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F1AA37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A96C7B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A96C7B">
        <w:rPr>
          <w:rFonts w:cs="Arial"/>
          <w:b/>
          <w:bCs/>
          <w:szCs w:val="24"/>
        </w:rPr>
        <w:t>I</w:t>
      </w:r>
      <w:r w:rsidR="007D4AB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0CB4091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A96C7B" w:rsidRPr="00A96C7B">
        <w:rPr>
          <w:rFonts w:cs="Arial"/>
          <w:b/>
          <w:bCs/>
          <w:szCs w:val="24"/>
        </w:rPr>
        <w:t>Modernizacja oświetlenia ulicznego na terenie Miasta Krakowa</w:t>
      </w:r>
      <w:r w:rsidR="00A96C7B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2A926133" w14:textId="7CABCA23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A96C7B">
        <w:rPr>
          <w:rFonts w:ascii="Arial" w:hAnsi="Arial" w:cs="Arial"/>
          <w:b/>
          <w:bCs/>
          <w:color w:val="000000"/>
          <w:szCs w:val="24"/>
        </w:rPr>
        <w:t xml:space="preserve">wykonanie wymiany/budowy/dobudowy min. 200 opraw oświetleniowych 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26B7BDB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69A61C9E" w14:textId="7E1B474B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instalacyjnej w zakresie sieci, instalacji i urządzeń: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03D2CE9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A37486"/>
    <w:rsid w:val="00A96C7B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2</cp:revision>
  <cp:lastPrinted>2023-02-14T09:04:00Z</cp:lastPrinted>
  <dcterms:created xsi:type="dcterms:W3CDTF">2023-04-04T07:27:00Z</dcterms:created>
  <dcterms:modified xsi:type="dcterms:W3CDTF">2023-04-04T07:27:00Z</dcterms:modified>
</cp:coreProperties>
</file>