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B63EBA" w:rsidRDefault="00DA5175" w:rsidP="007011F6">
      <w:pPr>
        <w:spacing w:after="4" w:line="249" w:lineRule="auto"/>
        <w:ind w:left="1709" w:right="10" w:hanging="10"/>
        <w:rPr>
          <w:rFonts w:cstheme="minorHAnsi"/>
          <w:b/>
          <w:bCs/>
          <w:sz w:val="26"/>
          <w:szCs w:val="26"/>
        </w:rPr>
      </w:pPr>
      <w:r>
        <w:rPr>
          <w:rFonts w:cstheme="minorHAnsi"/>
          <w:b/>
          <w:bCs/>
          <w:sz w:val="26"/>
          <w:szCs w:val="26"/>
        </w:rPr>
        <w:t>Modernizacja ośw</w:t>
      </w:r>
      <w:r w:rsidR="00306A80">
        <w:rPr>
          <w:rFonts w:cstheme="minorHAnsi"/>
          <w:b/>
          <w:bCs/>
          <w:sz w:val="26"/>
          <w:szCs w:val="26"/>
        </w:rPr>
        <w:t>ietlenia na terenie Gminy Resko</w:t>
      </w:r>
    </w:p>
    <w:p w:rsidR="008E5929"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13235A" w:rsidRDefault="00701F6A" w:rsidP="0013235A">
      <w:pPr>
        <w:spacing w:after="4"/>
        <w:ind w:left="10" w:hanging="10"/>
      </w:pPr>
      <w:r w:rsidRPr="00701F6A">
        <w:t>34928500-3</w:t>
      </w:r>
      <w:r>
        <w:t xml:space="preserve"> Oświetleniowy sprzęt uliczny</w:t>
      </w:r>
    </w:p>
    <w:p w:rsidR="0013235A" w:rsidRDefault="0013235A" w:rsidP="0013235A">
      <w:pPr>
        <w:spacing w:after="4"/>
        <w:ind w:left="10" w:hanging="10"/>
      </w:pPr>
      <w:r>
        <w:t>45310000-3 Roboty instalacyjne elektryczne</w:t>
      </w:r>
    </w:p>
    <w:p w:rsidR="007756BE" w:rsidRDefault="0013235A" w:rsidP="0013235A">
      <w:pPr>
        <w:spacing w:after="4"/>
        <w:ind w:left="10" w:hanging="10"/>
      </w:pPr>
      <w:r>
        <w:t>71520000-9 Usługi nadzoru budowlanego (część 2 zamówienia)</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DA5175">
        <w:rPr>
          <w:rFonts w:cstheme="minorHAnsi"/>
          <w:sz w:val="21"/>
        </w:rPr>
        <w:t>październik</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D71E1C">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85547">
              <w:rPr>
                <w:noProof/>
                <w:webHidden/>
              </w:rPr>
              <w:t>11</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85547">
              <w:rPr>
                <w:noProof/>
                <w:webHidden/>
              </w:rPr>
              <w:t>12</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85547">
              <w:rPr>
                <w:noProof/>
                <w:webHidden/>
              </w:rPr>
              <w:t>16</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85547">
              <w:rPr>
                <w:noProof/>
                <w:webHidden/>
              </w:rPr>
              <w:t>17</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85547">
              <w:rPr>
                <w:noProof/>
                <w:webHidden/>
              </w:rPr>
              <w:t>18</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85547">
              <w:rPr>
                <w:noProof/>
                <w:webHidden/>
              </w:rPr>
              <w:t>19</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85547">
              <w:rPr>
                <w:noProof/>
                <w:webHidden/>
              </w:rPr>
              <w:t>20</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85547">
              <w:rPr>
                <w:noProof/>
                <w:webHidden/>
              </w:rPr>
              <w:t>21</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85547">
              <w:rPr>
                <w:noProof/>
                <w:webHidden/>
              </w:rPr>
              <w:t>23</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85547">
              <w:rPr>
                <w:noProof/>
                <w:webHidden/>
              </w:rPr>
              <w:t>26</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473C85" w:rsidRDefault="00D71E1C">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B158DA">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B158DA" w:rsidRPr="003A5320">
          <w:rPr>
            <w:rStyle w:val="Hipercze"/>
            <w:rFonts w:cstheme="minorHAnsi"/>
          </w:rPr>
          <w:t>https://platformazakupowa.pl/transakcja/682587</w:t>
        </w:r>
      </w:hyperlink>
      <w:r w:rsidR="00B158DA">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EB1474" w:rsidRPr="00355B08" w:rsidRDefault="00EB1474" w:rsidP="00EB1474">
      <w:pPr>
        <w:pStyle w:val="Akapitzlist"/>
        <w:numPr>
          <w:ilvl w:val="0"/>
          <w:numId w:val="3"/>
        </w:numPr>
        <w:spacing w:after="160" w:line="256" w:lineRule="auto"/>
        <w:jc w:val="both"/>
        <w:rPr>
          <w:rFonts w:cstheme="minorHAnsi"/>
        </w:rPr>
      </w:pPr>
      <w:bookmarkStart w:id="3"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2022 r. poz. 1710 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3"/>
    </w:p>
    <w:p w:rsidR="00EB1474" w:rsidRPr="00EB20D1" w:rsidRDefault="00EB1474" w:rsidP="00EB1474">
      <w:pPr>
        <w:ind w:firstLine="708"/>
      </w:pPr>
      <w:bookmarkStart w:id="4"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4"/>
    </w:p>
    <w:p w:rsidR="004479AB" w:rsidRPr="004D0E14" w:rsidRDefault="007A3245" w:rsidP="0013235A">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p>
    <w:p w:rsidR="00701F6A" w:rsidRDefault="00701F6A" w:rsidP="00701F6A">
      <w:pPr>
        <w:pStyle w:val="Akapitzlist"/>
        <w:spacing w:after="4"/>
      </w:pPr>
      <w:r w:rsidRPr="00701F6A">
        <w:t>34928500-3</w:t>
      </w:r>
      <w:r>
        <w:t xml:space="preserve"> Oświetleniowy sprzęt uliczny</w:t>
      </w:r>
    </w:p>
    <w:p w:rsidR="00701F6A" w:rsidRDefault="00701F6A" w:rsidP="00701F6A">
      <w:pPr>
        <w:pStyle w:val="Akapitzlist"/>
        <w:spacing w:after="4"/>
      </w:pPr>
      <w:r>
        <w:t>45310000-3 Roboty instalacyjne elektryczne</w:t>
      </w:r>
    </w:p>
    <w:p w:rsidR="00701F6A" w:rsidRDefault="00701F6A" w:rsidP="00701F6A">
      <w:pPr>
        <w:pStyle w:val="Akapitzlist"/>
        <w:spacing w:after="4"/>
      </w:pPr>
      <w:r>
        <w:t>71520000-9 Usługi nadzoru budowlanego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 xml:space="preserve">ealizacja </w:t>
      </w:r>
      <w:r w:rsidR="00701F6A">
        <w:rPr>
          <w:rFonts w:cstheme="minorHAnsi"/>
          <w:b/>
          <w:szCs w:val="20"/>
        </w:rPr>
        <w:t>dostawy i montażu oświetlenia</w:t>
      </w:r>
      <w:r w:rsidR="004479AB" w:rsidRPr="005A1D10">
        <w:rPr>
          <w:rFonts w:cstheme="minorHAnsi"/>
          <w:b/>
          <w:szCs w:val="20"/>
        </w:rPr>
        <w:t xml:space="preserve">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DA5175">
        <w:rPr>
          <w:rFonts w:cstheme="minorHAnsi"/>
          <w:b/>
          <w:szCs w:val="20"/>
        </w:rPr>
        <w:t xml:space="preserve">Modernizacja oświetlenia na terenie Gminy Resko </w:t>
      </w:r>
      <w:r w:rsidRPr="004479AB">
        <w:rPr>
          <w:rFonts w:cstheme="minorHAnsi"/>
          <w:b/>
          <w:szCs w:val="20"/>
        </w:rPr>
        <w:t>– zgodnie z projektem i załącznikiem graficznym.</w:t>
      </w:r>
    </w:p>
    <w:p w:rsidR="008E5929" w:rsidRPr="008E5929" w:rsidRDefault="008E5929" w:rsidP="008E5929">
      <w:pPr>
        <w:pStyle w:val="Akapitzlist"/>
        <w:numPr>
          <w:ilvl w:val="0"/>
          <w:numId w:val="113"/>
        </w:numPr>
        <w:spacing w:line="360" w:lineRule="auto"/>
        <w:jc w:val="both"/>
        <w:rPr>
          <w:rFonts w:cstheme="minorHAnsi"/>
        </w:rPr>
      </w:pPr>
      <w:r w:rsidRPr="008E5929">
        <w:rPr>
          <w:rFonts w:cstheme="minorHAnsi"/>
        </w:rPr>
        <w:t>Zakres zamówienia w szczególności:</w:t>
      </w:r>
    </w:p>
    <w:p w:rsid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sidR="00DA5175">
        <w:rPr>
          <w:rFonts w:cstheme="minorHAnsi"/>
        </w:rPr>
        <w:t xml:space="preserve"> </w:t>
      </w:r>
      <w:r w:rsidR="00401439">
        <w:rPr>
          <w:rFonts w:cstheme="minorHAnsi"/>
        </w:rPr>
        <w:t>w miejscowości Krosino,</w:t>
      </w:r>
      <w:r w:rsidR="00331342">
        <w:rPr>
          <w:rFonts w:cstheme="minorHAnsi"/>
        </w:rPr>
        <w:t xml:space="preserve"> - zgodnie z projektem</w:t>
      </w:r>
      <w:r w:rsidR="00236351">
        <w:rPr>
          <w:rFonts w:cstheme="minorHAnsi"/>
        </w:rPr>
        <w:t xml:space="preserve"> i załącznikiem</w:t>
      </w:r>
      <w:r w:rsidR="00331342">
        <w:rPr>
          <w:rFonts w:cstheme="minorHAnsi"/>
        </w:rPr>
        <w:t>,</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Łabuń Wielki,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Łosośnica,</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Łagiewniki,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lastRenderedPageBreak/>
        <w:t>budowa oświetlenia</w:t>
      </w:r>
      <w:r>
        <w:rPr>
          <w:rFonts w:cstheme="minorHAnsi"/>
        </w:rPr>
        <w:t xml:space="preserve"> w miejscowości Starogard,</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Przemysław,</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Buczka,</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Środkowa/Długa,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Nadrzeczna,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w:t>
      </w:r>
      <w:r w:rsidR="009D3259">
        <w:rPr>
          <w:rFonts w:cstheme="minorHAnsi"/>
        </w:rPr>
        <w:t>ul. Wąska,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Kościuszki,</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w:t>
      </w:r>
      <w:r w:rsidR="00C923D1">
        <w:rPr>
          <w:rFonts w:cstheme="minorHAnsi"/>
        </w:rPr>
        <w:t xml:space="preserve"> Poznańska-</w:t>
      </w:r>
      <w:r>
        <w:rPr>
          <w:rFonts w:cstheme="minorHAnsi"/>
        </w:rPr>
        <w:t>Krakowska,</w:t>
      </w:r>
      <w:r w:rsidR="00547B05">
        <w:rPr>
          <w:rFonts w:cstheme="minorHAnsi"/>
        </w:rPr>
        <w:t xml:space="preserve"> - zgodnie z załącznikiem,</w:t>
      </w:r>
    </w:p>
    <w:p w:rsid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Gdańska,</w:t>
      </w:r>
      <w:r w:rsidR="004267B7" w:rsidRPr="00236351">
        <w:rPr>
          <w:rFonts w:cstheme="minorHAnsi"/>
        </w:rPr>
        <w:t xml:space="preserve"> </w:t>
      </w:r>
      <w:r w:rsidR="00236351">
        <w:rPr>
          <w:rFonts w:cstheme="minorHAnsi"/>
        </w:rPr>
        <w:t>- zgodnie z projektem i załącznikiem,</w:t>
      </w:r>
    </w:p>
    <w:p w:rsidR="009D3259" w:rsidRP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Kilińskiego,</w:t>
      </w:r>
      <w:r w:rsidR="004267B7" w:rsidRPr="00236351">
        <w:rPr>
          <w:rFonts w:cstheme="minorHAnsi"/>
        </w:rPr>
        <w:t xml:space="preserve"> </w:t>
      </w:r>
      <w:r w:rsidR="00236351">
        <w:rPr>
          <w:rFonts w:cstheme="minorHAnsi"/>
        </w:rPr>
        <w:t>- zgodnie z projektem i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Kielecka, </w:t>
      </w:r>
      <w:r w:rsidR="00547B05">
        <w:rPr>
          <w:rFonts w:cstheme="minorHAnsi"/>
        </w:rPr>
        <w:t>-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Śląska,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Kopernika,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Polna,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Młyńska,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Polskiego/Szczecińska</w:t>
      </w:r>
      <w:r w:rsidR="00547B05">
        <w:rPr>
          <w:rFonts w:cstheme="minorHAnsi"/>
        </w:rPr>
        <w:t>,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 kier. Płoty,</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Prusa,</w:t>
      </w:r>
      <w:r w:rsidR="00547B05">
        <w:rPr>
          <w:rFonts w:cstheme="minorHAnsi"/>
        </w:rPr>
        <w:t xml:space="preserve">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Toruńska, - zgodnie z załącznikiem,</w:t>
      </w:r>
    </w:p>
    <w:p w:rsidR="00C923D1" w:rsidRDefault="00C923D1"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Nadrzeczna,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Smólsko,</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Potuliny,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Lubień Górny,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Resko-Prusim,</w:t>
      </w:r>
      <w:r w:rsidR="00547B05">
        <w:rPr>
          <w:rFonts w:cstheme="minorHAnsi"/>
        </w:rPr>
        <w:t xml:space="preserve"> - zgodnie z załącznikiem,</w:t>
      </w:r>
    </w:p>
    <w:p w:rsidR="00C923D1" w:rsidRDefault="00401439"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w:t>
      </w:r>
      <w:r w:rsidR="009D3259">
        <w:rPr>
          <w:rFonts w:cstheme="minorHAnsi"/>
        </w:rPr>
        <w:t xml:space="preserve"> Łosośnica</w:t>
      </w:r>
      <w:r w:rsidR="009D3259" w:rsidRPr="009D3259">
        <w:rPr>
          <w:rFonts w:cstheme="minorHAnsi"/>
        </w:rPr>
        <w:t xml:space="preserve">, </w:t>
      </w:r>
      <w:r w:rsidR="00547B05">
        <w:rPr>
          <w:rFonts w:cstheme="minorHAnsi"/>
        </w:rPr>
        <w:t>- zgodnie z załącznikiem,</w:t>
      </w:r>
    </w:p>
    <w:p w:rsidR="00C923D1" w:rsidRDefault="00C923D1" w:rsidP="00C923D1">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Starogard, - zgodnie z załącznikiem</w:t>
      </w:r>
      <w:r w:rsidR="00F912D6">
        <w:rPr>
          <w:rFonts w:cstheme="minorHAnsi"/>
        </w:rPr>
        <w:t>,</w:t>
      </w:r>
    </w:p>
    <w:p w:rsidR="00F912D6" w:rsidRPr="00F912D6" w:rsidRDefault="00F912D6" w:rsidP="00F912D6">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Łabuń Wielki, - zgodnie z załącznikiem,</w:t>
      </w:r>
    </w:p>
    <w:p w:rsidR="008E5929" w:rsidRPr="00E16AC0"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Dostawę i montaż 2 szt. tablic inf</w:t>
      </w:r>
      <w:r w:rsidR="00C65B4B" w:rsidRPr="008E5929">
        <w:rPr>
          <w:szCs w:val="19"/>
        </w:rPr>
        <w:t>ormacyjnych o</w:t>
      </w:r>
      <w:r w:rsidR="00CD0939" w:rsidRPr="008E5929">
        <w:rPr>
          <w:szCs w:val="19"/>
        </w:rPr>
        <w:t xml:space="preserve"> wymiarach wys. 1,20</w:t>
      </w:r>
      <w:r w:rsidR="000717F0">
        <w:rPr>
          <w:szCs w:val="19"/>
        </w:rPr>
        <w:t xml:space="preserve"> </w:t>
      </w:r>
      <w:r w:rsidR="00CD0939" w:rsidRPr="008E5929">
        <w:rPr>
          <w:szCs w:val="19"/>
        </w:rPr>
        <w:t>m, szer. 1,8</w:t>
      </w:r>
      <w:r w:rsidRPr="008E5929">
        <w:rPr>
          <w:szCs w:val="19"/>
        </w:rPr>
        <w:t>0</w:t>
      </w:r>
      <w:r w:rsidR="000717F0">
        <w:rPr>
          <w:szCs w:val="19"/>
        </w:rPr>
        <w:t xml:space="preserve"> </w:t>
      </w:r>
      <w:r w:rsidRPr="008E5929">
        <w:rPr>
          <w:szCs w:val="19"/>
        </w:rPr>
        <w:t>m, zamontowanych na konstrukcji stalowej ocynkowanej i malowanej proszkowo w kolorystyce RAL 7021</w:t>
      </w:r>
      <w:r w:rsidR="00CD0939" w:rsidRPr="008E5929">
        <w:rPr>
          <w:szCs w:val="19"/>
        </w:rPr>
        <w:t xml:space="preserve">. Kolorystyka oraz </w:t>
      </w:r>
      <w:proofErr w:type="spellStart"/>
      <w:r w:rsidR="00CD0939" w:rsidRPr="008E5929">
        <w:rPr>
          <w:szCs w:val="19"/>
        </w:rPr>
        <w:t>loga</w:t>
      </w:r>
      <w:proofErr w:type="spellEnd"/>
      <w:r w:rsidR="00CD0939" w:rsidRPr="008E5929">
        <w:rPr>
          <w:szCs w:val="19"/>
        </w:rPr>
        <w:t xml:space="preserve"> i treści zamieszczone na tablicy muszą być </w:t>
      </w:r>
      <w:r w:rsidR="00CD0939" w:rsidRPr="008E5929">
        <w:rPr>
          <w:rFonts w:cstheme="minorHAnsi"/>
        </w:rPr>
        <w:t xml:space="preserve">wykonane zgodnie z </w:t>
      </w:r>
      <w:r w:rsidR="00CD0939" w:rsidRPr="008E5929">
        <w:rPr>
          <w:rStyle w:val="markedcontent"/>
          <w:rFonts w:cstheme="minorHAnsi"/>
        </w:rPr>
        <w:t xml:space="preserve">Rządowym Funduszem Polski Ład: Program Inwestycji Strategicznych, link: </w:t>
      </w:r>
      <w:r w:rsidR="00CD0939">
        <w:t>bgk.pl/</w:t>
      </w:r>
      <w:proofErr w:type="spellStart"/>
      <w:r w:rsidR="00CD0939">
        <w:t>polskilad</w:t>
      </w:r>
      <w:proofErr w:type="spellEnd"/>
      <w:r w:rsidR="00CD0939">
        <w:t xml:space="preserve"> w zakładce Materiały Promocyjne dla JST</w:t>
      </w:r>
      <w:r w:rsidR="00E16AC0">
        <w:t>,</w:t>
      </w:r>
    </w:p>
    <w:p w:rsidR="00236351" w:rsidRPr="00236351" w:rsidRDefault="00236351" w:rsidP="008E5929">
      <w:pPr>
        <w:pStyle w:val="Akapitzlist"/>
        <w:numPr>
          <w:ilvl w:val="0"/>
          <w:numId w:val="113"/>
        </w:numPr>
        <w:autoSpaceDE w:val="0"/>
        <w:autoSpaceDN w:val="0"/>
        <w:adjustRightInd w:val="0"/>
        <w:spacing w:after="0"/>
        <w:jc w:val="both"/>
        <w:rPr>
          <w:rFonts w:cstheme="minorHAnsi"/>
          <w:b/>
        </w:rPr>
      </w:pPr>
      <w:r w:rsidRPr="00236351">
        <w:rPr>
          <w:rFonts w:cstheme="minorHAnsi"/>
          <w:b/>
        </w:rPr>
        <w:t>Należy wycenić słupy, wysięgniki oraz oprawy wykazane w załącznikach dla poszczególnych ulic i miejscowości.</w:t>
      </w:r>
    </w:p>
    <w:p w:rsidR="00E16AC0" w:rsidRPr="008E5929" w:rsidRDefault="00E16AC0" w:rsidP="008E5929">
      <w:pPr>
        <w:pStyle w:val="Akapitzlist"/>
        <w:numPr>
          <w:ilvl w:val="0"/>
          <w:numId w:val="113"/>
        </w:numPr>
        <w:autoSpaceDE w:val="0"/>
        <w:autoSpaceDN w:val="0"/>
        <w:adjustRightInd w:val="0"/>
        <w:spacing w:after="0"/>
        <w:jc w:val="both"/>
        <w:rPr>
          <w:rFonts w:cstheme="minorHAnsi"/>
        </w:rPr>
      </w:pPr>
      <w:r>
        <w:t>Wszelkie urządzenia z demontażu należy przekazać Zamawiającemu,</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uzgodnienie oraz wdrożenie czasowej organizacji ruchu,</w:t>
      </w:r>
    </w:p>
    <w:p w:rsidR="008E5929" w:rsidRPr="004D0E14" w:rsidRDefault="00370365" w:rsidP="008E5929">
      <w:pPr>
        <w:pStyle w:val="Akapitzlist"/>
        <w:numPr>
          <w:ilvl w:val="0"/>
          <w:numId w:val="113"/>
        </w:numPr>
        <w:autoSpaceDE w:val="0"/>
        <w:autoSpaceDN w:val="0"/>
        <w:adjustRightInd w:val="0"/>
        <w:spacing w:after="0"/>
        <w:jc w:val="both"/>
        <w:rPr>
          <w:rFonts w:cstheme="minorHAnsi"/>
        </w:rPr>
      </w:pPr>
      <w:r w:rsidRPr="004D0E14">
        <w:rPr>
          <w:szCs w:val="19"/>
        </w:rPr>
        <w:t xml:space="preserve">Wykonanie </w:t>
      </w:r>
      <w:r w:rsidR="004D0E14" w:rsidRPr="004D0E14">
        <w:rPr>
          <w:szCs w:val="19"/>
        </w:rPr>
        <w:t>czasowej</w:t>
      </w:r>
      <w:r w:rsidRPr="004D0E14">
        <w:rPr>
          <w:szCs w:val="19"/>
        </w:rPr>
        <w:t xml:space="preserve"> organizacji ruchu </w:t>
      </w:r>
      <w:r w:rsidR="004D0E14" w:rsidRPr="004D0E14">
        <w:rPr>
          <w:szCs w:val="19"/>
        </w:rPr>
        <w:t>w przypadku wymaganym</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przeprowadzenie wymaganych badań i sprawdzeń potwierdzających właściwe wykonanie przedmiotu zamówienia,</w:t>
      </w:r>
    </w:p>
    <w:p w:rsidR="00370365" w:rsidRPr="008E5929" w:rsidRDefault="000717F0" w:rsidP="008E5929">
      <w:pPr>
        <w:pStyle w:val="Akapitzlist"/>
        <w:numPr>
          <w:ilvl w:val="0"/>
          <w:numId w:val="113"/>
        </w:numPr>
        <w:autoSpaceDE w:val="0"/>
        <w:autoSpaceDN w:val="0"/>
        <w:adjustRightInd w:val="0"/>
        <w:spacing w:after="0"/>
        <w:jc w:val="both"/>
        <w:rPr>
          <w:rFonts w:cstheme="minorHAnsi"/>
        </w:rPr>
      </w:pPr>
      <w:r>
        <w:rPr>
          <w:szCs w:val="19"/>
        </w:rPr>
        <w:t>O</w:t>
      </w:r>
      <w:r w:rsidR="00370365" w:rsidRPr="008E5929">
        <w:rPr>
          <w:szCs w:val="19"/>
        </w:rPr>
        <w:t>pracowanie i wdrożenie programu</w:t>
      </w:r>
      <w:r w:rsidR="004D0E14">
        <w:rPr>
          <w:szCs w:val="19"/>
        </w:rPr>
        <w:t xml:space="preserve"> zapewnienia jakości</w:t>
      </w:r>
    </w:p>
    <w:p w:rsidR="00370365" w:rsidRDefault="000717F0" w:rsidP="00866570">
      <w:pPr>
        <w:pStyle w:val="Akapitzlist"/>
        <w:numPr>
          <w:ilvl w:val="0"/>
          <w:numId w:val="113"/>
        </w:numPr>
        <w:spacing w:after="0" w:line="240" w:lineRule="auto"/>
        <w:jc w:val="both"/>
        <w:rPr>
          <w:szCs w:val="19"/>
        </w:rPr>
      </w:pPr>
      <w:r>
        <w:rPr>
          <w:szCs w:val="19"/>
        </w:rPr>
        <w:lastRenderedPageBreak/>
        <w:t>O</w:t>
      </w:r>
      <w:r w:rsidR="00370365" w:rsidRPr="00433B23">
        <w:rPr>
          <w:szCs w:val="19"/>
        </w:rPr>
        <w:t>pracowanie i wdrożenie planu bezpieczeństwa i ochrony zdrowia,</w:t>
      </w:r>
    </w:p>
    <w:p w:rsidR="004D2317" w:rsidRPr="004D2317" w:rsidRDefault="004D2317" w:rsidP="004D2317">
      <w:pPr>
        <w:pStyle w:val="Akapitzlist"/>
        <w:numPr>
          <w:ilvl w:val="0"/>
          <w:numId w:val="113"/>
        </w:numPr>
        <w:spacing w:after="0" w:line="240" w:lineRule="auto"/>
        <w:jc w:val="both"/>
        <w:rPr>
          <w:szCs w:val="19"/>
        </w:rPr>
      </w:pPr>
      <w:r>
        <w:rPr>
          <w:szCs w:val="19"/>
        </w:rPr>
        <w:t>Wykonawca wykona inwentaryzację geodezyjną powykonawczą wniesioną do zasobu kartograficznego opracow</w:t>
      </w:r>
      <w:r w:rsidR="002B30C5">
        <w:rPr>
          <w:szCs w:val="19"/>
        </w:rPr>
        <w:t>aną przez uprawnionego geodetę,</w:t>
      </w:r>
    </w:p>
    <w:p w:rsidR="004479AB" w:rsidRPr="003060FB" w:rsidRDefault="004479AB" w:rsidP="00866570">
      <w:pPr>
        <w:pStyle w:val="Akapitzlist"/>
        <w:numPr>
          <w:ilvl w:val="0"/>
          <w:numId w:val="113"/>
        </w:numPr>
        <w:rPr>
          <w:rFonts w:cstheme="minorHAnsi"/>
          <w:bCs/>
          <w:szCs w:val="20"/>
        </w:rPr>
      </w:pPr>
      <w:r w:rsidRPr="004479AB">
        <w:rPr>
          <w:rFonts w:cstheme="minorHAnsi"/>
          <w:bCs/>
          <w:szCs w:val="20"/>
        </w:rPr>
        <w:t>W</w:t>
      </w:r>
      <w:r w:rsidRPr="004479AB">
        <w:rPr>
          <w:rFonts w:cstheme="minorHAnsi"/>
          <w:szCs w:val="20"/>
        </w:rPr>
        <w:t xml:space="preserve">ykonawca występuje o zezwolenie na zajęcie pasa drogowego oraz ponosi wszelkie koszty związane z zajęciem pasa drogowego w drogach </w:t>
      </w:r>
      <w:r w:rsidR="00DA5175">
        <w:rPr>
          <w:rFonts w:cstheme="minorHAnsi"/>
          <w:szCs w:val="20"/>
        </w:rPr>
        <w:t xml:space="preserve">powiatowych i </w:t>
      </w:r>
      <w:r w:rsidRPr="004479AB">
        <w:rPr>
          <w:rFonts w:cstheme="minorHAnsi"/>
          <w:szCs w:val="20"/>
        </w:rPr>
        <w:t>wojewódzkich.</w:t>
      </w:r>
    </w:p>
    <w:p w:rsidR="003060FB" w:rsidRPr="004479AB" w:rsidRDefault="003060FB" w:rsidP="003060FB">
      <w:pPr>
        <w:pStyle w:val="Akapitzlist"/>
        <w:numPr>
          <w:ilvl w:val="0"/>
          <w:numId w:val="113"/>
        </w:numPr>
        <w:rPr>
          <w:rFonts w:cstheme="minorHAnsi"/>
          <w:szCs w:val="20"/>
        </w:rPr>
      </w:pPr>
      <w:r w:rsidRPr="004479AB">
        <w:rPr>
          <w:rFonts w:cstheme="minorHAnsi"/>
          <w:szCs w:val="20"/>
        </w:rPr>
        <w:t>Nadzór archeologiczny ze strony Wykonawcy nad pracami prowadzonymi zgodnie z decyzją Zachodniopomorskiego Wojewódzkiego Konserwatora Zabytków:</w:t>
      </w:r>
    </w:p>
    <w:p w:rsidR="003060FB" w:rsidRPr="002064DD" w:rsidRDefault="003060FB" w:rsidP="003060FB">
      <w:pPr>
        <w:pStyle w:val="Akapitzlist"/>
        <w:rPr>
          <w:rFonts w:cstheme="minorHAnsi"/>
          <w:i/>
          <w:szCs w:val="20"/>
        </w:rPr>
      </w:pPr>
      <w:r w:rsidRPr="002064DD">
        <w:rPr>
          <w:rFonts w:cstheme="minorHAnsi"/>
          <w:i/>
          <w:szCs w:val="20"/>
        </w:rPr>
        <w:t>„Przed przystąpieniem do prac ziemnych Wykonawca zobowiązany jest do uzyskania od wojewódzkiego konserwatora zabytków pozwolenia na przeprowadzenie badań archeologicznych, związanych z ich realizacją”.</w:t>
      </w:r>
    </w:p>
    <w:p w:rsidR="003060FB" w:rsidRPr="003060FB" w:rsidRDefault="003060FB" w:rsidP="003060FB">
      <w:pPr>
        <w:pStyle w:val="Akapitzlist"/>
        <w:rPr>
          <w:rFonts w:cstheme="minorHAnsi"/>
          <w:bCs/>
          <w:szCs w:val="20"/>
        </w:rPr>
      </w:pPr>
      <w:r w:rsidRPr="002064DD">
        <w:rPr>
          <w:rFonts w:cstheme="minorHAnsi"/>
          <w:bCs/>
          <w:szCs w:val="20"/>
        </w:rPr>
        <w:t>Wykonawca ponosi wszelkie koszty związane z pracami wykonywanymi przez nadzór konserwatorski i archeologiczny wraz z kosztami</w:t>
      </w:r>
      <w:r w:rsidRPr="004479AB">
        <w:rPr>
          <w:rFonts w:cstheme="minorHAnsi"/>
          <w:bCs/>
          <w:szCs w:val="20"/>
        </w:rPr>
        <w:t xml:space="preserve"> opracowania programu archeologicznych badań oraz kosztami osoby wykonującej nadzór inwestorski nad pracami archeologicznymi.</w:t>
      </w:r>
    </w:p>
    <w:p w:rsidR="005A1D10" w:rsidRPr="000717F0" w:rsidRDefault="000717F0" w:rsidP="0036039E">
      <w:pPr>
        <w:pStyle w:val="Akapitzlist"/>
        <w:jc w:val="both"/>
        <w:rPr>
          <w:rFonts w:cstheme="minorHAnsi"/>
          <w:szCs w:val="20"/>
        </w:rPr>
      </w:pPr>
      <w:r w:rsidRPr="000717F0">
        <w:rPr>
          <w:rFonts w:cstheme="minorHAnsi"/>
          <w:szCs w:val="20"/>
        </w:rPr>
        <w:t xml:space="preserve">Wykonawca </w:t>
      </w:r>
      <w:r>
        <w:rPr>
          <w:rFonts w:cstheme="minorHAnsi"/>
          <w:szCs w:val="20"/>
        </w:rPr>
        <w:t>w postępowaniu administracyjnym doprowadzi do aktualizacji decyzji konserwatorskiej w zakresie daty realizacji inwestycji.</w:t>
      </w:r>
    </w:p>
    <w:p w:rsidR="0036039E" w:rsidRPr="0036039E" w:rsidRDefault="0036039E" w:rsidP="0036039E">
      <w:pPr>
        <w:pStyle w:val="Akapitzlist"/>
        <w:jc w:val="both"/>
        <w:rPr>
          <w:rFonts w:cstheme="minorHAnsi"/>
          <w:b/>
          <w:szCs w:val="20"/>
        </w:rPr>
      </w:pPr>
      <w:r w:rsidRPr="004D0E14">
        <w:rPr>
          <w:rFonts w:cstheme="minorHAnsi"/>
          <w:b/>
          <w:szCs w:val="20"/>
        </w:rPr>
        <w:t xml:space="preserve">Projekt współfinansowany </w:t>
      </w:r>
      <w:r w:rsidR="00B63EBA" w:rsidRPr="004D0E14">
        <w:rPr>
          <w:rFonts w:cstheme="minorHAnsi"/>
          <w:b/>
          <w:szCs w:val="20"/>
        </w:rPr>
        <w:t>z Rządowego Funduszu Polski Ład: Program Inwestycji Strategicznych</w:t>
      </w:r>
      <w:r w:rsidR="00B63EBA" w:rsidRPr="003C143E">
        <w:rPr>
          <w:rFonts w:cstheme="minorHAnsi"/>
          <w:b/>
          <w:szCs w:val="20"/>
        </w:rPr>
        <w:t xml:space="preserve">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DA5175">
        <w:rPr>
          <w:rFonts w:cstheme="minorHAnsi"/>
          <w:b/>
          <w:szCs w:val="20"/>
        </w:rPr>
        <w:t>Modernizacja oświetlenia na terenie Gminy 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Dz. U. z 2021 r. poz. 2351 z </w:t>
      </w:r>
      <w:proofErr w:type="spellStart"/>
      <w:r w:rsidRPr="00FA5939">
        <w:rPr>
          <w:rFonts w:cstheme="minorHAnsi"/>
          <w:szCs w:val="20"/>
        </w:rPr>
        <w:t>późn</w:t>
      </w:r>
      <w:proofErr w:type="spellEnd"/>
      <w:r w:rsidRPr="00FA5939">
        <w:rPr>
          <w:rFonts w:cstheme="minorHAnsi"/>
          <w:szCs w:val="20"/>
        </w:rPr>
        <w:t>. zm.),</w:t>
      </w:r>
    </w:p>
    <w:p w:rsidR="00B63EBA" w:rsidRPr="00E70CDB" w:rsidRDefault="00B63EBA" w:rsidP="00E70CDB">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w:t>
      </w:r>
      <w:r w:rsidR="00E70CDB">
        <w:rPr>
          <w:rFonts w:cstheme="minorHAnsi"/>
          <w:szCs w:val="20"/>
        </w:rPr>
        <w:t>obie w siedzibie Zamawiającego,</w:t>
      </w:r>
    </w:p>
    <w:p w:rsidR="00B63EBA" w:rsidRPr="00FA5939" w:rsidRDefault="00E70CDB" w:rsidP="00B63EBA">
      <w:pPr>
        <w:pStyle w:val="Akapitzlist"/>
        <w:jc w:val="both"/>
        <w:rPr>
          <w:rFonts w:cstheme="minorHAnsi"/>
          <w:szCs w:val="20"/>
        </w:rPr>
      </w:pPr>
      <w:r>
        <w:rPr>
          <w:rFonts w:cstheme="minorHAnsi"/>
          <w:szCs w:val="20"/>
        </w:rPr>
        <w:t>c</w:t>
      </w:r>
      <w:r w:rsidR="00B63EBA" w:rsidRPr="00FA5939">
        <w:rPr>
          <w:rFonts w:cstheme="minorHAnsi"/>
          <w:szCs w:val="20"/>
        </w:rPr>
        <w:t>) weryfikacja dokumentacji formalno-prawnej budowy,</w:t>
      </w:r>
    </w:p>
    <w:p w:rsidR="00B63EBA" w:rsidRPr="00FA5939" w:rsidRDefault="00E70CDB" w:rsidP="00B63EBA">
      <w:pPr>
        <w:pStyle w:val="Akapitzlist"/>
        <w:jc w:val="both"/>
        <w:rPr>
          <w:rFonts w:cstheme="minorHAnsi"/>
          <w:szCs w:val="20"/>
        </w:rPr>
      </w:pPr>
      <w:r>
        <w:rPr>
          <w:rFonts w:cstheme="minorHAnsi"/>
          <w:szCs w:val="20"/>
        </w:rPr>
        <w:t>d</w:t>
      </w:r>
      <w:r w:rsidR="00B63EBA" w:rsidRPr="00FA5939">
        <w:rPr>
          <w:rFonts w:cstheme="minorHAnsi"/>
          <w:szCs w:val="20"/>
        </w:rPr>
        <w:t>) kontrola nad technologią i jakością materiałów ,</w:t>
      </w:r>
    </w:p>
    <w:p w:rsidR="00B63EBA" w:rsidRDefault="00E70CDB" w:rsidP="00B63EBA">
      <w:pPr>
        <w:pStyle w:val="Akapitzlist"/>
        <w:jc w:val="both"/>
        <w:rPr>
          <w:rFonts w:cstheme="minorHAnsi"/>
          <w:szCs w:val="20"/>
        </w:rPr>
      </w:pPr>
      <w:r>
        <w:rPr>
          <w:rFonts w:cstheme="minorHAnsi"/>
          <w:szCs w:val="20"/>
        </w:rPr>
        <w:t>e</w:t>
      </w:r>
      <w:r w:rsidR="00B63EBA" w:rsidRPr="00FA5939">
        <w:rPr>
          <w:rFonts w:cstheme="minorHAnsi"/>
          <w:szCs w:val="20"/>
        </w:rPr>
        <w:t>) weryf</w:t>
      </w:r>
      <w:r w:rsidR="00FA5939">
        <w:rPr>
          <w:rFonts w:cstheme="minorHAnsi"/>
          <w:szCs w:val="20"/>
        </w:rPr>
        <w:t>ikacja dokumentacji projektowej.</w:t>
      </w:r>
    </w:p>
    <w:p w:rsidR="007B7562" w:rsidRPr="00FA5939" w:rsidRDefault="00E70CDB" w:rsidP="00B63EBA">
      <w:pPr>
        <w:pStyle w:val="Akapitzlist"/>
        <w:jc w:val="both"/>
        <w:rPr>
          <w:rFonts w:cstheme="minorHAnsi"/>
          <w:szCs w:val="20"/>
        </w:rPr>
      </w:pPr>
      <w:r>
        <w:rPr>
          <w:rFonts w:cstheme="minorHAnsi"/>
          <w:szCs w:val="20"/>
        </w:rPr>
        <w:t>Osoba</w:t>
      </w:r>
      <w:r w:rsidR="007B7562">
        <w:rPr>
          <w:rFonts w:cstheme="minorHAnsi"/>
          <w:szCs w:val="20"/>
        </w:rPr>
        <w:t xml:space="preserve"> nadzoru inwestorskiego powin</w:t>
      </w:r>
      <w:r>
        <w:rPr>
          <w:rFonts w:cstheme="minorHAnsi"/>
          <w:szCs w:val="20"/>
        </w:rPr>
        <w:t>na posiadać</w:t>
      </w:r>
      <w:r w:rsidR="007B7562">
        <w:rPr>
          <w:rFonts w:cstheme="minorHAnsi"/>
          <w:szCs w:val="20"/>
        </w:rPr>
        <w:t xml:space="preserve"> </w:t>
      </w:r>
      <w:r>
        <w:rPr>
          <w:rFonts w:cstheme="minorHAnsi"/>
          <w:szCs w:val="20"/>
        </w:rPr>
        <w:t>u</w:t>
      </w:r>
      <w:r w:rsidR="007B7562">
        <w:rPr>
          <w:rFonts w:cstheme="minorHAnsi"/>
          <w:szCs w:val="20"/>
        </w:rPr>
        <w:t xml:space="preserve">prawnienia bez ograniczeń </w:t>
      </w:r>
      <w:r>
        <w:rPr>
          <w:rFonts w:cstheme="minorHAnsi"/>
          <w:szCs w:val="20"/>
        </w:rPr>
        <w:t>w</w:t>
      </w:r>
      <w:r w:rsidR="007B7562">
        <w:rPr>
          <w:rFonts w:cstheme="minorHAnsi"/>
          <w:szCs w:val="20"/>
        </w:rPr>
        <w:t xml:space="preserve"> zakresie sieci i instalacji elektrycznych bez ograniczeń.</w:t>
      </w:r>
    </w:p>
    <w:p w:rsidR="005A1D10" w:rsidRPr="005A1D10" w:rsidRDefault="00243625" w:rsidP="00B63EBA">
      <w:pPr>
        <w:pStyle w:val="Akapitzlist"/>
        <w:numPr>
          <w:ilvl w:val="0"/>
          <w:numId w:val="6"/>
        </w:numPr>
        <w:jc w:val="both"/>
        <w:rPr>
          <w:rFonts w:cstheme="minorHAnsi"/>
          <w:szCs w:val="20"/>
        </w:rPr>
      </w:pPr>
      <w:r>
        <w:rPr>
          <w:rFonts w:cstheme="minorHAnsi"/>
          <w:szCs w:val="20"/>
        </w:rPr>
        <w:t xml:space="preserve">Jeden </w:t>
      </w:r>
      <w:r w:rsidR="005A1D10">
        <w:rPr>
          <w:rFonts w:cstheme="minorHAnsi"/>
          <w:szCs w:val="20"/>
        </w:rPr>
        <w:t xml:space="preserve">Wykonawca może złożyć tylko jedną ofertę na wybraną część zamówienia. </w:t>
      </w:r>
      <w:r>
        <w:rPr>
          <w:rFonts w:cstheme="minorHAnsi"/>
          <w:szCs w:val="20"/>
        </w:rPr>
        <w:t xml:space="preserve">Jeden </w:t>
      </w:r>
      <w:r w:rsidR="005A1D10">
        <w:rPr>
          <w:rFonts w:cstheme="minorHAnsi"/>
          <w:szCs w:val="20"/>
        </w:rPr>
        <w:t xml:space="preserve">Wykonawca nie może złożyć oferty na obie części zamówienia. W przypadku gdy </w:t>
      </w:r>
      <w:r>
        <w:rPr>
          <w:rFonts w:cstheme="minorHAnsi"/>
          <w:szCs w:val="20"/>
        </w:rPr>
        <w:t xml:space="preserve">jeden </w:t>
      </w:r>
      <w:r w:rsidR="005A1D10">
        <w:rPr>
          <w:rFonts w:cstheme="minorHAnsi"/>
          <w:szCs w:val="20"/>
        </w:rPr>
        <w:t xml:space="preserve">Wykonawca złoży oferty na dwie części zamówienia, </w:t>
      </w:r>
      <w:r w:rsidR="0052426B">
        <w:rPr>
          <w:rFonts w:cstheme="minorHAnsi"/>
          <w:szCs w:val="20"/>
        </w:rPr>
        <w:t>oferty zostaną odrzucone jako niezgodne z SWZ.</w:t>
      </w:r>
    </w:p>
    <w:p w:rsidR="005A1D10" w:rsidRPr="00F71B25"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7011F6" w:rsidRPr="00265764" w:rsidRDefault="007011F6" w:rsidP="00FA77A5">
      <w:pPr>
        <w:pStyle w:val="Nagwek1"/>
        <w:ind w:left="426" w:hanging="426"/>
      </w:pPr>
      <w:bookmarkStart w:id="5" w:name="_Toc80864078"/>
      <w:r w:rsidRPr="00265764">
        <w:t>Termin wykonania zamówienia</w:t>
      </w:r>
      <w:bookmarkEnd w:id="5"/>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0D3B7E" w:rsidRPr="007B7562">
        <w:rPr>
          <w:rFonts w:cstheme="minorHAnsi"/>
          <w:b/>
        </w:rPr>
        <w:t>9 miesięcy od dnia podpisania umowy</w:t>
      </w:r>
      <w:r w:rsidR="00933A0A" w:rsidRPr="007B7562">
        <w:rPr>
          <w:rFonts w:cstheme="minorHAnsi"/>
          <w:b/>
        </w:rPr>
        <w:t>.</w:t>
      </w:r>
    </w:p>
    <w:p w:rsidR="007A3245" w:rsidRPr="00265764" w:rsidRDefault="007A3245" w:rsidP="00FA77A5">
      <w:pPr>
        <w:pStyle w:val="Nagwek1"/>
        <w:ind w:left="426" w:hanging="426"/>
      </w:pPr>
      <w:bookmarkStart w:id="6" w:name="_Toc80864079"/>
      <w:r w:rsidRPr="00265764">
        <w:lastRenderedPageBreak/>
        <w:t>Umowa</w:t>
      </w:r>
      <w:bookmarkEnd w:id="6"/>
    </w:p>
    <w:p w:rsidR="00B63EBA" w:rsidRDefault="007A3245" w:rsidP="00370365">
      <w:pPr>
        <w:pStyle w:val="Akapitzlist"/>
        <w:numPr>
          <w:ilvl w:val="0"/>
          <w:numId w:val="7"/>
        </w:numPr>
        <w:rPr>
          <w:rFonts w:cstheme="minorHAnsi"/>
        </w:rPr>
      </w:pPr>
      <w:r w:rsidRPr="00355B08">
        <w:rPr>
          <w:rFonts w:cstheme="minorHAnsi"/>
        </w:rPr>
        <w:t>Projektowane postanowienia umowy w sprawie zamówienia publicznego, stanowi</w:t>
      </w:r>
    </w:p>
    <w:p w:rsidR="007A3245" w:rsidRDefault="00B63EBA" w:rsidP="00B63EBA">
      <w:pPr>
        <w:pStyle w:val="Akapitzlist"/>
        <w:numPr>
          <w:ilvl w:val="1"/>
          <w:numId w:val="7"/>
        </w:numPr>
        <w:rPr>
          <w:rFonts w:cstheme="minorHAnsi"/>
        </w:rPr>
      </w:pPr>
      <w:r>
        <w:rPr>
          <w:rFonts w:cstheme="minorHAnsi"/>
        </w:rPr>
        <w:t xml:space="preserve">dla części 1: </w:t>
      </w:r>
      <w:r w:rsidR="007A3245" w:rsidRPr="00355B08">
        <w:rPr>
          <w:rFonts w:cstheme="minorHAnsi"/>
        </w:rPr>
        <w:t xml:space="preserve"> </w:t>
      </w:r>
      <w:r w:rsidR="007A3245" w:rsidRPr="005D1C77">
        <w:rPr>
          <w:rFonts w:cstheme="minorHAnsi"/>
        </w:rPr>
        <w:t xml:space="preserve">zał. </w:t>
      </w:r>
      <w:r w:rsidR="00F80A25" w:rsidRPr="005D1C77">
        <w:rPr>
          <w:rFonts w:cstheme="minorHAnsi"/>
        </w:rPr>
        <w:t>n</w:t>
      </w:r>
      <w:r w:rsidR="007A3245" w:rsidRPr="005D1C77">
        <w:rPr>
          <w:rFonts w:cstheme="minorHAnsi"/>
        </w:rPr>
        <w:t>r</w:t>
      </w:r>
      <w:r w:rsidR="007F4381" w:rsidRPr="005D1C77">
        <w:rPr>
          <w:rFonts w:cstheme="minorHAnsi"/>
        </w:rPr>
        <w:t xml:space="preserve"> </w:t>
      </w:r>
      <w:r w:rsidR="00801BA9" w:rsidRPr="005D1C77">
        <w:rPr>
          <w:rFonts w:cstheme="minorHAnsi"/>
        </w:rPr>
        <w:t>5</w:t>
      </w:r>
      <w:r w:rsidR="007A3245" w:rsidRPr="005D1C77">
        <w:rPr>
          <w:rFonts w:cstheme="minorHAnsi"/>
        </w:rPr>
        <w:t xml:space="preserve"> do</w:t>
      </w:r>
      <w:r>
        <w:rPr>
          <w:rFonts w:cstheme="minorHAnsi"/>
        </w:rPr>
        <w:t xml:space="preserve"> SWZ,</w:t>
      </w:r>
    </w:p>
    <w:p w:rsidR="00B63EBA" w:rsidRPr="00355B08" w:rsidRDefault="00B63EBA" w:rsidP="00B63EBA">
      <w:pPr>
        <w:pStyle w:val="Akapitzlist"/>
        <w:numPr>
          <w:ilvl w:val="1"/>
          <w:numId w:val="7"/>
        </w:numPr>
        <w:rPr>
          <w:rFonts w:cstheme="minorHAnsi"/>
        </w:rPr>
      </w:pPr>
      <w:r>
        <w:rPr>
          <w:rFonts w:cstheme="minorHAnsi"/>
        </w:rPr>
        <w:t>dla części 2: zał. nr 5a do SWZ.</w:t>
      </w:r>
    </w:p>
    <w:p w:rsidR="007A3245" w:rsidRPr="00265764" w:rsidRDefault="007A3245" w:rsidP="00FA77A5">
      <w:pPr>
        <w:pStyle w:val="Nagwek1"/>
        <w:ind w:left="426" w:hanging="426"/>
      </w:pPr>
      <w:bookmarkStart w:id="7" w:name="_Toc80864080"/>
      <w:r w:rsidRPr="00265764">
        <w:t>Komunikacja elektroniczna</w:t>
      </w:r>
      <w:bookmarkEnd w:id="7"/>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836464" w:rsidRPr="00836464" w:rsidRDefault="00D71E1C" w:rsidP="00836464">
      <w:pPr>
        <w:pStyle w:val="Akapitzlist"/>
        <w:jc w:val="both"/>
        <w:rPr>
          <w:rFonts w:cstheme="minorHAnsi"/>
        </w:rPr>
      </w:pPr>
      <w:hyperlink r:id="rId12" w:history="1">
        <w:r w:rsidR="00B158DA" w:rsidRPr="003A5320">
          <w:rPr>
            <w:rStyle w:val="Hipercze"/>
          </w:rPr>
          <w:t>https://platformazakupowa.pl/transakcja/682587</w:t>
        </w:r>
      </w:hyperlink>
      <w:r w:rsidR="00B158DA">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lastRenderedPageBreak/>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80864081"/>
      <w:r w:rsidRPr="00265764">
        <w:t>Kontakt z zamawiającym</w:t>
      </w:r>
      <w:bookmarkEnd w:id="8"/>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sidRPr="007B7562">
        <w:rPr>
          <w:rFonts w:eastAsia="Calibri" w:cstheme="minorHAnsi"/>
        </w:rPr>
        <w:t>Tomasz Szpak</w:t>
      </w:r>
      <w:r w:rsidRPr="007B7562">
        <w:rPr>
          <w:rFonts w:eastAsia="Calibri" w:cstheme="minorHAnsi"/>
        </w:rPr>
        <w:t xml:space="preserve">, mail: </w:t>
      </w:r>
      <w:hyperlink r:id="rId15" w:history="1">
        <w:r w:rsidR="00C25E56" w:rsidRPr="007B7562">
          <w:rPr>
            <w:rStyle w:val="Hipercze"/>
            <w:rFonts w:eastAsia="Calibri" w:cstheme="minorHAnsi"/>
          </w:rPr>
          <w:t>tomek.szpak@resko.pl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9" w:name="_Toc80864082"/>
      <w:r w:rsidRPr="00265764">
        <w:t>Wyjaśnienia dotyczące treści SWZ</w:t>
      </w:r>
      <w:bookmarkEnd w:id="9"/>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80864083"/>
      <w:r w:rsidR="00AB1016" w:rsidRPr="00265764">
        <w:t>Związanie ofertą</w:t>
      </w:r>
      <w:bookmarkEnd w:id="10"/>
    </w:p>
    <w:p w:rsidR="00AB1016" w:rsidRPr="00B158DA"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 xml:space="preserve">Wykonawca jest związany </w:t>
      </w:r>
      <w:r w:rsidR="00265764" w:rsidRPr="00B158DA">
        <w:rPr>
          <w:rFonts w:eastAsia="Calibri" w:cstheme="minorHAnsi"/>
        </w:rPr>
        <w:t xml:space="preserve">ofertą przez okres </w:t>
      </w:r>
      <w:r w:rsidR="00EB1474" w:rsidRPr="00B158DA">
        <w:rPr>
          <w:rFonts w:eastAsia="Calibri" w:cstheme="minorHAnsi"/>
        </w:rPr>
        <w:t>6</w:t>
      </w:r>
      <w:r w:rsidR="00265764" w:rsidRPr="00B158DA">
        <w:rPr>
          <w:rFonts w:eastAsia="Calibri" w:cstheme="minorHAnsi"/>
        </w:rPr>
        <w:t>0 dni od dnia składania ofert,</w:t>
      </w:r>
      <w:r w:rsidR="00C948C2" w:rsidRPr="00B158DA">
        <w:rPr>
          <w:rFonts w:eastAsia="Calibri" w:cstheme="minorHAnsi"/>
        </w:rPr>
        <w:t xml:space="preserve"> tj. do dnia </w:t>
      </w:r>
      <w:r w:rsidR="007F7101">
        <w:rPr>
          <w:rFonts w:eastAsia="Calibri" w:cstheme="minorHAnsi"/>
        </w:rPr>
        <w:t>03</w:t>
      </w:r>
      <w:r w:rsidR="00C948C2" w:rsidRPr="00B158DA">
        <w:rPr>
          <w:rFonts w:eastAsia="Calibri" w:cstheme="minorHAnsi"/>
        </w:rPr>
        <w:t>.</w:t>
      </w:r>
      <w:r w:rsidR="00B158DA" w:rsidRPr="00B158DA">
        <w:rPr>
          <w:rFonts w:eastAsia="Calibri" w:cstheme="minorHAnsi"/>
        </w:rPr>
        <w:t>0</w:t>
      </w:r>
      <w:r w:rsidR="007F7101">
        <w:rPr>
          <w:rFonts w:eastAsia="Calibri" w:cstheme="minorHAnsi"/>
        </w:rPr>
        <w:t>2</w:t>
      </w:r>
      <w:r w:rsidR="00C948C2" w:rsidRPr="00B158DA">
        <w:rPr>
          <w:rFonts w:eastAsia="Calibri" w:cstheme="minorHAnsi"/>
        </w:rPr>
        <w:t>.202</w:t>
      </w:r>
      <w:r w:rsidR="00B158DA" w:rsidRPr="00B158DA">
        <w:rPr>
          <w:rFonts w:eastAsia="Calibri" w:cstheme="minorHAnsi"/>
        </w:rPr>
        <w:t>3</w:t>
      </w:r>
      <w:r w:rsidR="00C948C2" w:rsidRPr="00B158DA">
        <w:rPr>
          <w:rFonts w:eastAsia="Calibri" w:cstheme="minorHAnsi"/>
        </w:rPr>
        <w:t xml:space="preserve"> r.</w:t>
      </w:r>
      <w:r w:rsidR="00265764" w:rsidRPr="00B158DA">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z niego okres, nie dłuższy niż 6</w:t>
      </w:r>
      <w:r w:rsidRPr="00265764">
        <w:rPr>
          <w:rFonts w:eastAsia="Calibri" w:cstheme="minorHAnsi"/>
        </w:rPr>
        <w:t>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1" w:name="_Toc80864084"/>
      <w:r w:rsidR="00AB1016" w:rsidRPr="00265764">
        <w:t>Opis sposobu przygotowania oferty</w:t>
      </w:r>
      <w:bookmarkEnd w:id="11"/>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Pr="007F7101" w:rsidRDefault="00EB1474" w:rsidP="00EB1474">
      <w:pPr>
        <w:pStyle w:val="Akapitzlist"/>
        <w:numPr>
          <w:ilvl w:val="0"/>
          <w:numId w:val="12"/>
        </w:numPr>
        <w:spacing w:after="0" w:line="240" w:lineRule="auto"/>
        <w:jc w:val="both"/>
        <w:rPr>
          <w:rFonts w:cstheme="minorHAnsi"/>
        </w:rPr>
      </w:pPr>
      <w:r w:rsidRPr="00383050">
        <w:rPr>
          <w:rFonts w:cstheme="minorHAnsi"/>
        </w:rPr>
        <w:t xml:space="preserve">Wykonawca, dołącza do oferty 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19" w:history="1">
        <w:r w:rsidRPr="007F7101">
          <w:rPr>
            <w:rStyle w:val="Hipercze"/>
            <w:rFonts w:cstheme="minorHAnsi"/>
          </w:rPr>
          <w:t>https://espd.uzp.gov.pl/</w:t>
        </w:r>
      </w:hyperlink>
      <w:r w:rsidRPr="007F7101">
        <w:rPr>
          <w:rFonts w:cstheme="minorHAnsi"/>
        </w:rPr>
        <w:t xml:space="preserve"> (załącznik nr 2 do SWZ).</w:t>
      </w:r>
    </w:p>
    <w:p w:rsidR="00EB1474" w:rsidRPr="007F7101" w:rsidRDefault="00EB1474" w:rsidP="00EB1474">
      <w:pPr>
        <w:pStyle w:val="Akapitzlist"/>
        <w:numPr>
          <w:ilvl w:val="0"/>
          <w:numId w:val="12"/>
        </w:numPr>
        <w:spacing w:after="160" w:line="256" w:lineRule="auto"/>
        <w:rPr>
          <w:rFonts w:cstheme="minorHAnsi"/>
        </w:rPr>
      </w:pPr>
      <w:r w:rsidRPr="007F7101">
        <w:rPr>
          <w:rFonts w:cstheme="minorHAnsi"/>
        </w:rPr>
        <w:t>Informacja dotycząca wypełnienia oświadczenia JEDZ:</w:t>
      </w:r>
    </w:p>
    <w:p w:rsidR="00EB1474" w:rsidRPr="007F7101" w:rsidRDefault="00EB1474" w:rsidP="00EB1474">
      <w:pPr>
        <w:pStyle w:val="Akapitzlist"/>
        <w:numPr>
          <w:ilvl w:val="1"/>
          <w:numId w:val="12"/>
        </w:numPr>
        <w:spacing w:after="160" w:line="256" w:lineRule="auto"/>
        <w:rPr>
          <w:rFonts w:cstheme="minorHAnsi"/>
        </w:rPr>
      </w:pPr>
      <w:r w:rsidRPr="007F7101">
        <w:rPr>
          <w:rFonts w:cstheme="minorHAnsi"/>
        </w:rPr>
        <w:t xml:space="preserve">oświadczenie wypełnia się w zakresie wskazanym przez zamawiającego na potwierdzenie braku podstaw wykluczenia, </w:t>
      </w:r>
    </w:p>
    <w:p w:rsidR="00EB1474" w:rsidRPr="00383050" w:rsidRDefault="00EB1474" w:rsidP="00EB1474">
      <w:pPr>
        <w:pStyle w:val="Akapitzlist"/>
        <w:numPr>
          <w:ilvl w:val="1"/>
          <w:numId w:val="12"/>
        </w:numPr>
        <w:spacing w:after="160" w:line="256" w:lineRule="auto"/>
        <w:rPr>
          <w:rFonts w:cstheme="minorHAnsi"/>
        </w:rPr>
      </w:pPr>
      <w:r w:rsidRPr="007F7101">
        <w:rPr>
          <w:rFonts w:cstheme="minorHAnsi"/>
        </w:rPr>
        <w:t>w części IV JEDZ dotyczącej kryteriów kwalifikacji w zakresie spełniania warunków udziału w postępowaniu (opisanych w Roz</w:t>
      </w:r>
      <w:r w:rsidR="00B158DA" w:rsidRPr="007F7101">
        <w:rPr>
          <w:rFonts w:cstheme="minorHAnsi"/>
        </w:rPr>
        <w:t>dziale 21</w:t>
      </w:r>
      <w:r w:rsidRPr="007F7101">
        <w:rPr>
          <w:rFonts w:cstheme="minorHAnsi"/>
        </w:rPr>
        <w:t xml:space="preserve"> SWZ)</w:t>
      </w:r>
      <w:r w:rsidRPr="00383050">
        <w:rPr>
          <w:rFonts w:cstheme="minorHAnsi"/>
        </w:rPr>
        <w:t xml:space="preserve"> wypełnia jedynie sekcję α. Nie wypełnia zatem pozostałych sekcji A-D w tej Części.</w:t>
      </w:r>
    </w:p>
    <w:p w:rsidR="00EB1474" w:rsidRPr="00EB1474" w:rsidRDefault="00EB1474" w:rsidP="00EB1474">
      <w:pPr>
        <w:pStyle w:val="Akapitzlist"/>
        <w:numPr>
          <w:ilvl w:val="1"/>
          <w:numId w:val="12"/>
        </w:numPr>
        <w:rPr>
          <w:rFonts w:cstheme="minorHAnsi"/>
        </w:rPr>
      </w:pPr>
      <w:r w:rsidRPr="00383050">
        <w:rPr>
          <w:rFonts w:cstheme="minorHAnsi"/>
        </w:rPr>
        <w:t xml:space="preserve">instrukcja wypełnienia JEDZ dostępna jest na stronie: </w:t>
      </w:r>
      <w:hyperlink r:id="rId20"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2" w:name="_Toc80864085"/>
      <w:r w:rsidR="000B0C7A" w:rsidRPr="00265764">
        <w:t xml:space="preserve">Składanie </w:t>
      </w:r>
      <w:r w:rsidR="00475021" w:rsidRPr="00265764">
        <w:t>ofert</w:t>
      </w:r>
      <w:bookmarkEnd w:id="12"/>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B158DA" w:rsidP="007756BE">
      <w:pPr>
        <w:pStyle w:val="Akapitzlist"/>
        <w:rPr>
          <w:rFonts w:cstheme="minorHAnsi"/>
        </w:rPr>
      </w:pPr>
      <w:r w:rsidRPr="00B158DA">
        <w:rPr>
          <w:rStyle w:val="Hipercze"/>
          <w:rFonts w:cstheme="minorHAnsi"/>
        </w:rPr>
        <w:t>https://platformazakupowa.pl/transakcja/682587</w:t>
      </w:r>
    </w:p>
    <w:p w:rsidR="00EB1474" w:rsidRPr="004621B7" w:rsidRDefault="007842D4" w:rsidP="00EB1474">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EB1474" w:rsidRPr="00244702" w:rsidRDefault="00EB1474" w:rsidP="00EB1474">
      <w:pPr>
        <w:pStyle w:val="Akapitzlist"/>
        <w:numPr>
          <w:ilvl w:val="1"/>
          <w:numId w:val="13"/>
        </w:numPr>
        <w:spacing w:after="0" w:line="240" w:lineRule="auto"/>
        <w:jc w:val="both"/>
        <w:rPr>
          <w:rFonts w:cstheme="minorHAnsi"/>
        </w:rPr>
      </w:pPr>
      <w:r w:rsidRPr="004621B7">
        <w:rPr>
          <w:rFonts w:cstheme="minorHAnsi"/>
        </w:rPr>
        <w:t xml:space="preserve">oświadczenie o niepodleganiu wykluczeniu oraz spełnieniu warunków w postępowaniu w zakresie wskazanym w Rozdziale </w:t>
      </w:r>
      <w:r w:rsidRPr="00244702">
        <w:rPr>
          <w:rFonts w:cstheme="minorHAnsi"/>
        </w:rPr>
        <w:t xml:space="preserve">15 i 21 SWZ (wg wzoru stanowiącego załącznik nr </w:t>
      </w:r>
      <w:r w:rsidR="00F31B9B">
        <w:rPr>
          <w:rFonts w:cstheme="minorHAnsi"/>
        </w:rPr>
        <w:t>2</w:t>
      </w:r>
      <w:r w:rsidRPr="00244702">
        <w:rPr>
          <w:rFonts w:cstheme="minorHAnsi"/>
        </w:rPr>
        <w:t xml:space="preserve">  do SWZ  -  JEDZ),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zobowiązanie podmiotu do oddania do dyspozycji wykonawcy niezbędnych zasobów - wg wzoru stanowiącego załącznik nr 4a do SWZ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z którego wynika, które dostawy wykonają poszczególni wykonawcy wspólnie ubiegający się o udzielenie zamówienia - wg wzoru stanowiącego załącznik nr 4b, do SWZ (jeżeli dotyczy),</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w:t>
      </w:r>
      <w:r w:rsidRPr="004621B7">
        <w:rPr>
          <w:rFonts w:cstheme="minorHAnsi"/>
        </w:rPr>
        <w:lastRenderedPageBreak/>
        <w:t>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EB1474">
      <w:pPr>
        <w:pStyle w:val="Akapitzlist"/>
        <w:numPr>
          <w:ilvl w:val="1"/>
          <w:numId w:val="13"/>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7842D4" w:rsidRPr="00EB1474" w:rsidRDefault="00EB1474" w:rsidP="00EB1474">
      <w:pPr>
        <w:pStyle w:val="Akapitzlist"/>
        <w:numPr>
          <w:ilvl w:val="1"/>
          <w:numId w:val="13"/>
        </w:numPr>
        <w:spacing w:after="0" w:line="240" w:lineRule="auto"/>
        <w:jc w:val="both"/>
        <w:rPr>
          <w:rFonts w:cstheme="minorHAnsi"/>
        </w:rPr>
      </w:pPr>
      <w:r>
        <w:rPr>
          <w:rFonts w:cstheme="minorHAnsi"/>
        </w:rPr>
        <w:t>dowód wniesienia wadium.</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102357" w:rsidP="00370365">
      <w:pPr>
        <w:pStyle w:val="Akapitzlist"/>
        <w:numPr>
          <w:ilvl w:val="1"/>
          <w:numId w:val="13"/>
        </w:numPr>
        <w:spacing w:after="0" w:line="240" w:lineRule="auto"/>
        <w:rPr>
          <w:rFonts w:cstheme="minorHAnsi"/>
        </w:rPr>
      </w:pPr>
      <w:r w:rsidRPr="00932391">
        <w:rPr>
          <w:rFonts w:cstheme="minorHAnsi"/>
        </w:rPr>
        <w:t>Dowód wniesienia wadium,</w:t>
      </w:r>
    </w:p>
    <w:p w:rsidR="00475021" w:rsidRPr="007F7101"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w:t>
      </w:r>
      <w:r w:rsidRPr="00836464">
        <w:rPr>
          <w:rFonts w:cstheme="minorHAnsi"/>
        </w:rPr>
        <w:t xml:space="preserve">ofert: </w:t>
      </w:r>
      <w:r w:rsidR="007F7101" w:rsidRPr="007F7101">
        <w:rPr>
          <w:rFonts w:cstheme="minorHAnsi"/>
          <w:b/>
        </w:rPr>
        <w:t>06</w:t>
      </w:r>
      <w:r w:rsidR="005330C8" w:rsidRPr="007F7101">
        <w:rPr>
          <w:rFonts w:cstheme="minorHAnsi"/>
          <w:b/>
        </w:rPr>
        <w:t>.</w:t>
      </w:r>
      <w:r w:rsidR="007F7101" w:rsidRPr="007F7101">
        <w:rPr>
          <w:rFonts w:cstheme="minorHAnsi"/>
          <w:b/>
        </w:rPr>
        <w:t>12</w:t>
      </w:r>
      <w:r w:rsidR="00BD2B62" w:rsidRPr="007F7101">
        <w:rPr>
          <w:rFonts w:cstheme="minorHAnsi"/>
          <w:b/>
        </w:rPr>
        <w:t>.</w:t>
      </w:r>
      <w:r w:rsidR="005330C8" w:rsidRPr="007F7101">
        <w:rPr>
          <w:rFonts w:cstheme="minorHAnsi"/>
          <w:b/>
        </w:rPr>
        <w:t>202</w:t>
      </w:r>
      <w:r w:rsidR="00E62772" w:rsidRPr="007F7101">
        <w:rPr>
          <w:rFonts w:cstheme="minorHAnsi"/>
          <w:b/>
        </w:rPr>
        <w:t>2</w:t>
      </w:r>
      <w:r w:rsidR="005330C8" w:rsidRPr="007F7101">
        <w:rPr>
          <w:rFonts w:cstheme="minorHAnsi"/>
          <w:b/>
        </w:rPr>
        <w:t xml:space="preserve"> r. godz. 1</w:t>
      </w:r>
      <w:r w:rsidR="00CF054C" w:rsidRPr="007F7101">
        <w:rPr>
          <w:rFonts w:cstheme="minorHAnsi"/>
          <w:b/>
        </w:rPr>
        <w:t>3</w:t>
      </w:r>
      <w:r w:rsidR="005330C8" w:rsidRPr="007F7101">
        <w:rPr>
          <w:rFonts w:cstheme="minorHAnsi"/>
          <w:b/>
        </w:rPr>
        <w:t>:00</w:t>
      </w:r>
    </w:p>
    <w:p w:rsidR="00475021" w:rsidRPr="007F7101" w:rsidRDefault="00C7149D" w:rsidP="00FA77A5">
      <w:pPr>
        <w:pStyle w:val="Nagwek1"/>
        <w:ind w:left="426" w:hanging="426"/>
      </w:pPr>
      <w:r w:rsidRPr="007F7101">
        <w:t xml:space="preserve"> </w:t>
      </w:r>
      <w:bookmarkStart w:id="13" w:name="_Toc80864086"/>
      <w:r w:rsidR="000B0C7A" w:rsidRPr="007F7101">
        <w:t>Otwarcie ofert</w:t>
      </w:r>
      <w:bookmarkEnd w:id="13"/>
    </w:p>
    <w:p w:rsidR="005330C8" w:rsidRPr="007F7101" w:rsidRDefault="000B0C7A" w:rsidP="00370365">
      <w:pPr>
        <w:numPr>
          <w:ilvl w:val="0"/>
          <w:numId w:val="14"/>
        </w:numPr>
        <w:contextualSpacing/>
        <w:jc w:val="both"/>
        <w:rPr>
          <w:rFonts w:eastAsia="Calibri" w:cstheme="minorHAnsi"/>
        </w:rPr>
      </w:pPr>
      <w:r w:rsidRPr="007F7101">
        <w:rPr>
          <w:rFonts w:eastAsia="Calibri" w:cstheme="minorHAnsi"/>
        </w:rPr>
        <w:t>Termin otwarcia ofert</w:t>
      </w:r>
      <w:r w:rsidR="005330C8" w:rsidRPr="007F7101">
        <w:rPr>
          <w:rFonts w:eastAsia="Calibri" w:cstheme="minorHAnsi"/>
        </w:rPr>
        <w:t>:</w:t>
      </w:r>
      <w:r w:rsidR="00864359" w:rsidRPr="007F7101">
        <w:rPr>
          <w:rFonts w:eastAsia="Calibri" w:cstheme="minorHAnsi"/>
        </w:rPr>
        <w:t xml:space="preserve"> </w:t>
      </w:r>
      <w:r w:rsidR="007F7101" w:rsidRPr="007F7101">
        <w:rPr>
          <w:rFonts w:eastAsia="Calibri" w:cstheme="minorHAnsi"/>
          <w:b/>
        </w:rPr>
        <w:t>06</w:t>
      </w:r>
      <w:r w:rsidR="005330C8" w:rsidRPr="007F7101">
        <w:rPr>
          <w:rFonts w:eastAsia="Calibri" w:cstheme="minorHAnsi"/>
          <w:b/>
        </w:rPr>
        <w:t>.</w:t>
      </w:r>
      <w:r w:rsidR="007F7101" w:rsidRPr="007F7101">
        <w:rPr>
          <w:rFonts w:eastAsia="Calibri" w:cstheme="minorHAnsi"/>
          <w:b/>
        </w:rPr>
        <w:t>12</w:t>
      </w:r>
      <w:r w:rsidR="005330C8" w:rsidRPr="007F7101">
        <w:rPr>
          <w:rFonts w:eastAsia="Calibri" w:cstheme="minorHAnsi"/>
          <w:b/>
        </w:rPr>
        <w:t>.202</w:t>
      </w:r>
      <w:r w:rsidR="00E62772" w:rsidRPr="007F7101">
        <w:rPr>
          <w:rFonts w:eastAsia="Calibri" w:cstheme="minorHAnsi"/>
          <w:b/>
        </w:rPr>
        <w:t>2</w:t>
      </w:r>
      <w:r w:rsidR="005330C8" w:rsidRPr="007F7101">
        <w:rPr>
          <w:rFonts w:eastAsia="Calibri" w:cstheme="minorHAnsi"/>
          <w:b/>
        </w:rPr>
        <w:t xml:space="preserve"> r. godz. 1</w:t>
      </w:r>
      <w:r w:rsidR="00CF054C" w:rsidRPr="007F7101">
        <w:rPr>
          <w:rFonts w:eastAsia="Calibri" w:cstheme="minorHAnsi"/>
          <w:b/>
        </w:rPr>
        <w:t>3</w:t>
      </w:r>
      <w:r w:rsidR="0052426B" w:rsidRPr="007F7101">
        <w:rPr>
          <w:rFonts w:eastAsia="Calibri" w:cstheme="minorHAnsi"/>
          <w:b/>
        </w:rPr>
        <w:t>:0</w:t>
      </w:r>
      <w:r w:rsidR="005330C8" w:rsidRPr="007F7101">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80864087"/>
      <w:r w:rsidR="00613BE9" w:rsidRPr="00265764">
        <w:t>P</w:t>
      </w:r>
      <w:r w:rsidR="00C86280" w:rsidRPr="00265764">
        <w:t>odstawy</w:t>
      </w:r>
      <w:r w:rsidR="00C86280" w:rsidRPr="00355B08">
        <w:t xml:space="preserve"> wykluczenia</w:t>
      </w:r>
      <w:bookmarkEnd w:id="14"/>
    </w:p>
    <w:p w:rsidR="00EB1474" w:rsidRPr="00355B08" w:rsidRDefault="00EB1474" w:rsidP="00EB1474">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EB1474">
      <w:pPr>
        <w:pStyle w:val="Akapitzlist"/>
        <w:numPr>
          <w:ilvl w:val="0"/>
          <w:numId w:val="16"/>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EB1474">
      <w:pPr>
        <w:numPr>
          <w:ilvl w:val="0"/>
          <w:numId w:val="16"/>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393DD2">
      <w:pPr>
        <w:pStyle w:val="Akapitzlist"/>
        <w:numPr>
          <w:ilvl w:val="0"/>
          <w:numId w:val="16"/>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xml:space="preserve">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w:t>
      </w:r>
      <w:r w:rsidRPr="00EB20D1">
        <w:rPr>
          <w:rFonts w:eastAsia="Calibri" w:cstheme="minorHAnsi"/>
        </w:rPr>
        <w:lastRenderedPageBreak/>
        <w:t>8, art. 10 lit. b)–f) i lit. h)–j) dyrektywy 2014/24/UE, art. 18, art. 21 lit. b)–e) i lit. g)–i), art. 29 i 30 dyrektywy 2014/25/UE oraz art. 13 lit. a)–d), lit. f)–h) i lit. j) dyrektywy 2009/81/WE na rzecz lub z udziałem:</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393DD2">
      <w:pPr>
        <w:numPr>
          <w:ilvl w:val="0"/>
          <w:numId w:val="16"/>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z ofertą oświadczenia wykonawcy z art. 125 ust. 1 (JEDZ) </w:t>
      </w:r>
      <w:r w:rsidRPr="00A93D88">
        <w:rPr>
          <w:rFonts w:eastAsia="Calibri" w:cstheme="minorHAnsi"/>
          <w:i/>
        </w:rPr>
        <w:t xml:space="preserve">oraz potwierdzone wymaganymi podmiotowymi środkami dowodowymi </w:t>
      </w:r>
    </w:p>
    <w:p w:rsidR="00C86280" w:rsidRPr="00265764" w:rsidRDefault="00C7149D" w:rsidP="00FA77A5">
      <w:pPr>
        <w:pStyle w:val="Nagwek1"/>
        <w:ind w:left="426" w:hanging="426"/>
      </w:pPr>
      <w:r>
        <w:t xml:space="preserve"> </w:t>
      </w:r>
      <w:bookmarkStart w:id="15" w:name="_Toc80864088"/>
      <w:r w:rsidR="00C86280" w:rsidRPr="00265764">
        <w:t>Obliczenie ceny</w:t>
      </w:r>
      <w:bookmarkEnd w:id="15"/>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80864089"/>
      <w:r w:rsidR="00C86280" w:rsidRPr="00355B08">
        <w:t>Kryteria oceny ofert</w:t>
      </w:r>
      <w:bookmarkEnd w:id="16"/>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80864090"/>
      <w:r>
        <w:t>Ocena ofert</w:t>
      </w:r>
      <w:bookmarkEnd w:id="17"/>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80864091"/>
      <w:r w:rsidR="004B3ABA" w:rsidRPr="00355B08">
        <w:t>Formalności po wyborze oferty</w:t>
      </w:r>
      <w:bookmarkEnd w:id="18"/>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19" w:name="_Toc80864092"/>
      <w:r w:rsidRPr="00355B08">
        <w:t>Ochrona prawna</w:t>
      </w:r>
      <w:bookmarkEnd w:id="19"/>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do Prezesa Izby.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domniemywa się, że zamawiający mógł zapoznać się z treścią odwołania przed upływem terminu do jego wniesienia, jeżeli przekazanie odpowiednio odwołania albo jego kopii </w:t>
      </w:r>
      <w:r w:rsidRPr="009D4C81">
        <w:rPr>
          <w:rFonts w:cstheme="minorHAnsi"/>
        </w:rPr>
        <w:lastRenderedPageBreak/>
        <w:t>nastąpiło przed upływem terminu do jego wniesienia przy użyciu środków komunikacji elektronicznej.</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przysługuje na: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zawiera: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określenie przedmiotu zamówienia,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wskazanie numeru ogłoszenia w przypadku zamieszczenia w Biuletynie Zamówień Publicznych/publikacji w Dzienniku Urzędowym Unii Europejskiej,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zwięzłe przedstawienie zarzutów,</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żądanie co do sposobu rozstrzygnięcia odwołania,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wykaz załączników.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Do odwołania dołącza się:</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0" w:name="_Toc80864093"/>
      <w:r w:rsidR="004B3ABA" w:rsidRPr="00265764">
        <w:t>Warunki</w:t>
      </w:r>
      <w:r w:rsidR="004B3ABA" w:rsidRPr="00355B08">
        <w:t xml:space="preserve"> udziału w postępowaniu</w:t>
      </w:r>
      <w:bookmarkEnd w:id="20"/>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4B682A"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4B682A">
        <w:rPr>
          <w:rFonts w:cstheme="minorHAnsi"/>
          <w:b/>
        </w:rPr>
        <w:t>zdolności technicznej lub zawodowej:</w:t>
      </w:r>
      <w:r w:rsidR="00FD4F9C" w:rsidRPr="004B682A">
        <w:rPr>
          <w:rFonts w:cstheme="minorHAnsi"/>
          <w:b/>
        </w:rPr>
        <w:t xml:space="preserve"> </w:t>
      </w:r>
    </w:p>
    <w:p w:rsidR="00306A80"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b/>
        </w:rPr>
        <w:t xml:space="preserve">należyte wykonanie w okresie ostatnich 5 lat co najmniej jednej dostawy polegającej na dostarczeniu, zamontowaniu i uruchomieniu oświetlenia ulicznego o wartości co najmniej </w:t>
      </w:r>
      <w:r w:rsidR="007F7101">
        <w:rPr>
          <w:rFonts w:cstheme="minorHAnsi"/>
          <w:b/>
        </w:rPr>
        <w:t>400</w:t>
      </w:r>
      <w:r w:rsidRPr="004B682A">
        <w:rPr>
          <w:rFonts w:cstheme="minorHAnsi"/>
          <w:b/>
        </w:rPr>
        <w:t xml:space="preserve"> tys. zł brutto.,</w:t>
      </w:r>
    </w:p>
    <w:p w:rsidR="0035540D"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kierownik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0035540D" w:rsidRPr="004B682A">
        <w:rPr>
          <w:rFonts w:cstheme="minorHAnsi"/>
        </w:rPr>
        <w:t xml:space="preserve"> </w:t>
      </w:r>
    </w:p>
    <w:p w:rsidR="00C354F8" w:rsidRPr="004B682A" w:rsidRDefault="00C354F8" w:rsidP="00370365">
      <w:pPr>
        <w:pStyle w:val="Akapitzlist"/>
        <w:numPr>
          <w:ilvl w:val="1"/>
          <w:numId w:val="23"/>
        </w:numPr>
        <w:spacing w:after="0" w:line="240" w:lineRule="auto"/>
        <w:ind w:left="1134" w:hanging="317"/>
        <w:jc w:val="both"/>
        <w:rPr>
          <w:rFonts w:cstheme="minorHAnsi"/>
          <w:b/>
        </w:rPr>
      </w:pPr>
      <w:r w:rsidRPr="004B682A">
        <w:rPr>
          <w:rFonts w:cstheme="minorHAnsi"/>
          <w:b/>
        </w:rPr>
        <w:t>sytuacji ekonomicznej lub</w:t>
      </w:r>
      <w:r w:rsidR="0075688E" w:rsidRPr="004B682A">
        <w:rPr>
          <w:rFonts w:cstheme="minorHAnsi"/>
          <w:b/>
        </w:rPr>
        <w:t xml:space="preserve"> finansowej</w:t>
      </w:r>
      <w:r w:rsidRPr="004B682A">
        <w:rPr>
          <w:rFonts w:cstheme="minorHAnsi"/>
          <w:b/>
        </w:rPr>
        <w:t>:</w:t>
      </w:r>
    </w:p>
    <w:p w:rsidR="00C354F8" w:rsidRDefault="00C354F8" w:rsidP="00E0788C">
      <w:pPr>
        <w:pStyle w:val="Akapitzlist"/>
        <w:spacing w:after="0" w:line="240" w:lineRule="auto"/>
        <w:ind w:left="1418"/>
        <w:jc w:val="both"/>
        <w:rPr>
          <w:rFonts w:cstheme="minorHAnsi"/>
        </w:rPr>
      </w:pPr>
      <w:r w:rsidRPr="004B682A">
        <w:rPr>
          <w:rFonts w:cstheme="minorHAnsi"/>
          <w:b/>
        </w:rPr>
        <w:t xml:space="preserve">Wykonawca wykaże, że posiada środki finansowe lub zdolność kredytową w wysokości co najmniej </w:t>
      </w:r>
      <w:r w:rsidR="00306A80" w:rsidRPr="004B682A">
        <w:rPr>
          <w:rFonts w:cstheme="minorHAnsi"/>
          <w:b/>
        </w:rPr>
        <w:t>1 1</w:t>
      </w:r>
      <w:r w:rsidR="007F520F" w:rsidRPr="004B682A">
        <w:rPr>
          <w:rFonts w:cstheme="minorHAnsi"/>
          <w:b/>
        </w:rPr>
        <w:t>0</w:t>
      </w:r>
      <w:r w:rsidR="00B40EAC" w:rsidRPr="004B682A">
        <w:rPr>
          <w:rFonts w:cstheme="minorHAnsi"/>
          <w:b/>
        </w:rPr>
        <w:t>0 000</w:t>
      </w:r>
      <w:r w:rsidR="00270337" w:rsidRPr="004B682A">
        <w:rPr>
          <w:rFonts w:cstheme="minorHAnsi"/>
          <w:b/>
        </w:rPr>
        <w:t>,00</w:t>
      </w:r>
      <w:r w:rsidRPr="004B682A">
        <w:rPr>
          <w:rFonts w:cstheme="minorHAnsi"/>
          <w:b/>
        </w:rPr>
        <w:t xml:space="preserve"> PLN</w:t>
      </w:r>
      <w:r w:rsidRPr="004B682A">
        <w:rPr>
          <w:rFonts w:cstheme="minorHAnsi"/>
        </w:rPr>
        <w:t xml:space="preserve"> (słownie: </w:t>
      </w:r>
      <w:r w:rsidR="00306A80" w:rsidRPr="004B682A">
        <w:rPr>
          <w:rFonts w:cstheme="minorHAnsi"/>
        </w:rPr>
        <w:t xml:space="preserve">jeden milion sto tysięcy </w:t>
      </w:r>
      <w:r w:rsidRPr="004B682A">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B682A" w:rsidRDefault="005171F8" w:rsidP="0042004A">
      <w:pPr>
        <w:spacing w:after="0" w:line="240" w:lineRule="auto"/>
        <w:ind w:firstLine="708"/>
        <w:jc w:val="both"/>
        <w:rPr>
          <w:rFonts w:cstheme="minorHAnsi"/>
          <w:b/>
          <w:u w:val="single"/>
        </w:rPr>
      </w:pPr>
      <w:r w:rsidRPr="004B682A">
        <w:rPr>
          <w:rFonts w:cstheme="minorHAnsi"/>
          <w:b/>
          <w:u w:val="single"/>
        </w:rPr>
        <w:t>Dla części 2 zamówienia:</w:t>
      </w:r>
    </w:p>
    <w:p w:rsidR="0042004A" w:rsidRPr="004B682A" w:rsidRDefault="0042004A" w:rsidP="008E5929">
      <w:pPr>
        <w:pStyle w:val="Akapitzlist"/>
        <w:numPr>
          <w:ilvl w:val="0"/>
          <w:numId w:val="106"/>
        </w:numPr>
        <w:spacing w:after="0" w:line="240" w:lineRule="auto"/>
        <w:ind w:left="1134"/>
        <w:jc w:val="both"/>
        <w:rPr>
          <w:rFonts w:cstheme="minorHAnsi"/>
        </w:rPr>
      </w:pPr>
      <w:r w:rsidRPr="004B682A">
        <w:rPr>
          <w:rFonts w:cstheme="minorHAnsi"/>
          <w:b/>
        </w:rPr>
        <w:t xml:space="preserve">zdolności technicznej lub zawodowej: </w:t>
      </w:r>
    </w:p>
    <w:p w:rsidR="004679F4" w:rsidRPr="004B682A" w:rsidRDefault="004679F4"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Inspektor nadzoru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t>
      </w:r>
      <w:r w:rsidRPr="004B682A">
        <w:rPr>
          <w:rFonts w:cstheme="minorHAnsi"/>
        </w:rPr>
        <w:lastRenderedPageBreak/>
        <w:t>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xml:space="preserve">. zm.) tj. osoba której odpowiednie kwalifikacje zawodowe zostały uznane na zasadach określonych w przepisach odrębnych lub spełniający wymogi o których mowa w art. 20a ustawy z dnia 15.12. 2000 r. o samorządach zawodowych architektów, inżynierów budownictwa oraz urbanistów; </w:t>
      </w:r>
    </w:p>
    <w:p w:rsidR="004A71FD" w:rsidRPr="004A71FD" w:rsidRDefault="004A71FD" w:rsidP="004A71FD">
      <w:pPr>
        <w:pStyle w:val="Akapitzlist"/>
        <w:tabs>
          <w:tab w:val="left" w:pos="1560"/>
        </w:tabs>
        <w:spacing w:after="0" w:line="240" w:lineRule="auto"/>
        <w:ind w:left="993"/>
        <w:jc w:val="both"/>
        <w:rPr>
          <w:rFonts w:cstheme="minorHAnsi"/>
        </w:rPr>
      </w:pPr>
      <w:r w:rsidRPr="002907A2">
        <w:rPr>
          <w:b/>
        </w:rPr>
        <w:t xml:space="preserve">oraz </w:t>
      </w:r>
      <w:r w:rsidRPr="002907A2">
        <w:rPr>
          <w:b/>
          <w:u w:val="single"/>
        </w:rPr>
        <w:t xml:space="preserve">posiadającą minimum 5-letnie doświadczenie zawodowe w nadzorowaniu robót budowlanych branży </w:t>
      </w:r>
      <w:r w:rsidR="004679F4">
        <w:rPr>
          <w:b/>
          <w:u w:val="single"/>
        </w:rPr>
        <w:t>elektroenergetycznej</w:t>
      </w:r>
      <w:r w:rsidRPr="002907A2">
        <w:rPr>
          <w:b/>
          <w:u w:val="single"/>
        </w:rPr>
        <w:t xml:space="preserve"> polegające na należytym wykonaniu w okresie ostatnich 5 lat co najmniej dwóch usług nadzoru inwestorskiego nad dwoma robotami budowlanymi branży </w:t>
      </w:r>
      <w:r w:rsidR="004679F4">
        <w:rPr>
          <w:b/>
          <w:u w:val="single"/>
        </w:rPr>
        <w:t>elektroenergetycznej</w:t>
      </w:r>
      <w:r w:rsidRPr="002907A2">
        <w:rPr>
          <w:b/>
          <w:u w:val="single"/>
        </w:rPr>
        <w:t xml:space="preserve">, obejmującymi wykonanie </w:t>
      </w:r>
      <w:r w:rsidR="004833EE">
        <w:rPr>
          <w:b/>
          <w:u w:val="single"/>
        </w:rPr>
        <w:t xml:space="preserve">oświetlenia ulicznego </w:t>
      </w:r>
      <w:r w:rsidRPr="002907A2">
        <w:rPr>
          <w:b/>
          <w:u w:val="single"/>
        </w:rPr>
        <w:t xml:space="preserve">o wartości każdej z robót co najmniej </w:t>
      </w:r>
      <w:r w:rsidR="007F7101">
        <w:rPr>
          <w:b/>
          <w:u w:val="single"/>
        </w:rPr>
        <w:t>400</w:t>
      </w:r>
      <w:r w:rsidR="004833EE">
        <w:rPr>
          <w:b/>
          <w:u w:val="single"/>
        </w:rPr>
        <w:t xml:space="preserve"> tys. </w:t>
      </w:r>
      <w:r w:rsidRPr="002907A2">
        <w:rPr>
          <w:b/>
          <w:u w:val="single"/>
        </w:rPr>
        <w:t xml:space="preserve">zł (dwie usługi nadzoru inwestorskiego nad robotami budowlanymi branży </w:t>
      </w:r>
      <w:r w:rsidR="00D71E1C" w:rsidRPr="00D71E1C">
        <w:rPr>
          <w:b/>
          <w:u w:val="single"/>
        </w:rPr>
        <w:t>elektroenergetycznej</w:t>
      </w:r>
      <w:bookmarkStart w:id="21" w:name="_GoBack"/>
      <w:bookmarkEnd w:id="21"/>
      <w:r w:rsidRPr="002907A2">
        <w:rPr>
          <w:b/>
          <w:u w:val="single"/>
        </w:rPr>
        <w:t xml:space="preserve"> o wartości min. </w:t>
      </w:r>
      <w:r w:rsidR="007F7101">
        <w:rPr>
          <w:b/>
          <w:u w:val="single"/>
        </w:rPr>
        <w:t>400</w:t>
      </w:r>
      <w:r w:rsidR="004833EE">
        <w:rPr>
          <w:b/>
          <w:u w:val="single"/>
        </w:rPr>
        <w:t xml:space="preserve"> tys. zł</w:t>
      </w:r>
      <w:r w:rsidRPr="002907A2">
        <w:rPr>
          <w:b/>
          <w:u w:val="single"/>
        </w:rPr>
        <w:t xml:space="preserve"> każda).</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8B7FE0" w:rsidRPr="00355B08" w:rsidRDefault="008B7FE0" w:rsidP="008B7FE0">
      <w:pPr>
        <w:pStyle w:val="Akapitzlist"/>
        <w:numPr>
          <w:ilvl w:val="0"/>
          <w:numId w:val="26"/>
        </w:numPr>
        <w:spacing w:after="160" w:line="256" w:lineRule="auto"/>
        <w:rPr>
          <w:rFonts w:cstheme="minorHAnsi"/>
        </w:rPr>
      </w:pPr>
      <w:r w:rsidRPr="00355B08">
        <w:rPr>
          <w:rFonts w:cstheme="minorHAnsi"/>
        </w:rPr>
        <w:t>Wykonawca składa wraz z ofertą oświadczenie w zakresie:</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1849A2" w:rsidRDefault="008B7FE0" w:rsidP="008B7FE0">
      <w:pPr>
        <w:pStyle w:val="Akapitzlist"/>
        <w:numPr>
          <w:ilvl w:val="0"/>
          <w:numId w:val="26"/>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8B7FE0" w:rsidRPr="001849A2" w:rsidRDefault="008B7FE0" w:rsidP="008B7FE0">
      <w:pPr>
        <w:spacing w:after="0" w:line="240" w:lineRule="auto"/>
        <w:ind w:left="720"/>
        <w:jc w:val="both"/>
        <w:rPr>
          <w:rFonts w:cstheme="minorHAnsi"/>
        </w:rPr>
      </w:pPr>
      <w:r w:rsidRPr="001849A2">
        <w:rPr>
          <w:rFonts w:cstheme="minorHAnsi"/>
        </w:rPr>
        <w:t>- przedmiotowe oświadczenie składa wykonawca wraz z ofertą.</w:t>
      </w:r>
    </w:p>
    <w:p w:rsidR="008B7FE0" w:rsidRPr="001849A2" w:rsidRDefault="008B7FE0" w:rsidP="008B7FE0">
      <w:pPr>
        <w:pStyle w:val="Akapitzlist"/>
        <w:numPr>
          <w:ilvl w:val="0"/>
          <w:numId w:val="26"/>
        </w:numPr>
        <w:spacing w:after="160"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B7FE0" w:rsidRDefault="008B7FE0" w:rsidP="008B7FE0">
      <w:pPr>
        <w:pStyle w:val="Akapitzlist"/>
        <w:numPr>
          <w:ilvl w:val="0"/>
          <w:numId w:val="26"/>
        </w:numPr>
        <w:spacing w:after="0" w:line="240" w:lineRule="auto"/>
        <w:jc w:val="both"/>
        <w:rPr>
          <w:rFonts w:cstheme="minorHAnsi"/>
        </w:rPr>
      </w:pPr>
      <w:r w:rsidRPr="001849A2">
        <w:rPr>
          <w:rFonts w:cstheme="minorHAns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Pr="00355B08">
        <w:rPr>
          <w:rFonts w:cstheme="minorHAnsi"/>
        </w:rPr>
        <w:t xml:space="preserve"> dni od dnia wezwania, podmiotowych środków dowodowych,  aktualnych na dzień złożenia podmiotowych środków dowodowych.</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8B7FE0">
      <w:pPr>
        <w:pStyle w:val="Akapitzlist"/>
        <w:numPr>
          <w:ilvl w:val="1"/>
          <w:numId w:val="26"/>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8B7FE0">
      <w:pPr>
        <w:pStyle w:val="Akapitzlist"/>
        <w:numPr>
          <w:ilvl w:val="1"/>
          <w:numId w:val="23"/>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załącznik nr 4c do SWZ.</w:t>
      </w:r>
    </w:p>
    <w:p w:rsidR="008B7FE0" w:rsidRDefault="008B7FE0" w:rsidP="008B7FE0">
      <w:pPr>
        <w:pStyle w:val="Akapitzlist"/>
        <w:numPr>
          <w:ilvl w:val="1"/>
          <w:numId w:val="23"/>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8B7FE0">
      <w:pPr>
        <w:pStyle w:val="Akapitzlist"/>
        <w:numPr>
          <w:ilvl w:val="1"/>
          <w:numId w:val="23"/>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8B7FE0">
      <w:pPr>
        <w:pStyle w:val="Akapitzlist"/>
        <w:numPr>
          <w:ilvl w:val="1"/>
          <w:numId w:val="23"/>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8B7FE0" w:rsidRPr="001849A2" w:rsidRDefault="008B7FE0" w:rsidP="008B7FE0">
      <w:pPr>
        <w:pStyle w:val="Akapitzlist"/>
        <w:numPr>
          <w:ilvl w:val="1"/>
          <w:numId w:val="23"/>
        </w:numPr>
        <w:spacing w:after="0" w:line="240" w:lineRule="auto"/>
        <w:jc w:val="both"/>
        <w:rPr>
          <w:rFonts w:cstheme="minorHAnsi"/>
        </w:rPr>
      </w:pPr>
      <w:r w:rsidRPr="00A93D88">
        <w:rPr>
          <w:rFonts w:cstheme="minorHAnsi"/>
          <w:b/>
        </w:rPr>
        <w:t>oświadczenia  wykonawcy o aktualności informacji</w:t>
      </w:r>
      <w:r w:rsidRPr="001849A2">
        <w:rPr>
          <w:rFonts w:cstheme="minorHAnsi"/>
        </w:rPr>
        <w:t xml:space="preserve"> zawartych w  oświadczeniu składanym na podstawie art. 125 ust. 1 </w:t>
      </w:r>
      <w:proofErr w:type="spellStart"/>
      <w:r w:rsidRPr="001849A2">
        <w:rPr>
          <w:rFonts w:cstheme="minorHAnsi"/>
        </w:rPr>
        <w:t>Pzp</w:t>
      </w:r>
      <w:proofErr w:type="spellEnd"/>
      <w:r w:rsidRPr="001849A2">
        <w:rPr>
          <w:rFonts w:cstheme="minorHAnsi"/>
        </w:rPr>
        <w:t>, w   zakresie   podstaw   wykluczenia   z   postępowania   (</w:t>
      </w:r>
      <w:r w:rsidRPr="00A93D88">
        <w:rPr>
          <w:rFonts w:cstheme="minorHAnsi"/>
        </w:rPr>
        <w:t>wg wzoru stanowiącego Załącznik  nr 4d do SWZ),</w:t>
      </w:r>
      <w:r w:rsidRPr="001849A2">
        <w:rPr>
          <w:rFonts w:cstheme="minorHAnsi"/>
        </w:rPr>
        <w:t xml:space="preserve"> o których mowa w:</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3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dotyczących orzeczenia zakazu ubiegania się o zamówienie publiczne tytułem środka zapobiegawczego,</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lastRenderedPageBreak/>
        <w:t xml:space="preserve">art. 108 ust. 1 pkt 5 </w:t>
      </w:r>
      <w:proofErr w:type="spellStart"/>
      <w:r w:rsidRPr="001849A2">
        <w:rPr>
          <w:rFonts w:cstheme="minorHAnsi"/>
        </w:rPr>
        <w:t>Pzp</w:t>
      </w:r>
      <w:proofErr w:type="spellEnd"/>
      <w:r w:rsidRPr="001849A2">
        <w:rPr>
          <w:rFonts w:cstheme="minorHAnsi"/>
        </w:rPr>
        <w:t>, dotyczących zawarcia z innymi Wykonawcami porozumienia mającego na celu zakłócenie konkurencji,</w:t>
      </w:r>
    </w:p>
    <w:p w:rsidR="008B7FE0" w:rsidRPr="00A93D88" w:rsidRDefault="008B7FE0" w:rsidP="008B7FE0">
      <w:pPr>
        <w:pStyle w:val="Akapitzlist"/>
        <w:numPr>
          <w:ilvl w:val="2"/>
          <w:numId w:val="23"/>
        </w:numPr>
        <w:spacing w:after="0" w:line="240" w:lineRule="auto"/>
        <w:ind w:hanging="317"/>
        <w:jc w:val="both"/>
        <w:rPr>
          <w:rFonts w:cstheme="minorHAnsi"/>
        </w:rPr>
      </w:pPr>
      <w:r>
        <w:rPr>
          <w:rFonts w:cstheme="minorHAnsi"/>
        </w:rPr>
        <w:t xml:space="preserve">art. 108 ust. 1 pkt 6 </w:t>
      </w:r>
      <w:proofErr w:type="spellStart"/>
      <w:r>
        <w:rPr>
          <w:rFonts w:cstheme="minorHAnsi"/>
        </w:rPr>
        <w:t>Pzp</w:t>
      </w:r>
      <w:proofErr w:type="spellEnd"/>
      <w:r w:rsidRPr="00A93D88">
        <w:rPr>
          <w:rFonts w:cstheme="minorHAnsi"/>
        </w:rPr>
        <w:t>,</w:t>
      </w:r>
    </w:p>
    <w:p w:rsidR="008B7FE0" w:rsidRPr="001849A2" w:rsidRDefault="008B7FE0" w:rsidP="008B7FE0">
      <w:pPr>
        <w:pStyle w:val="Akapitzlist"/>
        <w:spacing w:after="0" w:line="240" w:lineRule="auto"/>
        <w:ind w:left="2160" w:hanging="317"/>
        <w:jc w:val="both"/>
        <w:rPr>
          <w:rFonts w:cstheme="minorHAnsi"/>
        </w:rPr>
      </w:pPr>
      <w:r w:rsidRPr="001849A2">
        <w:rPr>
          <w:rFonts w:cstheme="minorHAnsi"/>
        </w:rPr>
        <w:t>oraz</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7 ust. 1 ustawy z dnia z dnia 13 kwietnia 2022 r. o szczególnych rozwiązaniach w zakresie przeciwdziałania wspieraniu agresji na Ukrainę oraz służących ochronie bezpieczeństwa narodowego,</w:t>
      </w:r>
    </w:p>
    <w:p w:rsidR="008B7FE0"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9943F2" w:rsidRPr="004621B7" w:rsidRDefault="009943F2" w:rsidP="009943F2">
      <w:pPr>
        <w:pStyle w:val="Akapitzlist"/>
        <w:numPr>
          <w:ilvl w:val="1"/>
          <w:numId w:val="26"/>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Default="007E0FC7" w:rsidP="008E5929">
      <w:pPr>
        <w:pStyle w:val="Akapitzlist"/>
        <w:numPr>
          <w:ilvl w:val="0"/>
          <w:numId w:val="107"/>
        </w:numPr>
        <w:spacing w:after="0" w:line="240" w:lineRule="auto"/>
        <w:jc w:val="both"/>
        <w:rPr>
          <w:rFonts w:cstheme="minorHAnsi"/>
        </w:rPr>
      </w:pPr>
      <w:bookmarkStart w:id="23"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8B7FE0" w:rsidRPr="004621B7" w:rsidRDefault="008B7FE0" w:rsidP="008B7FE0">
      <w:pPr>
        <w:pStyle w:val="Akapitzlist"/>
        <w:numPr>
          <w:ilvl w:val="0"/>
          <w:numId w:val="26"/>
        </w:numPr>
        <w:spacing w:after="160" w:line="256" w:lineRule="auto"/>
        <w:jc w:val="both"/>
        <w:rPr>
          <w:szCs w:val="19"/>
        </w:rPr>
      </w:pPr>
      <w:r w:rsidRPr="004621B7">
        <w:rPr>
          <w:szCs w:val="19"/>
        </w:rPr>
        <w:t>Jeżeli wykonawca ma siedzibę lub miejsce zamieszkania poza granicami Rzeczypospolitej Polskiej zamiast:</w:t>
      </w:r>
    </w:p>
    <w:p w:rsidR="008B7FE0" w:rsidRPr="004621B7" w:rsidRDefault="008B7FE0" w:rsidP="008B7FE0">
      <w:pPr>
        <w:pStyle w:val="Akapitzlist"/>
        <w:numPr>
          <w:ilvl w:val="1"/>
          <w:numId w:val="26"/>
        </w:numPr>
        <w:spacing w:after="160" w:line="256" w:lineRule="auto"/>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w:t>
      </w:r>
      <w:r w:rsidRPr="004621B7">
        <w:rPr>
          <w:szCs w:val="19"/>
        </w:rPr>
        <w:lastRenderedPageBreak/>
        <w:t xml:space="preserve">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8B7FE0">
      <w:pPr>
        <w:pStyle w:val="Akapitzlist"/>
        <w:numPr>
          <w:ilvl w:val="1"/>
          <w:numId w:val="26"/>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8B7FE0">
      <w:pPr>
        <w:pStyle w:val="Akapitzlist"/>
        <w:numPr>
          <w:ilvl w:val="1"/>
          <w:numId w:val="26"/>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3"/>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9E2952" w:rsidRDefault="007E0FC7" w:rsidP="007E0FC7">
      <w:pPr>
        <w:pStyle w:val="Akapitzlist"/>
        <w:numPr>
          <w:ilvl w:val="1"/>
          <w:numId w:val="40"/>
        </w:numPr>
        <w:jc w:val="both"/>
        <w:rPr>
          <w:rFonts w:cstheme="minorHAnsi"/>
        </w:rPr>
      </w:pPr>
      <w:r w:rsidRPr="009E2952">
        <w:t>Karty katalogowe of</w:t>
      </w:r>
      <w:r w:rsidR="009E2952" w:rsidRPr="009E2952">
        <w:t>erowanych opraw oświetleniowych</w:t>
      </w:r>
      <w:r w:rsidR="00C35A9E">
        <w:t>, słupów, wysięgników</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4B682A" w:rsidRDefault="00F31B9B" w:rsidP="005171F8">
      <w:pPr>
        <w:pStyle w:val="Akapitzlist"/>
        <w:spacing w:after="0" w:line="240" w:lineRule="auto"/>
        <w:jc w:val="both"/>
        <w:rPr>
          <w:rFonts w:cstheme="minorHAnsi"/>
        </w:rPr>
      </w:pPr>
      <w:r w:rsidRPr="004B682A">
        <w:rPr>
          <w:rFonts w:cstheme="minorHAnsi"/>
          <w:b/>
        </w:rPr>
        <w:t>20</w:t>
      </w:r>
      <w:r w:rsidR="00866570" w:rsidRPr="004B682A">
        <w:rPr>
          <w:rFonts w:cstheme="minorHAnsi"/>
          <w:b/>
        </w:rPr>
        <w:t xml:space="preserve"> 000</w:t>
      </w:r>
      <w:r w:rsidR="00A50AAF" w:rsidRPr="004B682A">
        <w:rPr>
          <w:rFonts w:cstheme="minorHAnsi"/>
          <w:b/>
        </w:rPr>
        <w:t>,00</w:t>
      </w:r>
      <w:r w:rsidR="00BD2B62" w:rsidRPr="004B682A">
        <w:rPr>
          <w:rFonts w:cstheme="minorHAnsi"/>
          <w:b/>
        </w:rPr>
        <w:t xml:space="preserve"> </w:t>
      </w:r>
      <w:r w:rsidR="00DF0746" w:rsidRPr="004B682A">
        <w:rPr>
          <w:rFonts w:cstheme="minorHAnsi"/>
          <w:b/>
        </w:rPr>
        <w:t>zł (</w:t>
      </w:r>
      <w:r w:rsidR="00DF0746" w:rsidRPr="004B682A">
        <w:rPr>
          <w:rFonts w:cstheme="minorHAnsi"/>
        </w:rPr>
        <w:t>słownie:</w:t>
      </w:r>
      <w:r w:rsidR="007A716C" w:rsidRPr="004B682A">
        <w:rPr>
          <w:rFonts w:cstheme="minorHAnsi"/>
        </w:rPr>
        <w:t xml:space="preserve"> </w:t>
      </w:r>
      <w:r w:rsidR="00866570" w:rsidRPr="004B682A">
        <w:rPr>
          <w:rFonts w:cstheme="minorHAnsi"/>
        </w:rPr>
        <w:t xml:space="preserve">osiemnaście </w:t>
      </w:r>
      <w:r w:rsidR="007A716C" w:rsidRPr="004B682A">
        <w:rPr>
          <w:rFonts w:cstheme="minorHAnsi"/>
        </w:rPr>
        <w:t xml:space="preserve">tysięcy </w:t>
      </w:r>
      <w:r w:rsidR="004C47FB" w:rsidRPr="004B682A">
        <w:rPr>
          <w:rFonts w:cstheme="minorHAnsi"/>
        </w:rPr>
        <w:t xml:space="preserve">złotych </w:t>
      </w:r>
      <w:r w:rsidR="007A716C" w:rsidRPr="004B682A">
        <w:rPr>
          <w:rFonts w:cstheme="minorHAnsi"/>
        </w:rPr>
        <w:t>zero groszy).</w:t>
      </w:r>
    </w:p>
    <w:p w:rsidR="005171F8" w:rsidRPr="004B682A" w:rsidRDefault="005171F8" w:rsidP="005171F8">
      <w:pPr>
        <w:pStyle w:val="Akapitzlist"/>
        <w:spacing w:after="0" w:line="240" w:lineRule="auto"/>
        <w:jc w:val="both"/>
        <w:rPr>
          <w:rFonts w:cstheme="minorHAnsi"/>
          <w:u w:val="single"/>
        </w:rPr>
      </w:pPr>
      <w:r w:rsidRPr="004B682A">
        <w:rPr>
          <w:rFonts w:cstheme="minorHAnsi"/>
          <w:u w:val="single"/>
        </w:rPr>
        <w:t>Dla części 2 zamówienia:</w:t>
      </w:r>
    </w:p>
    <w:p w:rsidR="005171F8" w:rsidRPr="004B682A" w:rsidRDefault="00715F0B" w:rsidP="005171F8">
      <w:pPr>
        <w:pStyle w:val="Akapitzlist"/>
        <w:spacing w:after="0" w:line="240" w:lineRule="auto"/>
        <w:jc w:val="both"/>
        <w:rPr>
          <w:rFonts w:cstheme="minorHAnsi"/>
        </w:rPr>
      </w:pPr>
      <w:r w:rsidRPr="004B682A">
        <w:rPr>
          <w:rFonts w:cstheme="minorHAnsi"/>
          <w:b/>
        </w:rPr>
        <w:t>1 000,00 zł</w:t>
      </w:r>
      <w:r w:rsidRPr="004B682A">
        <w:rPr>
          <w:rFonts w:cstheme="minorHAnsi"/>
        </w:rPr>
        <w:t xml:space="preserve"> (słownie: jeden tysiąc złotych zero groszy)</w:t>
      </w:r>
    </w:p>
    <w:p w:rsidR="004C47FB" w:rsidRPr="00355B08" w:rsidRDefault="004C47FB" w:rsidP="00370365">
      <w:pPr>
        <w:pStyle w:val="Akapitzlist"/>
        <w:numPr>
          <w:ilvl w:val="0"/>
          <w:numId w:val="29"/>
        </w:numPr>
        <w:spacing w:after="0" w:line="240" w:lineRule="auto"/>
        <w:jc w:val="both"/>
        <w:rPr>
          <w:rFonts w:cstheme="minorHAnsi"/>
        </w:rPr>
      </w:pPr>
      <w:r w:rsidRPr="004B682A">
        <w:rPr>
          <w:rFonts w:cstheme="minorHAnsi"/>
        </w:rPr>
        <w:t>Wadium wnosi się przed upływem terminu składania ofert</w:t>
      </w:r>
      <w:r w:rsidRPr="00355B08">
        <w:rPr>
          <w:rFonts w:cstheme="minorHAnsi"/>
        </w:rPr>
        <w:t xml:space="preserve">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866570">
        <w:rPr>
          <w:rFonts w:cstheme="minorHAnsi"/>
          <w:b/>
        </w:rPr>
        <w:t>1</w:t>
      </w:r>
      <w:r w:rsidR="008B7FE0">
        <w:rPr>
          <w:rFonts w:cstheme="minorHAnsi"/>
          <w:b/>
        </w:rPr>
        <w:t>7</w:t>
      </w:r>
      <w:r w:rsidR="005171F8" w:rsidRPr="005E719B">
        <w:rPr>
          <w:rFonts w:cstheme="minorHAnsi"/>
          <w:b/>
        </w:rPr>
        <w:t>.22,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lastRenderedPageBreak/>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2" w:history="1">
        <w:r w:rsidRPr="005171F8">
          <w:rPr>
            <w:rStyle w:val="Hipercze"/>
          </w:rPr>
          <w:t>resko@resko.pl</w:t>
        </w:r>
      </w:hyperlink>
      <w:r w:rsidRPr="005171F8">
        <w:t xml:space="preserve"> </w:t>
      </w:r>
      <w:r w:rsidRPr="005171F8">
        <w:rPr>
          <w:rFonts w:cstheme="minorHAnsi"/>
        </w:rPr>
        <w:t>;</w:t>
      </w:r>
    </w:p>
    <w:p w:rsidR="008B7FE0" w:rsidRPr="008B7FE0" w:rsidRDefault="005171F8" w:rsidP="008B7FE0">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3"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8B7FE0" w:rsidRDefault="005171F8" w:rsidP="008B7FE0">
      <w:pPr>
        <w:pStyle w:val="Akapitzlist"/>
        <w:numPr>
          <w:ilvl w:val="2"/>
          <w:numId w:val="35"/>
        </w:numPr>
        <w:spacing w:after="0" w:line="240" w:lineRule="auto"/>
        <w:ind w:left="1276" w:hanging="283"/>
        <w:jc w:val="both"/>
        <w:rPr>
          <w:rFonts w:cstheme="minorHAnsi"/>
        </w:rPr>
      </w:pPr>
      <w:r w:rsidRPr="008B7FE0">
        <w:rPr>
          <w:rFonts w:cstheme="minorHAnsi"/>
        </w:rPr>
        <w:t>Pani/Pana dane osobowe przetwarzane będą na podstawie art. 6 ust. 1 lit. c RODO w celu związanym z postępowaniem o udzielenie zamówienia publicznego pn.: „</w:t>
      </w:r>
      <w:r w:rsidR="008B7FE0" w:rsidRPr="008B7FE0">
        <w:rPr>
          <w:rFonts w:cstheme="minorHAnsi"/>
          <w:bCs/>
        </w:rPr>
        <w:t>Modernizacja oświetlenia na terenie Gminy Resko</w:t>
      </w:r>
      <w:r w:rsidRPr="008B7FE0">
        <w:rPr>
          <w:rFonts w:cstheme="minorHAnsi"/>
          <w:bCs/>
        </w:rPr>
        <w:t xml:space="preserve">”, </w:t>
      </w:r>
      <w:r w:rsidRPr="008B7FE0">
        <w:rPr>
          <w:rFonts w:cstheme="minorHAnsi"/>
        </w:rPr>
        <w:t>znak sprawy ZP.271.</w:t>
      </w:r>
      <w:r w:rsidR="00866570" w:rsidRPr="008B7FE0">
        <w:rPr>
          <w:rFonts w:cstheme="minorHAnsi"/>
        </w:rPr>
        <w:t>1</w:t>
      </w:r>
      <w:r w:rsidR="008B7FE0">
        <w:rPr>
          <w:rFonts w:cstheme="minorHAnsi"/>
        </w:rPr>
        <w:t>7</w:t>
      </w:r>
      <w:r w:rsidRPr="008B7FE0">
        <w:rPr>
          <w:rFonts w:cstheme="minorHAnsi"/>
        </w:rPr>
        <w:t>.22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B7FE0" w:rsidRPr="008B7FE0">
        <w:rPr>
          <w:rFonts w:eastAsia="Courier New" w:cstheme="minorHAnsi"/>
          <w:b/>
          <w:bCs/>
        </w:rPr>
        <w:t>Modernizacja oświetlenia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866570">
        <w:rPr>
          <w:rFonts w:cstheme="minorHAnsi"/>
          <w:b/>
        </w:rPr>
        <w:t>1</w:t>
      </w:r>
      <w:r w:rsidR="008B7FE0">
        <w:rPr>
          <w:rFonts w:cstheme="minorHAnsi"/>
          <w:b/>
        </w:rPr>
        <w:t>7</w:t>
      </w:r>
      <w:r w:rsidRPr="005171F8">
        <w:rPr>
          <w:rFonts w:cstheme="minorHAnsi"/>
          <w:b/>
        </w:rPr>
        <w:t>.</w:t>
      </w:r>
      <w:r w:rsidR="00BA19DE" w:rsidRPr="005171F8">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Default="0003781A"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5171F8">
        <w:rPr>
          <w:rFonts w:eastAsia="Courier New" w:cstheme="minorHAnsi"/>
          <w:bCs/>
        </w:rPr>
        <w:t>,</w:t>
      </w:r>
      <w:r w:rsidR="00FA0DFE">
        <w:rPr>
          <w:rFonts w:eastAsia="Courier New" w:cstheme="minorHAnsi"/>
          <w:bCs/>
        </w:rPr>
        <w:br/>
      </w: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866570" w:rsidRDefault="00866570" w:rsidP="002A43E3">
      <w:pPr>
        <w:tabs>
          <w:tab w:val="left" w:pos="284"/>
        </w:tabs>
        <w:spacing w:after="21" w:line="259" w:lineRule="auto"/>
        <w:rPr>
          <w:rFonts w:eastAsia="Courier New" w:cstheme="minorHAnsi"/>
        </w:rPr>
      </w:pPr>
    </w:p>
    <w:p w:rsidR="00866570" w:rsidRDefault="00866570" w:rsidP="002A43E3">
      <w:pPr>
        <w:tabs>
          <w:tab w:val="left" w:pos="284"/>
        </w:tabs>
        <w:spacing w:after="21" w:line="259" w:lineRule="auto"/>
        <w:rPr>
          <w:rFonts w:eastAsia="Courier New" w:cstheme="minorHAnsi"/>
        </w:rPr>
      </w:pP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t>
      </w:r>
      <w:r w:rsidR="008B7FE0" w:rsidRPr="00B158DA">
        <w:rPr>
          <w:rFonts w:cstheme="minorHAnsi"/>
          <w:sz w:val="20"/>
          <w:szCs w:val="24"/>
        </w:rPr>
        <w:t>formularz JEDZ załą</w:t>
      </w:r>
      <w:r w:rsidR="00F31B9B" w:rsidRPr="00B158DA">
        <w:rPr>
          <w:rFonts w:cstheme="minorHAnsi"/>
          <w:sz w:val="20"/>
          <w:szCs w:val="24"/>
        </w:rPr>
        <w:t>cznik 2</w:t>
      </w:r>
      <w:r w:rsidR="008B7FE0" w:rsidRPr="00B158DA">
        <w:rPr>
          <w:rFonts w:cstheme="minorHAnsi"/>
          <w:sz w:val="20"/>
          <w:szCs w:val="24"/>
        </w:rPr>
        <w:t xml:space="preserve"> do SWZ</w:t>
      </w:r>
      <w:r w:rsidRPr="00355B08">
        <w:rPr>
          <w:rFonts w:cstheme="minorHAnsi"/>
          <w:sz w:val="20"/>
          <w:szCs w:val="24"/>
        </w:rPr>
        <w:t xml:space="preserve">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Pr="00BA3D52">
        <w:rPr>
          <w:rFonts w:cstheme="minorHAnsi"/>
          <w:b/>
          <w:sz w:val="20"/>
          <w:szCs w:val="20"/>
        </w:rPr>
        <w:t xml:space="preserve">3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Pr="00BA3D52" w:rsidRDefault="008B7FE0" w:rsidP="008B7FE0">
      <w:pPr>
        <w:jc w:val="center"/>
        <w:rPr>
          <w:rFonts w:cstheme="minorHAnsi"/>
        </w:rPr>
      </w:pPr>
      <w:r w:rsidRPr="00BA3D52">
        <w:rPr>
          <w:rFonts w:cstheme="minorHAnsi"/>
        </w:rPr>
        <w:t xml:space="preserve">składane na podstawie art. 125 ust. 1 ustawy </w:t>
      </w:r>
      <w:proofErr w:type="spellStart"/>
      <w:r w:rsidRPr="00BA3D52">
        <w:rPr>
          <w:rFonts w:cstheme="minorHAnsi"/>
        </w:rPr>
        <w:t>Pzp</w:t>
      </w:r>
      <w:proofErr w:type="spellEnd"/>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br/>
        <w:t>„</w:t>
      </w:r>
      <w:r w:rsidRPr="008B7FE0">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Pr>
          <w:rFonts w:cstheme="minorHAnsi"/>
          <w:sz w:val="21"/>
          <w:szCs w:val="21"/>
        </w:rPr>
        <w:t xml:space="preserve">znak sprawy ZP.271.17.22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8B7FE0">
      <w:pPr>
        <w:numPr>
          <w:ilvl w:val="0"/>
          <w:numId w:val="11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8B7FE0">
      <w:pPr>
        <w:numPr>
          <w:ilvl w:val="0"/>
          <w:numId w:val="116"/>
        </w:numPr>
        <w:rPr>
          <w:rFonts w:cstheme="minorHAnsi"/>
          <w:b/>
          <w:bCs/>
        </w:rPr>
      </w:pPr>
      <w:r w:rsidRPr="00BA3D52">
        <w:rPr>
          <w:rFonts w:cstheme="minorHAnsi"/>
        </w:rPr>
        <w:lastRenderedPageBreak/>
        <w:t>Oświadczam, że nie zachodzą w stosunku do mnie przesłanki wykluczenia z postępowania na podstawie art. 7 ust. 1 ustawy z dnia 13 kwietnia 2022 r.</w:t>
      </w:r>
      <w:r w:rsidRPr="00BA3D52">
        <w:rPr>
          <w:rFonts w:cstheme="minorHAnsi"/>
          <w:i/>
          <w:iCs/>
        </w:rPr>
        <w:t xml:space="preserve"> o szczególnych rozwiązaniach w 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1"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1"/>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2" w:name="_Hlk99005462"/>
      <w:r w:rsidRPr="00BA3D52">
        <w:rPr>
          <w:rFonts w:cstheme="minorHAnsi"/>
          <w:i/>
        </w:rPr>
        <w:t xml:space="preserve">(wskazać </w:t>
      </w:r>
      <w:bookmarkEnd w:id="32"/>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3" w:name="_Hlk99014455"/>
      <w:r w:rsidRPr="00BA3D52">
        <w:rPr>
          <w:rFonts w:cstheme="minorHAnsi"/>
        </w:rPr>
        <w:t>………………………………………………………………………………………………………..……………………………...…………………………………….…</w:t>
      </w:r>
      <w:r w:rsidRPr="00BA3D52">
        <w:rPr>
          <w:rFonts w:cstheme="minorHAnsi"/>
          <w:i/>
        </w:rPr>
        <w:t xml:space="preserve"> </w:t>
      </w:r>
      <w:bookmarkEnd w:id="33"/>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lastRenderedPageBreak/>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i/>
        </w:rPr>
      </w:pP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lastRenderedPageBreak/>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BA3D52">
        <w:rPr>
          <w:rFonts w:cstheme="minorHAnsi"/>
        </w:rPr>
        <w:t>Oświadczenie składane jest wraz z ofertą.</w:t>
      </w:r>
      <w:r w:rsidRPr="00BA3D52">
        <w:rPr>
          <w:rFonts w:cstheme="minorHAnsi"/>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BA3D52" w:rsidRDefault="008B7FE0" w:rsidP="008B7FE0">
      <w:pPr>
        <w:spacing w:before="120" w:line="360" w:lineRule="auto"/>
        <w:jc w:val="center"/>
        <w:rPr>
          <w:rFonts w:cstheme="minorHAnsi"/>
          <w:b/>
          <w:u w:val="single"/>
        </w:rPr>
      </w:pPr>
      <w:r w:rsidRPr="00BA3D52">
        <w:rPr>
          <w:rFonts w:cstheme="minorHAnsi"/>
          <w:b/>
          <w:sz w:val="21"/>
          <w:szCs w:val="21"/>
        </w:rPr>
        <w:t xml:space="preserve">składane na podstawie art. 125 ust. 5 ustawy </w:t>
      </w:r>
      <w:proofErr w:type="spellStart"/>
      <w:r w:rsidRPr="00BA3D52">
        <w:rPr>
          <w:rFonts w:cstheme="minorHAnsi"/>
          <w:b/>
          <w:sz w:val="21"/>
          <w:szCs w:val="21"/>
        </w:rPr>
        <w:t>Pzp</w:t>
      </w:r>
      <w:proofErr w:type="spellEnd"/>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sidR="003C1D8E">
        <w:rPr>
          <w:rFonts w:cstheme="minorHAnsi"/>
          <w:sz w:val="21"/>
          <w:szCs w:val="21"/>
        </w:rPr>
        <w:br/>
      </w:r>
      <w:r>
        <w:rPr>
          <w:rFonts w:cstheme="minorHAnsi"/>
          <w:sz w:val="21"/>
          <w:szCs w:val="21"/>
        </w:rPr>
        <w:t>„</w:t>
      </w:r>
      <w:r w:rsidR="003C1D8E" w:rsidRPr="003C1D8E">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sidR="003C1D8E">
        <w:rPr>
          <w:rFonts w:cstheme="minorHAnsi"/>
          <w:sz w:val="21"/>
          <w:szCs w:val="21"/>
        </w:rPr>
        <w:t>znak sprawy ZP.271.17</w:t>
      </w:r>
      <w:r>
        <w:rPr>
          <w:rFonts w:cstheme="minorHAnsi"/>
          <w:sz w:val="21"/>
          <w:szCs w:val="21"/>
        </w:rPr>
        <w:t xml:space="preserve">.22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8B7FE0">
      <w:pPr>
        <w:pStyle w:val="Akapitzlist"/>
        <w:numPr>
          <w:ilvl w:val="0"/>
          <w:numId w:val="11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8B7FE0">
      <w:pPr>
        <w:pStyle w:val="NormalnyWeb"/>
        <w:numPr>
          <w:ilvl w:val="0"/>
          <w:numId w:val="11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lastRenderedPageBreak/>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355B08" w:rsidRDefault="008B7FE0" w:rsidP="008B7FE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8B7FE0" w:rsidRPr="00355B08" w:rsidRDefault="008B7FE0" w:rsidP="008B7FE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8B7FE0" w:rsidRPr="00355B08" w:rsidRDefault="008B7FE0" w:rsidP="008B7FE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8B7FE0" w:rsidRPr="00355B08" w:rsidRDefault="008B7FE0" w:rsidP="008B7FE0">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8B7FE0" w:rsidRPr="00355B08" w:rsidRDefault="008B7FE0" w:rsidP="008B7FE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8B7FE0" w:rsidRPr="00355B08" w:rsidRDefault="008B7FE0" w:rsidP="008B7FE0">
      <w:pPr>
        <w:rPr>
          <w:rFonts w:cstheme="minorHAnsi"/>
        </w:rPr>
      </w:pPr>
    </w:p>
    <w:p w:rsidR="008B7FE0" w:rsidRPr="00355B08" w:rsidRDefault="008B7FE0" w:rsidP="008B7FE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8B7FE0" w:rsidRPr="00765D07" w:rsidRDefault="008B7FE0" w:rsidP="008B7FE0">
      <w:pPr>
        <w:spacing w:line="240" w:lineRule="auto"/>
        <w:ind w:right="-1"/>
        <w:jc w:val="center"/>
        <w:rPr>
          <w:rFonts w:cstheme="minorHAnsi"/>
          <w:b/>
          <w:szCs w:val="19"/>
        </w:rPr>
      </w:pPr>
      <w:r w:rsidRPr="00A81486">
        <w:rPr>
          <w:rFonts w:eastAsia="Courier New" w:cstheme="minorHAnsi"/>
          <w:b/>
          <w:bCs/>
        </w:rPr>
        <w:t>„</w:t>
      </w:r>
      <w:r w:rsidR="003C1D8E" w:rsidRPr="003C1D8E">
        <w:rPr>
          <w:rFonts w:cstheme="minorHAnsi"/>
          <w:b/>
          <w:sz w:val="21"/>
          <w:szCs w:val="21"/>
        </w:rPr>
        <w:t>Modernizacja oświetlenia na terenie Gminy Resko</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ZP.271.1</w:t>
      </w:r>
      <w:r w:rsidR="003C1D8E">
        <w:rPr>
          <w:rFonts w:cstheme="minorHAnsi"/>
          <w:sz w:val="21"/>
          <w:szCs w:val="21"/>
        </w:rPr>
        <w:t>7</w:t>
      </w:r>
      <w:r>
        <w:rPr>
          <w:rFonts w:cstheme="minorHAnsi"/>
          <w:sz w:val="21"/>
          <w:szCs w:val="21"/>
        </w:rPr>
        <w:t>.22</w:t>
      </w:r>
    </w:p>
    <w:p w:rsidR="008B7FE0" w:rsidRPr="00355B08" w:rsidRDefault="008B7FE0" w:rsidP="008B7FE0">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3C1D8E">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8B7FE0" w:rsidRPr="00355B08" w:rsidTr="00701F6A">
        <w:tc>
          <w:tcPr>
            <w:tcW w:w="536" w:type="dxa"/>
            <w:vAlign w:val="center"/>
          </w:tcPr>
          <w:p w:rsidR="008B7FE0" w:rsidRPr="00355B08" w:rsidRDefault="008B7FE0" w:rsidP="00701F6A">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8B7FE0"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zł brutto</w:t>
            </w: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bl>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355B08" w:rsidRDefault="008B7FE0" w:rsidP="008B7FE0">
      <w:pPr>
        <w:spacing w:after="0" w:line="259" w:lineRule="auto"/>
        <w:jc w:val="right"/>
        <w:rPr>
          <w:rFonts w:eastAsia="Courier New" w:cstheme="minorHAnsi"/>
          <w:color w:val="FF0000"/>
          <w:sz w:val="18"/>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BA285C" w:rsidRDefault="008B7FE0" w:rsidP="008B7FE0">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8B7FE0" w:rsidRPr="00BA285C" w:rsidRDefault="008B7FE0" w:rsidP="008B7FE0">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8B7FE0" w:rsidRPr="00BA285C" w:rsidRDefault="008B7FE0" w:rsidP="008B7FE0">
      <w:pPr>
        <w:jc w:val="both"/>
        <w:rPr>
          <w:rFonts w:cstheme="minorHAnsi"/>
          <w:bCs/>
          <w:sz w:val="20"/>
          <w:szCs w:val="20"/>
        </w:rPr>
      </w:pPr>
      <w:r w:rsidRPr="00BA285C">
        <w:rPr>
          <w:rFonts w:cstheme="minorHAnsi"/>
          <w:bCs/>
          <w:sz w:val="20"/>
          <w:szCs w:val="20"/>
        </w:rPr>
        <w:t>działając w imieniu i na rzecz: ……………………...………………………………………..……       (nazwa Podmiotu)</w:t>
      </w:r>
    </w:p>
    <w:p w:rsidR="008B7FE0" w:rsidRDefault="008B7FE0" w:rsidP="008B7FE0">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w:t>
      </w:r>
      <w:r w:rsidR="003C1D8E" w:rsidRPr="003C1D8E">
        <w:rPr>
          <w:rFonts w:eastAsia="Calibri" w:cstheme="minorHAnsi"/>
        </w:rPr>
        <w:t>Modernizacja oświetlenia na terenie Gminy Resko</w:t>
      </w:r>
      <w:r w:rsidRPr="00BA285C">
        <w:rPr>
          <w:rFonts w:eastAsia="Calibri" w:cstheme="minorHAnsi"/>
        </w:rPr>
        <w:t>” znak sprawy ZP.271.1</w:t>
      </w:r>
      <w:r w:rsidR="003C1D8E">
        <w:rPr>
          <w:rFonts w:eastAsia="Calibri" w:cstheme="minorHAnsi"/>
        </w:rPr>
        <w:t>7</w:t>
      </w:r>
      <w:r w:rsidRPr="00BA285C">
        <w:rPr>
          <w:rFonts w:eastAsia="Calibri" w:cstheme="minorHAnsi"/>
        </w:rPr>
        <w:t>.22</w:t>
      </w:r>
      <w:r>
        <w:rPr>
          <w:rFonts w:eastAsia="Calibri" w:cstheme="minorHAnsi"/>
        </w:rPr>
        <w:t>r.</w:t>
      </w:r>
    </w:p>
    <w:p w:rsidR="008B7FE0" w:rsidRPr="00BA285C" w:rsidRDefault="008B7FE0" w:rsidP="008B7FE0">
      <w:pPr>
        <w:pStyle w:val="Nagwek"/>
        <w:jc w:val="both"/>
        <w:rPr>
          <w:rFonts w:eastAsia="Calibri" w:cstheme="minorHAnsi"/>
          <w:sz w:val="20"/>
          <w:szCs w:val="20"/>
        </w:rPr>
      </w:pPr>
    </w:p>
    <w:p w:rsidR="008B7FE0" w:rsidRPr="00BA285C" w:rsidRDefault="008B7FE0" w:rsidP="008B7FE0">
      <w:pPr>
        <w:pStyle w:val="Nagwek"/>
        <w:jc w:val="both"/>
        <w:rPr>
          <w:rFonts w:eastAsia="Times New Roman" w:cstheme="minorHAnsi"/>
          <w:bCs/>
        </w:rPr>
      </w:pPr>
      <w:r w:rsidRPr="00BA285C">
        <w:rPr>
          <w:rFonts w:cstheme="minorHAnsi"/>
          <w:bCs/>
        </w:rPr>
        <w:t>………………………………………………………………………………………………  (określenie zasobu)</w:t>
      </w:r>
    </w:p>
    <w:p w:rsidR="008B7FE0" w:rsidRDefault="008B7FE0" w:rsidP="008B7FE0">
      <w:pPr>
        <w:tabs>
          <w:tab w:val="left" w:pos="5232"/>
          <w:tab w:val="left" w:pos="6216"/>
        </w:tabs>
        <w:jc w:val="both"/>
        <w:rPr>
          <w:rFonts w:cstheme="minorHAnsi"/>
          <w:bCs/>
          <w:sz w:val="20"/>
          <w:szCs w:val="20"/>
        </w:rPr>
      </w:pPr>
    </w:p>
    <w:p w:rsidR="008B7FE0" w:rsidRPr="00BA285C" w:rsidRDefault="008B7FE0" w:rsidP="008B7FE0">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8B7FE0" w:rsidRPr="00BA285C" w:rsidRDefault="008B7FE0" w:rsidP="008B7FE0">
      <w:pPr>
        <w:jc w:val="both"/>
        <w:rPr>
          <w:rFonts w:cstheme="minorHAnsi"/>
          <w:bCs/>
          <w:sz w:val="20"/>
          <w:szCs w:val="20"/>
        </w:rPr>
      </w:pPr>
      <w:r w:rsidRPr="00BA285C">
        <w:rPr>
          <w:rFonts w:cstheme="minorHAnsi"/>
          <w:bCs/>
          <w:sz w:val="20"/>
          <w:szCs w:val="20"/>
        </w:rPr>
        <w:t xml:space="preserve">……………………………………………………………………………..……………………  (nazwa Wykonawcy) </w:t>
      </w:r>
    </w:p>
    <w:p w:rsidR="008B7FE0" w:rsidRPr="00BA285C" w:rsidRDefault="008B7FE0" w:rsidP="008B7FE0">
      <w:pPr>
        <w:jc w:val="both"/>
        <w:rPr>
          <w:rFonts w:cstheme="minorHAnsi"/>
          <w:bCs/>
          <w:sz w:val="20"/>
          <w:szCs w:val="20"/>
        </w:rPr>
      </w:pPr>
      <w:r w:rsidRPr="00BA285C">
        <w:rPr>
          <w:rFonts w:cstheme="minorHAnsi"/>
          <w:bCs/>
          <w:sz w:val="20"/>
          <w:szCs w:val="20"/>
        </w:rPr>
        <w:t>przy wykonywaniu (w trakcie realizacji).</w:t>
      </w:r>
    </w:p>
    <w:p w:rsidR="008B7FE0" w:rsidRPr="00BA285C" w:rsidRDefault="008B7FE0" w:rsidP="008B7FE0">
      <w:pPr>
        <w:jc w:val="both"/>
        <w:rPr>
          <w:rFonts w:cstheme="minorHAnsi"/>
          <w:bCs/>
          <w:sz w:val="20"/>
          <w:szCs w:val="20"/>
        </w:rPr>
      </w:pPr>
      <w:r w:rsidRPr="00BA285C">
        <w:rPr>
          <w:rFonts w:cstheme="minorHAnsi"/>
          <w:bCs/>
          <w:sz w:val="20"/>
          <w:szCs w:val="20"/>
        </w:rPr>
        <w:t>Oświadczam, iż:</w:t>
      </w:r>
    </w:p>
    <w:p w:rsidR="008B7FE0" w:rsidRPr="00BA285C" w:rsidRDefault="008B7FE0" w:rsidP="008B7FE0">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8B7FE0" w:rsidRPr="00BA285C" w:rsidRDefault="008B7FE0" w:rsidP="008B7FE0">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8B7FE0" w:rsidRPr="00BA285C" w:rsidRDefault="008B7FE0" w:rsidP="008B7FE0">
      <w:pPr>
        <w:rPr>
          <w:rFonts w:cstheme="minorHAnsi"/>
          <w:bCs/>
          <w:sz w:val="20"/>
          <w:szCs w:val="20"/>
        </w:rPr>
      </w:pPr>
      <w:r w:rsidRPr="00BA285C">
        <w:rPr>
          <w:rFonts w:cstheme="minorHAnsi"/>
          <w:bCs/>
          <w:sz w:val="20"/>
          <w:szCs w:val="20"/>
        </w:rPr>
        <w:lastRenderedPageBreak/>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8B7FE0" w:rsidRPr="00BA285C" w:rsidRDefault="008B7FE0" w:rsidP="008B7FE0">
      <w:pPr>
        <w:rPr>
          <w:rFonts w:cstheme="minorHAnsi"/>
          <w:bCs/>
          <w:sz w:val="20"/>
          <w:szCs w:val="20"/>
        </w:rPr>
      </w:pPr>
      <w:r w:rsidRPr="00BA285C">
        <w:rPr>
          <w:rFonts w:cstheme="minorHAnsi"/>
          <w:bCs/>
          <w:sz w:val="20"/>
          <w:szCs w:val="20"/>
        </w:rPr>
        <w:t xml:space="preserve">4) zakres mojego udziału przy wykonywaniu zamówienia będzie następujący: …………………..…………….…………………… ………………………………………………………………………………………………………………………………………….….………………………………… </w:t>
      </w:r>
    </w:p>
    <w:p w:rsidR="008B7FE0" w:rsidRPr="00BA285C" w:rsidRDefault="008B7FE0" w:rsidP="008B7FE0">
      <w:pPr>
        <w:rPr>
          <w:rFonts w:cstheme="minorHAnsi"/>
          <w:bCs/>
          <w:sz w:val="20"/>
          <w:szCs w:val="20"/>
        </w:rPr>
      </w:pPr>
      <w:r w:rsidRPr="00BA285C">
        <w:rPr>
          <w:rFonts w:cstheme="minorHAnsi"/>
          <w:bCs/>
          <w:sz w:val="20"/>
          <w:szCs w:val="20"/>
        </w:rPr>
        <w:t>5) okres mojego udziału przy wykonywaniu zamówienia będzie następujący: ………………………………………………………………………………………………………………………………………………………………………………………………………………………………………………………………………………………………………………………………………………………………</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8B7FE0" w:rsidRPr="00BA285C" w:rsidRDefault="008B7FE0" w:rsidP="008B7FE0">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B7FE0" w:rsidRPr="00BA285C" w:rsidRDefault="008B7FE0" w:rsidP="008B7FE0">
      <w:pPr>
        <w:rPr>
          <w:rFonts w:cstheme="minorHAnsi"/>
          <w:bCs/>
          <w:sz w:val="20"/>
          <w:szCs w:val="20"/>
        </w:rPr>
      </w:pPr>
    </w:p>
    <w:p w:rsidR="008B7FE0" w:rsidRPr="00BA285C" w:rsidRDefault="008B7FE0" w:rsidP="008B7FE0">
      <w:pPr>
        <w:rPr>
          <w:rFonts w:cstheme="minorHAnsi"/>
          <w:bCs/>
          <w:sz w:val="20"/>
          <w:szCs w:val="20"/>
        </w:rPr>
      </w:pPr>
    </w:p>
    <w:p w:rsidR="008B7FE0" w:rsidRPr="00BA285C" w:rsidRDefault="008B7FE0" w:rsidP="008B7FE0">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8B7FE0">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3C1D8E" w:rsidRPr="008B7FE0">
        <w:rPr>
          <w:rFonts w:eastAsia="Courier New" w:cstheme="minorHAnsi"/>
          <w:b/>
          <w:bCs/>
        </w:rPr>
        <w:t>Modernizacja oświetlenia na terenie Gminy Resko</w:t>
      </w:r>
      <w:r w:rsidRPr="00F434CF">
        <w:rPr>
          <w:rFonts w:cstheme="minorHAnsi"/>
          <w:sz w:val="20"/>
          <w:szCs w:val="20"/>
        </w:rPr>
        <w:t>” znak sprawy ZP.271.1</w:t>
      </w:r>
      <w:r w:rsidR="003C1D8E">
        <w:rPr>
          <w:rFonts w:cstheme="minorHAnsi"/>
          <w:sz w:val="20"/>
          <w:szCs w:val="20"/>
        </w:rPr>
        <w:t>7</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F434CF" w:rsidRDefault="008B7FE0" w:rsidP="008B7FE0">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3C1D8E">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3C1D8E" w:rsidRPr="008B7FE0">
        <w:rPr>
          <w:rFonts w:eastAsia="Courier New" w:cstheme="minorHAnsi"/>
          <w:b/>
          <w:bCs/>
        </w:rPr>
        <w:t>Modernizacja oświetlenia na terenie Gminy Resko</w:t>
      </w:r>
      <w:r w:rsidRPr="00520BD0">
        <w:rPr>
          <w:rFonts w:eastAsia="Calibri" w:cstheme="minorHAnsi"/>
          <w:color w:val="000000"/>
          <w:szCs w:val="20"/>
        </w:rPr>
        <w:t>” znak sprawy ZP.271.1</w:t>
      </w:r>
      <w:r w:rsidR="003C1D8E">
        <w:rPr>
          <w:rFonts w:eastAsia="Calibri" w:cstheme="minorHAnsi"/>
          <w:color w:val="000000"/>
          <w:szCs w:val="20"/>
        </w:rPr>
        <w:t>7</w:t>
      </w:r>
      <w:r w:rsidRPr="00520BD0">
        <w:rPr>
          <w:rFonts w:eastAsia="Calibri" w:cstheme="minorHAnsi"/>
          <w:color w:val="000000"/>
          <w:szCs w:val="20"/>
        </w:rPr>
        <w:t>.22</w:t>
      </w:r>
      <w:r w:rsidR="003C1D8E">
        <w:rPr>
          <w:rFonts w:eastAsia="Calibri" w:cstheme="minorHAnsi"/>
          <w:color w:val="000000"/>
          <w:szCs w:val="20"/>
        </w:rPr>
        <w:t xml:space="preserve"> 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spacing w:after="0" w:line="259" w:lineRule="auto"/>
        <w:jc w:val="right"/>
        <w:rPr>
          <w:rFonts w:eastAsia="Arial" w:cstheme="minorHAnsi"/>
          <w:b/>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4d</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120"/>
        <w:jc w:val="center"/>
        <w:rPr>
          <w:rFonts w:cstheme="minorHAnsi"/>
          <w:b/>
          <w:szCs w:val="20"/>
        </w:rPr>
      </w:pPr>
      <w:r w:rsidRPr="00520BD0">
        <w:rPr>
          <w:rFonts w:cstheme="minorHAnsi"/>
          <w:b/>
          <w:szCs w:val="20"/>
        </w:rPr>
        <w:t xml:space="preserve">OŚWIADCZENIE WYKONAWCY </w:t>
      </w:r>
    </w:p>
    <w:p w:rsidR="008B7FE0" w:rsidRPr="00520BD0" w:rsidRDefault="008B7FE0" w:rsidP="008B7FE0">
      <w:pPr>
        <w:pStyle w:val="Tekstpodstawowywcity31"/>
        <w:spacing w:after="0" w:line="276"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8"/>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76"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w:t>
      </w:r>
      <w:r w:rsidR="003C1D8E" w:rsidRPr="008B7FE0">
        <w:rPr>
          <w:rFonts w:eastAsia="Courier New" w:cstheme="minorHAnsi"/>
          <w:b/>
          <w:bCs/>
        </w:rPr>
        <w:t>Modernizacja oświetlenia na terenie Gminy Resko</w:t>
      </w:r>
      <w:r w:rsidRPr="00520BD0">
        <w:rPr>
          <w:rFonts w:eastAsia="Calibri" w:cstheme="minorHAnsi"/>
          <w:szCs w:val="20"/>
        </w:rPr>
        <w:t>” znak sprawy ZP.271.1</w:t>
      </w:r>
      <w:r w:rsidR="003C1D8E">
        <w:rPr>
          <w:rFonts w:eastAsia="Calibri" w:cstheme="minorHAnsi"/>
          <w:szCs w:val="20"/>
        </w:rPr>
        <w:t>7</w:t>
      </w:r>
      <w:r w:rsidRPr="00520BD0">
        <w:rPr>
          <w:rFonts w:eastAsia="Calibri" w:cstheme="minorHAnsi"/>
          <w:szCs w:val="20"/>
        </w:rPr>
        <w:t>.22</w:t>
      </w:r>
      <w:r>
        <w:rPr>
          <w:rFonts w:eastAsia="Calibri" w:cstheme="minorHAnsi"/>
          <w:szCs w:val="20"/>
        </w:rPr>
        <w:t xml:space="preserve"> </w:t>
      </w:r>
      <w:r w:rsidRPr="00520BD0">
        <w:rPr>
          <w:rFonts w:cstheme="minorHAnsi"/>
          <w:bCs/>
          <w:szCs w:val="20"/>
        </w:rPr>
        <w:t>oświadczam/-y, że informacje zawarte w Jednolitym Europejskim Dokumencie Zamówienia (JEDZ), w zakresie podstaw wykluczenia z postępowania, o których mowa w:</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3)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4)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orzeczenia zakazu ubiegania się o zamówienie publiczne tytułem środka zapobiegawczego,</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5)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zawarcia z innymi Wykonawcami porozumienia mającego na celu zakłócenie konkurencji,</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6)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spacing w:line="288" w:lineRule="auto"/>
        <w:ind w:left="714"/>
        <w:rPr>
          <w:rFonts w:eastAsia="Calibri" w:cstheme="minorHAnsi"/>
          <w:bCs/>
          <w:szCs w:val="20"/>
        </w:rPr>
      </w:pPr>
    </w:p>
    <w:p w:rsidR="008B7FE0" w:rsidRPr="00520BD0" w:rsidRDefault="008B7FE0" w:rsidP="008B7FE0">
      <w:pPr>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520BD0" w:rsidRDefault="008B7FE0" w:rsidP="008B7FE0">
      <w:pPr>
        <w:ind w:left="360"/>
        <w:jc w:val="both"/>
        <w:rPr>
          <w:rFonts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9"/>
      </w:r>
    </w:p>
    <w:p w:rsidR="008B7FE0" w:rsidRPr="00520BD0" w:rsidRDefault="008B7FE0" w:rsidP="008B7FE0">
      <w:pPr>
        <w:rPr>
          <w:rFonts w:cstheme="minorHAnsi"/>
          <w:bCs/>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rPr>
          <w:rFonts w:cstheme="minorHAnsi"/>
          <w:bCs/>
          <w:szCs w:val="20"/>
        </w:rPr>
      </w:pPr>
    </w:p>
    <w:p w:rsidR="008B7FE0" w:rsidRPr="00520BD0" w:rsidRDefault="008B7FE0" w:rsidP="008B7FE0">
      <w:pPr>
        <w:rPr>
          <w:rFonts w:cstheme="minorHAnsi"/>
          <w:bCs/>
          <w:szCs w:val="20"/>
        </w:rPr>
      </w:pPr>
      <w:r w:rsidRPr="00520BD0">
        <w:rPr>
          <w:rFonts w:cstheme="minorHAnsi"/>
          <w:bCs/>
          <w:szCs w:val="20"/>
        </w:rPr>
        <w:t xml:space="preserve">Oświadczenie składane jest na wezwanie zamawiającego. </w:t>
      </w:r>
    </w:p>
    <w:p w:rsidR="008B7FE0" w:rsidRPr="00520BD0" w:rsidRDefault="008B7FE0" w:rsidP="008B7FE0">
      <w:pPr>
        <w:rPr>
          <w:rFonts w:cstheme="minorHAnsi"/>
          <w:bCs/>
          <w:szCs w:val="20"/>
        </w:rPr>
      </w:pPr>
    </w:p>
    <w:p w:rsidR="008B7FE0" w:rsidRPr="00520BD0" w:rsidRDefault="008B7FE0" w:rsidP="008B7FE0">
      <w:pPr>
        <w:spacing w:after="120" w:line="288" w:lineRule="auto"/>
        <w:jc w:val="center"/>
        <w:rPr>
          <w:rFonts w:cstheme="minorHAnsi"/>
          <w:b/>
          <w:szCs w:val="20"/>
        </w:rPr>
      </w:pPr>
      <w:bookmarkStart w:id="34" w:name="_Hlk108505004"/>
      <w:r w:rsidRPr="00520BD0">
        <w:rPr>
          <w:rFonts w:cstheme="minorHAnsi"/>
          <w:b/>
          <w:szCs w:val="20"/>
        </w:rPr>
        <w:t xml:space="preserve">OŚWIADCZENIE WYKONAWCY </w:t>
      </w:r>
    </w:p>
    <w:p w:rsidR="008B7FE0" w:rsidRPr="00520BD0" w:rsidRDefault="008B7FE0" w:rsidP="008B7FE0">
      <w:pPr>
        <w:pStyle w:val="Tekstpodstawowywcity31"/>
        <w:spacing w:after="0" w:line="288"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10"/>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88"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 xml:space="preserve">oświadczam/-y, że informacje zawarte w Oświadczeniu </w:t>
      </w:r>
      <w:r w:rsidRPr="009C1891">
        <w:rPr>
          <w:rFonts w:cstheme="minorHAnsi"/>
          <w:bCs/>
          <w:szCs w:val="20"/>
        </w:rPr>
        <w:t>stanowiącym Załącznik 3 do</w:t>
      </w:r>
      <w:r w:rsidRPr="00520BD0">
        <w:rPr>
          <w:rFonts w:cstheme="minorHAnsi"/>
          <w:bCs/>
          <w:szCs w:val="20"/>
        </w:rPr>
        <w:t xml:space="preserve"> SWZ,  w zakresie podstaw wykluczenia z postępowania:</w:t>
      </w:r>
    </w:p>
    <w:p w:rsidR="008B7FE0"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B7FE0" w:rsidRPr="009C1891"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7 ust. 1 ustawy z dnia 13 kwietnia 2022 r. o szczególnych rozwiązaniach w zakresie przeciwdziałania wspieraniu agresji na Ukrainę oraz służących ochronie bezpieczeństwa narodowego.</w:t>
      </w:r>
    </w:p>
    <w:p w:rsidR="008B7FE0" w:rsidRPr="00520BD0" w:rsidRDefault="008B7FE0" w:rsidP="008B7FE0">
      <w:pPr>
        <w:spacing w:line="288" w:lineRule="auto"/>
        <w:ind w:left="1080"/>
        <w:rPr>
          <w:rFonts w:eastAsia="Calibri" w:cstheme="minorHAnsi"/>
          <w:bCs/>
          <w:szCs w:val="20"/>
        </w:rPr>
      </w:pPr>
    </w:p>
    <w:p w:rsidR="008B7FE0" w:rsidRDefault="008B7FE0" w:rsidP="008B7FE0">
      <w:pPr>
        <w:spacing w:line="288"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9C1891" w:rsidRDefault="008B7FE0" w:rsidP="008B7FE0">
      <w:pPr>
        <w:spacing w:line="288" w:lineRule="auto"/>
        <w:ind w:left="360"/>
        <w:jc w:val="both"/>
        <w:rPr>
          <w:rFonts w:eastAsia="Times New Roman" w:cstheme="minorHAnsi"/>
          <w:b/>
          <w:color w:val="000000"/>
          <w:szCs w:val="20"/>
        </w:rPr>
      </w:pPr>
      <w:r>
        <w:rPr>
          <w:rFonts w:eastAsia="Times New Roman" w:cstheme="minorHAnsi"/>
          <w:b/>
          <w:color w:val="000000"/>
          <w:szCs w:val="20"/>
        </w:rPr>
        <w:t xml:space="preserve"> </w:t>
      </w: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11"/>
      </w:r>
    </w:p>
    <w:p w:rsidR="008B7FE0" w:rsidRPr="00520BD0" w:rsidRDefault="008B7FE0" w:rsidP="008B7FE0">
      <w:pPr>
        <w:spacing w:line="288" w:lineRule="auto"/>
        <w:rPr>
          <w:rFonts w:cstheme="minorHAnsi"/>
          <w:bCs/>
          <w:szCs w:val="20"/>
        </w:rPr>
      </w:pPr>
      <w:r w:rsidRPr="00520BD0">
        <w:rPr>
          <w:rFonts w:cstheme="minorHAnsi"/>
          <w:bCs/>
          <w:szCs w:val="20"/>
        </w:rPr>
        <w:t xml:space="preserve">                                                                                                                                                                                                           </w:t>
      </w:r>
    </w:p>
    <w:p w:rsidR="008B7FE0" w:rsidRPr="00355B08" w:rsidRDefault="008B7FE0" w:rsidP="008B7FE0">
      <w:pPr>
        <w:spacing w:after="0" w:line="360" w:lineRule="auto"/>
        <w:jc w:val="right"/>
        <w:rPr>
          <w:rFonts w:cstheme="minorHAnsi"/>
          <w:sz w:val="20"/>
          <w:szCs w:val="20"/>
        </w:rPr>
      </w:pPr>
      <w:r w:rsidRPr="00520BD0">
        <w:rPr>
          <w:rFonts w:cstheme="minorHAnsi"/>
          <w:bCs/>
          <w:szCs w:val="20"/>
        </w:rPr>
        <w:tab/>
        <w:t xml:space="preserve">             </w:t>
      </w: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jc w:val="center"/>
        <w:rPr>
          <w:rFonts w:cstheme="minorHAnsi"/>
          <w:bCs/>
          <w:szCs w:val="20"/>
        </w:rPr>
      </w:pP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rPr>
          <w:rFonts w:cstheme="minorHAnsi"/>
          <w:bCs/>
          <w:szCs w:val="20"/>
        </w:rPr>
      </w:pPr>
      <w:r w:rsidRPr="00520BD0">
        <w:rPr>
          <w:rFonts w:cstheme="minorHAnsi"/>
          <w:bCs/>
          <w:szCs w:val="20"/>
        </w:rPr>
        <w:t xml:space="preserve">Oświadczenie składane jest na wezwanie zamawiającego. </w:t>
      </w:r>
    </w:p>
    <w:bookmarkEnd w:id="34"/>
    <w:p w:rsidR="008B7FE0" w:rsidRPr="00520BD0" w:rsidRDefault="008B7FE0" w:rsidP="008B7FE0">
      <w:pPr>
        <w:rPr>
          <w:rFonts w:cstheme="minorHAnsi"/>
          <w:bCs/>
          <w:szCs w:val="20"/>
        </w:rPr>
      </w:pPr>
    </w:p>
    <w:p w:rsidR="008B7FE0" w:rsidRPr="00520BD0" w:rsidRDefault="008B7FE0" w:rsidP="008B7FE0">
      <w:pPr>
        <w:spacing w:after="0" w:line="259" w:lineRule="auto"/>
        <w:rPr>
          <w:rFonts w:eastAsia="Arial" w:cstheme="minorHAnsi"/>
          <w:b/>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w:t>
      </w:r>
      <w:r w:rsidR="003C1D8E">
        <w:rPr>
          <w:rFonts w:asciiTheme="minorHAnsi" w:hAnsiTheme="minorHAnsi" w:cstheme="minorHAnsi"/>
          <w:b/>
          <w:i w:val="0"/>
        </w:rPr>
        <w:t>e</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3C1D8E">
        <w:rPr>
          <w:rFonts w:eastAsia="Courier New" w:cstheme="minorHAnsi"/>
          <w:b/>
          <w:bCs/>
        </w:rPr>
        <w:t>Modernizacja oświetlenia na terenie Gminy 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866570">
        <w:rPr>
          <w:rFonts w:eastAsia="Courier New" w:cstheme="minorHAnsi"/>
          <w:b/>
          <w:bCs/>
        </w:rPr>
        <w:t>1</w:t>
      </w:r>
      <w:r w:rsidR="003C1D8E">
        <w:rPr>
          <w:rFonts w:eastAsia="Courier New" w:cstheme="minorHAnsi"/>
          <w:b/>
          <w:bCs/>
        </w:rPr>
        <w:t>7</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C1D8E" w:rsidRDefault="003C1D8E"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B1170F">
        <w:rPr>
          <w:rFonts w:cstheme="minorHAnsi"/>
          <w:b/>
          <w:bCs/>
          <w:sz w:val="26"/>
          <w:szCs w:val="26"/>
        </w:rPr>
        <w:t>Modernizacja oświetlenia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5" w:name="_Toc80864102"/>
      <w:r w:rsidRPr="00433B23">
        <w:rPr>
          <w:rFonts w:ascii="Calibri" w:hAnsi="Calibri" w:cs="Arial"/>
          <w:b/>
          <w:sz w:val="24"/>
          <w:szCs w:val="24"/>
        </w:rPr>
        <w:t>DEFINICJE</w:t>
      </w:r>
      <w:bookmarkEnd w:id="35"/>
    </w:p>
    <w:p w:rsidR="003A5E56" w:rsidRPr="00433B23" w:rsidRDefault="003A5E56" w:rsidP="003A5E56">
      <w:pPr>
        <w:keepNext/>
        <w:spacing w:after="0" w:line="240" w:lineRule="auto"/>
        <w:outlineLvl w:val="0"/>
        <w:rPr>
          <w:rFonts w:ascii="Calibri" w:hAnsi="Calibri" w:cs="Calibri"/>
          <w:sz w:val="24"/>
          <w:szCs w:val="24"/>
        </w:rPr>
      </w:pPr>
      <w:bookmarkStart w:id="36" w:name="_Toc80864103"/>
      <w:r w:rsidRPr="00433B23">
        <w:rPr>
          <w:rFonts w:ascii="Calibri" w:hAnsi="Calibri" w:cs="Calibri"/>
          <w:sz w:val="24"/>
          <w:szCs w:val="24"/>
        </w:rPr>
        <w:t>Użyte w niniejszej umowie wyrażenia mają następujące znaczenie:</w:t>
      </w:r>
      <w:bookmarkEnd w:id="36"/>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FA0DFE" w:rsidRPr="00FA0DFE">
        <w:rPr>
          <w:rFonts w:ascii="Calibri" w:hAnsi="Calibri" w:cs="Calibri"/>
          <w:b/>
          <w:bCs/>
          <w:sz w:val="24"/>
          <w:szCs w:val="24"/>
        </w:rPr>
        <w:t>Modernizacja dróg na terenach wiejskich Gminy 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80538B" w:rsidRPr="0080538B">
        <w:rPr>
          <w:rFonts w:ascii="Calibri" w:hAnsi="Calibri" w:cs="Arial"/>
          <w:sz w:val="24"/>
          <w:szCs w:val="24"/>
        </w:rPr>
        <w:t xml:space="preserve">Dz. U. z 2021 r. poz. 2351 z </w:t>
      </w:r>
      <w:proofErr w:type="spellStart"/>
      <w:r w:rsidR="0080538B" w:rsidRPr="0080538B">
        <w:rPr>
          <w:rFonts w:ascii="Calibri" w:hAnsi="Calibri" w:cs="Arial"/>
          <w:sz w:val="24"/>
          <w:szCs w:val="24"/>
        </w:rPr>
        <w:t>późn</w:t>
      </w:r>
      <w:proofErr w:type="spellEnd"/>
      <w:r w:rsidR="0080538B" w:rsidRPr="0080538B">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w:t>
      </w:r>
      <w:r w:rsidRPr="00433B23">
        <w:rPr>
          <w:rFonts w:ascii="Calibri" w:hAnsi="Calibri" w:cs="Arial"/>
          <w:sz w:val="24"/>
          <w:szCs w:val="24"/>
        </w:rPr>
        <w:lastRenderedPageBreak/>
        <w:t>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4"/>
      <w:r w:rsidRPr="00433B23">
        <w:rPr>
          <w:rFonts w:ascii="Calibri" w:hAnsi="Calibri" w:cs="Calibri"/>
          <w:b/>
          <w:sz w:val="24"/>
          <w:szCs w:val="24"/>
        </w:rPr>
        <w:t>PRZEDMIOT UMOWY</w:t>
      </w:r>
      <w:bookmarkEnd w:id="37"/>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8" w:name="_Toc80864105"/>
      <w:r w:rsidRPr="00433B23">
        <w:rPr>
          <w:rFonts w:ascii="Calibri" w:hAnsi="Calibri" w:cs="Calibri"/>
          <w:b/>
          <w:sz w:val="24"/>
          <w:szCs w:val="24"/>
        </w:rPr>
        <w:t>PRAWA I OBOWIĄZKI STRON</w:t>
      </w:r>
      <w:bookmarkEnd w:id="38"/>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06"/>
      <w:r w:rsidRPr="00433B23">
        <w:rPr>
          <w:rFonts w:ascii="Calibri" w:hAnsi="Calibri" w:cs="Calibri"/>
          <w:b/>
          <w:sz w:val="24"/>
          <w:szCs w:val="24"/>
        </w:rPr>
        <w:t>TERMINY ORAZ ZASADY REALIZACJI PRAC</w:t>
      </w:r>
      <w:bookmarkEnd w:id="39"/>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0D6208" w:rsidRPr="00B158DA" w:rsidRDefault="003A5E56" w:rsidP="00370365">
      <w:pPr>
        <w:pStyle w:val="Tekstpodstawowy2"/>
        <w:numPr>
          <w:ilvl w:val="0"/>
          <w:numId w:val="97"/>
        </w:numPr>
        <w:ind w:left="709" w:hanging="425"/>
        <w:jc w:val="both"/>
        <w:rPr>
          <w:rFonts w:ascii="Calibri" w:hAnsi="Calibri" w:cs="Arial"/>
          <w:sz w:val="24"/>
          <w:szCs w:val="24"/>
        </w:rPr>
      </w:pPr>
      <w:r w:rsidRPr="00B158DA">
        <w:rPr>
          <w:rFonts w:ascii="Calibri" w:hAnsi="Calibri" w:cs="Arial"/>
          <w:b/>
          <w:sz w:val="24"/>
          <w:szCs w:val="24"/>
        </w:rPr>
        <w:t xml:space="preserve">zakończenie wykonywania </w:t>
      </w:r>
      <w:r w:rsidRPr="00B158DA">
        <w:rPr>
          <w:rFonts w:ascii="Calibri" w:hAnsi="Calibri" w:cs="Arial"/>
          <w:b/>
          <w:sz w:val="24"/>
          <w:szCs w:val="24"/>
          <w:lang w:val="pl-PL"/>
        </w:rPr>
        <w:t xml:space="preserve">przedmiotu Umowy </w:t>
      </w:r>
      <w:r w:rsidRPr="00B158DA">
        <w:rPr>
          <w:rFonts w:ascii="Calibri" w:hAnsi="Calibri" w:cs="Arial"/>
          <w:sz w:val="24"/>
          <w:szCs w:val="24"/>
          <w:lang w:val="pl-PL"/>
        </w:rPr>
        <w:t xml:space="preserve">– </w:t>
      </w:r>
      <w:r w:rsidR="005561BD" w:rsidRPr="00B158DA">
        <w:rPr>
          <w:rFonts w:ascii="Calibri" w:hAnsi="Calibri" w:cs="Arial"/>
          <w:b/>
          <w:sz w:val="24"/>
          <w:szCs w:val="24"/>
          <w:lang w:val="pl-PL"/>
        </w:rPr>
        <w:t>9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40" w:name="_Toc80864107"/>
      <w:r w:rsidRPr="00433B23">
        <w:rPr>
          <w:rFonts w:ascii="Calibri" w:hAnsi="Calibri" w:cs="Calibri"/>
          <w:b/>
          <w:sz w:val="24"/>
          <w:szCs w:val="24"/>
        </w:rPr>
        <w:t>ODBIORY</w:t>
      </w:r>
      <w:bookmarkEnd w:id="40"/>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t>
      </w:r>
      <w:r w:rsidRPr="00433B23">
        <w:rPr>
          <w:rFonts w:ascii="Calibri" w:hAnsi="Calibri"/>
          <w:sz w:val="24"/>
          <w:szCs w:val="24"/>
        </w:rPr>
        <w:lastRenderedPageBreak/>
        <w:t xml:space="preserve">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08"/>
      <w:r w:rsidRPr="00433B23">
        <w:rPr>
          <w:rFonts w:ascii="Calibri" w:hAnsi="Calibri" w:cs="Calibri"/>
          <w:b/>
          <w:sz w:val="24"/>
          <w:szCs w:val="24"/>
        </w:rPr>
        <w:t>WYNAGRODZENIE I WARUNKI PŁATNOŚCI</w:t>
      </w:r>
      <w:bookmarkEnd w:id="41"/>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 xml:space="preserve">po wykonaniu </w:t>
      </w:r>
      <w:r w:rsidR="00277A61" w:rsidRPr="009E2952">
        <w:rPr>
          <w:rFonts w:ascii="Calibri" w:hAnsi="Calibri" w:cs="Calibri"/>
          <w:sz w:val="24"/>
          <w:szCs w:val="24"/>
        </w:rPr>
        <w:t>5</w:t>
      </w:r>
      <w:r w:rsidRPr="009E2952">
        <w:rPr>
          <w:rFonts w:ascii="Calibri" w:hAnsi="Calibri" w:cs="Calibri"/>
          <w:sz w:val="24"/>
          <w:szCs w:val="24"/>
        </w:rPr>
        <w:t xml:space="preserve">0% zakresu robót, płatność </w:t>
      </w:r>
      <w:r w:rsidR="00BE5507">
        <w:rPr>
          <w:rFonts w:ascii="Calibri" w:hAnsi="Calibri" w:cs="Calibri"/>
          <w:sz w:val="24"/>
          <w:szCs w:val="24"/>
        </w:rPr>
        <w:t>2</w:t>
      </w:r>
      <w:r w:rsidRPr="009E2952">
        <w:rPr>
          <w:rFonts w:ascii="Calibri" w:hAnsi="Calibri" w:cs="Calibri"/>
          <w:sz w:val="24"/>
          <w:szCs w:val="24"/>
        </w:rPr>
        <w:t>% wynagrodzenia na podstawie bezusterkowego protokołu częściowego odbioru robót</w:t>
      </w:r>
      <w:r w:rsidRPr="009E2952">
        <w:rPr>
          <w:rFonts w:ascii="Calibri" w:hAnsi="Calibri" w:cs="Calibri"/>
          <w:sz w:val="24"/>
        </w:rPr>
        <w:t>,</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lastRenderedPageBreak/>
        <w:t>po wykonaniu 100% zakresu robót, płatność do 100% wynagrodzenia na podstawie bezusterkowego protokołu</w:t>
      </w:r>
      <w:r w:rsidR="005D0700" w:rsidRPr="009E2952">
        <w:rPr>
          <w:rFonts w:ascii="Calibri" w:hAnsi="Calibri" w:cs="Calibri"/>
          <w:sz w:val="24"/>
          <w:szCs w:val="24"/>
        </w:rPr>
        <w:t xml:space="preserve"> końcowego odbioru robót.</w:t>
      </w:r>
    </w:p>
    <w:p w:rsidR="005D0700" w:rsidRPr="009E2952" w:rsidRDefault="005D0700"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9E2952">
        <w:rPr>
          <w:rFonts w:ascii="Calibri" w:hAnsi="Calibri" w:cs="Calibri"/>
          <w:b/>
          <w:sz w:val="24"/>
          <w:szCs w:val="24"/>
        </w:rPr>
        <w:t>Wykonawca wystawi pierwszą fakturę nie wcześniej niż 1 stycznia 2023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09"/>
      <w:r w:rsidRPr="00433B23">
        <w:rPr>
          <w:rFonts w:ascii="Calibri" w:hAnsi="Calibri" w:cs="Calibri"/>
          <w:b/>
          <w:sz w:val="24"/>
          <w:szCs w:val="24"/>
        </w:rPr>
        <w:t>OSOBY UCZESTNICZĄCE W REALIZACJI UMOWY</w:t>
      </w:r>
      <w:bookmarkEnd w:id="42"/>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AF70A0" w:rsidRDefault="003A5E56"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budowy posiadającego uprawnienia do kierowania robotami</w:t>
      </w:r>
      <w:r w:rsidR="00FF3CDB" w:rsidRPr="00AF70A0">
        <w:rPr>
          <w:rFonts w:ascii="Calibri" w:hAnsi="Calibri" w:cs="Calibri"/>
          <w:sz w:val="24"/>
          <w:szCs w:val="24"/>
        </w:rPr>
        <w:t xml:space="preserve"> </w:t>
      </w:r>
      <w:r w:rsidR="00521EA4" w:rsidRPr="00AF70A0">
        <w:rPr>
          <w:rFonts w:ascii="Calibri" w:hAnsi="Calibri" w:cs="Calibri"/>
          <w:sz w:val="24"/>
          <w:szCs w:val="24"/>
        </w:rPr>
        <w:t xml:space="preserve">budowlanymi </w:t>
      </w:r>
      <w:r w:rsidR="009B28EB" w:rsidRPr="00AF70A0">
        <w:rPr>
          <w:rFonts w:ascii="Calibri" w:hAnsi="Calibri" w:cs="Calibri"/>
          <w:sz w:val="24"/>
          <w:szCs w:val="24"/>
        </w:rPr>
        <w:t xml:space="preserve">w zakresie dróg </w:t>
      </w:r>
      <w:r w:rsidR="005A4C4B" w:rsidRPr="00AF70A0">
        <w:rPr>
          <w:rFonts w:ascii="Calibri" w:hAnsi="Calibri" w:cs="Calibri"/>
          <w:sz w:val="24"/>
          <w:szCs w:val="24"/>
        </w:rPr>
        <w:t>bez ograniczeń</w:t>
      </w:r>
      <w:r w:rsidR="00FF3CDB" w:rsidRPr="00AF70A0">
        <w:rPr>
          <w:rFonts w:ascii="Calibri" w:hAnsi="Calibri" w:cs="Calibri"/>
          <w:sz w:val="24"/>
          <w:szCs w:val="24"/>
        </w:rPr>
        <w:t>.</w:t>
      </w:r>
    </w:p>
    <w:p w:rsidR="005A4C4B" w:rsidRPr="00AF70A0" w:rsidRDefault="005A4C4B"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robót elektrycznych posiadającego uprawnienia do kierowania robotami w zakresie instalacji elektrycznych bez ograniczeń.</w:t>
      </w:r>
    </w:p>
    <w:p w:rsidR="00C210D5" w:rsidRPr="00AF70A0" w:rsidRDefault="00C210D5"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xml:space="preserve">……………………… - jako kierownika robót sanitarnych posiadającego uprawnienia do kierowania robotami w zakresie instalacji </w:t>
      </w:r>
      <w:r w:rsidR="005D0700" w:rsidRPr="00AF70A0">
        <w:rPr>
          <w:rFonts w:ascii="Calibri" w:hAnsi="Calibri" w:cs="Calibri"/>
          <w:sz w:val="24"/>
          <w:szCs w:val="24"/>
        </w:rPr>
        <w:t xml:space="preserve">sanitarnych </w:t>
      </w:r>
      <w:r w:rsidRPr="00AF70A0">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lastRenderedPageBreak/>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AF70A0"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AF70A0">
        <w:rPr>
          <w:rFonts w:ascii="Calibri" w:hAnsi="Calibri" w:cs="Calibri"/>
          <w:sz w:val="24"/>
          <w:szCs w:val="24"/>
        </w:rPr>
        <w:t>- roboty przygotowawcze,</w:t>
      </w:r>
    </w:p>
    <w:p w:rsidR="00A258DC" w:rsidRPr="00AF70A0" w:rsidRDefault="00277A61" w:rsidP="00A258DC">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ziemne,</w:t>
      </w:r>
    </w:p>
    <w:p w:rsidR="00A258DC" w:rsidRPr="00AF70A0" w:rsidRDefault="00A258DC" w:rsidP="00A258DC">
      <w:pPr>
        <w:spacing w:after="0" w:line="240" w:lineRule="auto"/>
        <w:ind w:left="360" w:firstLine="348"/>
        <w:rPr>
          <w:rFonts w:ascii="Calibri" w:hAnsi="Calibri" w:cs="Calibri"/>
          <w:sz w:val="24"/>
          <w:szCs w:val="24"/>
        </w:rPr>
      </w:pPr>
      <w:r w:rsidRPr="00AF70A0">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lastRenderedPageBreak/>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0"/>
      <w:r w:rsidRPr="00433B23">
        <w:rPr>
          <w:rFonts w:ascii="Calibri" w:hAnsi="Calibri" w:cs="Calibri"/>
          <w:b/>
          <w:sz w:val="24"/>
          <w:szCs w:val="24"/>
        </w:rPr>
        <w:t>UBEZPIECZENIA</w:t>
      </w:r>
      <w:bookmarkEnd w:id="43"/>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niż </w:t>
      </w:r>
      <w:r w:rsidR="000464B4">
        <w:rPr>
          <w:rFonts w:ascii="Calibri" w:hAnsi="Calibri" w:cs="Calibri"/>
          <w:sz w:val="24"/>
          <w:szCs w:val="24"/>
        </w:rPr>
        <w:t>3</w:t>
      </w:r>
      <w:r w:rsidR="00151FF7" w:rsidRPr="00A258DC">
        <w:rPr>
          <w:rFonts w:ascii="Calibri" w:hAnsi="Calibri" w:cs="Calibri"/>
          <w:sz w:val="24"/>
          <w:szCs w:val="24"/>
        </w:rPr>
        <w:t> 000 000</w:t>
      </w:r>
      <w:r w:rsidR="00D73104" w:rsidRPr="00A258DC">
        <w:rPr>
          <w:rFonts w:ascii="Calibri" w:hAnsi="Calibri" w:cs="Calibri"/>
          <w:sz w:val="24"/>
          <w:szCs w:val="24"/>
        </w:rPr>
        <w:t xml:space="preserve"> </w:t>
      </w:r>
      <w:r w:rsidRPr="00A258DC">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4" w:name="_Toc80864111"/>
      <w:r w:rsidRPr="00433B23">
        <w:rPr>
          <w:rFonts w:ascii="Calibri" w:hAnsi="Calibri" w:cs="Calibri"/>
          <w:b/>
          <w:sz w:val="24"/>
          <w:szCs w:val="24"/>
        </w:rPr>
        <w:t>KARY UMOWNE</w:t>
      </w:r>
      <w:bookmarkEnd w:id="44"/>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lastRenderedPageBreak/>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 xml:space="preserve">przekroczyć </w:t>
      </w:r>
      <w:r w:rsidR="00277A61">
        <w:rPr>
          <w:rFonts w:ascii="Calibri" w:hAnsi="Calibri" w:cs="Calibri"/>
          <w:sz w:val="24"/>
          <w:szCs w:val="24"/>
        </w:rPr>
        <w:t>40%</w:t>
      </w:r>
      <w:r w:rsidRPr="004A1F51">
        <w:rPr>
          <w:rFonts w:ascii="Calibri" w:hAnsi="Calibri" w:cs="Calibri"/>
          <w:sz w:val="24"/>
          <w:szCs w:val="24"/>
        </w:rPr>
        <w:t xml:space="preserve">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2"/>
      <w:r w:rsidRPr="00433B23">
        <w:rPr>
          <w:rFonts w:ascii="Calibri" w:hAnsi="Calibri" w:cs="Calibri"/>
          <w:b/>
          <w:sz w:val="24"/>
          <w:szCs w:val="24"/>
        </w:rPr>
        <w:t>ZABEZPIECZENIE NALEŻYTEGO WYKONANIA UMOWY</w:t>
      </w:r>
      <w:bookmarkEnd w:id="45"/>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6" w:name="_Toc80864113"/>
      <w:r w:rsidRPr="00433B23">
        <w:rPr>
          <w:rFonts w:ascii="Calibri" w:hAnsi="Calibri" w:cs="Calibri"/>
          <w:b/>
          <w:sz w:val="24"/>
          <w:szCs w:val="24"/>
        </w:rPr>
        <w:t>GWARANCJA JAKOŚCI</w:t>
      </w:r>
      <w:bookmarkEnd w:id="46"/>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Termin zapłaty wynagrodzenia podwykonawcy lub dalszemu podwykonawcy przewidziany w umowie o podwykonawstwo nie może być dłuższy niż 30 dni od dnia doręczenia </w:t>
      </w:r>
      <w:r w:rsidRPr="00F052F1">
        <w:rPr>
          <w:rFonts w:cs="Arial"/>
          <w:sz w:val="24"/>
          <w:szCs w:val="24"/>
        </w:rPr>
        <w:lastRenderedPageBreak/>
        <w:t>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7" w:name="_Toc80864114"/>
      <w:r w:rsidRPr="00433B23">
        <w:rPr>
          <w:rFonts w:ascii="Calibri" w:hAnsi="Calibri" w:cs="Calibri"/>
          <w:b/>
          <w:sz w:val="24"/>
          <w:szCs w:val="24"/>
        </w:rPr>
        <w:t>WARUNKI ZMIANY UMOWY</w:t>
      </w:r>
      <w:bookmarkEnd w:id="47"/>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8" w:name="_Toc80864115"/>
      <w:r w:rsidRPr="00433B23">
        <w:rPr>
          <w:rFonts w:ascii="Calibri" w:hAnsi="Calibri" w:cs="Calibri"/>
          <w:b/>
          <w:sz w:val="24"/>
          <w:szCs w:val="24"/>
        </w:rPr>
        <w:t>ROZSTRZYGANIE SPORÓW</w:t>
      </w:r>
      <w:bookmarkEnd w:id="48"/>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9" w:name="_Toc80864116"/>
      <w:r w:rsidRPr="00433B23">
        <w:rPr>
          <w:rFonts w:ascii="Calibri" w:hAnsi="Calibri" w:cs="Calibri"/>
          <w:b/>
          <w:sz w:val="24"/>
          <w:szCs w:val="24"/>
        </w:rPr>
        <w:t>POSTANOWIENIA KOŃCOWE</w:t>
      </w:r>
      <w:bookmarkEnd w:id="49"/>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50" w:name="_Toc80864117"/>
      <w:r w:rsidRPr="00433B23">
        <w:rPr>
          <w:rFonts w:ascii="Calibri" w:hAnsi="Calibri" w:cs="Calibri"/>
          <w:sz w:val="24"/>
          <w:szCs w:val="24"/>
        </w:rPr>
        <w:t>do Umowy Nr …………….. z dnia ……………..</w:t>
      </w:r>
      <w:bookmarkEnd w:id="50"/>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D73104" w:rsidRPr="00836464" w:rsidRDefault="003A5E56" w:rsidP="003A5E56">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 xml:space="preserve">O zmianach w danych adresowych, o których mowa w punktach 1)-3) Strony obowiązane są informować się niezwłocznie, i nie później niż 7 dni od chwili zaistnienia zmian, pod </w:t>
      </w:r>
      <w:r w:rsidRPr="00433B23">
        <w:rPr>
          <w:rFonts w:ascii="Calibri" w:hAnsi="Calibri"/>
          <w:sz w:val="24"/>
          <w:szCs w:val="24"/>
        </w:rPr>
        <w:lastRenderedPageBreak/>
        <w:t>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0464B4" w:rsidRPr="000464B4" w:rsidRDefault="00B158DA" w:rsidP="000464B4">
      <w:pPr>
        <w:spacing w:after="0" w:line="240" w:lineRule="auto"/>
        <w:rPr>
          <w:rFonts w:cstheme="minorHAnsi"/>
          <w:b/>
          <w:bCs/>
          <w:szCs w:val="19"/>
        </w:rPr>
      </w:pPr>
      <w:r>
        <w:rPr>
          <w:rFonts w:cstheme="minorHAnsi"/>
          <w:b/>
          <w:bCs/>
          <w:szCs w:val="19"/>
        </w:rPr>
        <w:t>Modernizacja oświetlenia na terenie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 xml:space="preserve">W wyniku dokonania przez Zamawiającego wyboru najkorzystniejszej oferty złożonej przez Wykonawcę w postępowaniu przetargowym prowadzonym w trybie podstawowym, przeprowadzonym zgodnie z postanowieniami ustawy z dnia 11 września 2019 Prawo zamówień publicznych (tj. Dz. U. z 2021 r. poz. 1129, z późn.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w:t>
      </w:r>
      <w:r w:rsidR="00B158DA">
        <w:rPr>
          <w:rFonts w:cstheme="minorHAnsi"/>
          <w:b/>
          <w:bCs/>
          <w:szCs w:val="19"/>
        </w:rPr>
        <w:t>Modernizacja oświetlenia na terenie Gminy Resko</w:t>
      </w:r>
      <w:r w:rsidRPr="00D844B8">
        <w:rPr>
          <w:rFonts w:cstheme="minorHAnsi"/>
          <w:b/>
          <w:bCs/>
          <w:szCs w:val="19"/>
        </w:rPr>
        <w:t>”</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(t.j. Dz. U. z 2021 r. poz. 2351 z późn. zm.),</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8E5929">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8E5929">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Termin realizacji robót budowlanych </w:t>
      </w:r>
      <w:r>
        <w:rPr>
          <w:rFonts w:cstheme="minorHAnsi"/>
          <w:bCs/>
          <w:szCs w:val="19"/>
        </w:rPr>
        <w:t>……………..</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2907A2" w:rsidRDefault="00FA5939" w:rsidP="002907A2">
      <w:pPr>
        <w:numPr>
          <w:ilvl w:val="0"/>
          <w:numId w:val="108"/>
        </w:numPr>
        <w:tabs>
          <w:tab w:val="clear" w:pos="720"/>
          <w:tab w:val="num" w:pos="360"/>
        </w:tabs>
        <w:spacing w:after="0" w:line="240" w:lineRule="auto"/>
        <w:ind w:left="284" w:hanging="284"/>
        <w:jc w:val="both"/>
        <w:rPr>
          <w:rFonts w:cstheme="minorHAnsi"/>
          <w:szCs w:val="19"/>
        </w:rPr>
      </w:pPr>
      <w:r w:rsidRPr="00FA5939">
        <w:rPr>
          <w:rFonts w:cstheme="minorHAnsi"/>
          <w:szCs w:val="19"/>
        </w:rPr>
        <w:t>Pełniony nadzór inwestorski będzie obejmował kompleksowo całą inwestycję z uwzględnieniem branży drogowej</w:t>
      </w:r>
      <w:r w:rsidR="002907A2">
        <w:rPr>
          <w:rFonts w:cstheme="minorHAnsi"/>
          <w:szCs w:val="19"/>
        </w:rPr>
        <w:t>, sanitarnej i elektrycznej</w:t>
      </w:r>
      <w:r w:rsidRPr="00FA5939">
        <w:rPr>
          <w:rFonts w:cstheme="minorHAnsi"/>
          <w:szCs w:val="19"/>
        </w:rPr>
        <w:t xml:space="preserve">.  </w:t>
      </w:r>
    </w:p>
    <w:p w:rsidR="002907A2" w:rsidRPr="002907A2" w:rsidRDefault="002907A2" w:rsidP="002907A2">
      <w:pPr>
        <w:numPr>
          <w:ilvl w:val="0"/>
          <w:numId w:val="108"/>
        </w:numPr>
        <w:tabs>
          <w:tab w:val="clear" w:pos="720"/>
          <w:tab w:val="num" w:pos="360"/>
        </w:tabs>
        <w:spacing w:after="0" w:line="240" w:lineRule="auto"/>
        <w:ind w:left="284" w:hanging="284"/>
        <w:jc w:val="both"/>
        <w:rPr>
          <w:rFonts w:cstheme="minorHAnsi"/>
          <w:szCs w:val="19"/>
        </w:rPr>
      </w:pPr>
      <w:r>
        <w:rPr>
          <w:rFonts w:cstheme="minorHAnsi"/>
          <w:szCs w:val="19"/>
        </w:rPr>
        <w:t>Wykonawca ma dysponować podczas realizacji przedmiotu umowy inspektorami nadzoru posiadającymi uprawnienia budowlane wykonawcze bez ograniczeń w zakresie dróg, sieci instalacji sanitarnych i sieci instalacji elektrycznych.</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8E5929">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 xml:space="preserve">po wykonaniu 50% zakresu robót, płatność </w:t>
      </w:r>
      <w:r w:rsidR="00B158DA">
        <w:rPr>
          <w:rFonts w:ascii="Calibri" w:hAnsi="Calibri" w:cs="Calibri"/>
          <w:szCs w:val="24"/>
        </w:rPr>
        <w:t>2</w:t>
      </w:r>
      <w:r w:rsidRPr="00AF70A0">
        <w:rPr>
          <w:rFonts w:ascii="Calibri" w:hAnsi="Calibri" w:cs="Calibri"/>
          <w:szCs w:val="24"/>
        </w:rPr>
        <w:t>% wynagrodzenia na podstawie bezusterkowego protokołu częściowego odbioru robót</w:t>
      </w:r>
      <w:r w:rsidRPr="00AF70A0">
        <w:rPr>
          <w:rFonts w:ascii="Calibri" w:hAnsi="Calibri" w:cs="Calibri"/>
        </w:rPr>
        <w:t>,</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po wykonaniu 100% zakresu robót, płatność do 100% wynagrodzenia na podstawie bezusterkowego protokołu końcowego odbioru robót.</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8E5929">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lastRenderedPageBreak/>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Default="00D844B8" w:rsidP="00D844B8">
      <w:pPr>
        <w:spacing w:after="0" w:line="240" w:lineRule="auto"/>
        <w:rPr>
          <w:rFonts w:cstheme="minorHAnsi"/>
          <w:bCs/>
          <w:szCs w:val="19"/>
        </w:rPr>
      </w:pPr>
      <w:r w:rsidRPr="00D844B8">
        <w:rPr>
          <w:rFonts w:cstheme="minorHAnsi"/>
          <w:bCs/>
          <w:szCs w:val="19"/>
        </w:rPr>
        <w:t>nieprzewidzianych w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 </w:t>
      </w:r>
      <w:r w:rsidR="00D844B8">
        <w:rPr>
          <w:rFonts w:cstheme="minorHAnsi"/>
          <w:bCs/>
          <w:szCs w:val="19"/>
        </w:rPr>
        <w:t>6</w:t>
      </w:r>
      <w:r w:rsidRPr="00FA5939">
        <w:rPr>
          <w:rFonts w:cstheme="minorHAnsi"/>
          <w:bCs/>
          <w:szCs w:val="19"/>
        </w:rPr>
        <w:t>.</w:t>
      </w:r>
    </w:p>
    <w:p w:rsidR="00DD12C6" w:rsidRDefault="00FA5939" w:rsidP="008E5929">
      <w:pPr>
        <w:numPr>
          <w:ilvl w:val="0"/>
          <w:numId w:val="111"/>
        </w:numPr>
        <w:tabs>
          <w:tab w:val="clear" w:pos="720"/>
        </w:tabs>
        <w:spacing w:after="0" w:line="240" w:lineRule="auto"/>
        <w:ind w:left="284"/>
        <w:rPr>
          <w:rFonts w:cstheme="minorHAnsi"/>
          <w:bCs/>
          <w:szCs w:val="19"/>
        </w:rPr>
      </w:pPr>
      <w:r w:rsidRPr="00FA5939">
        <w:rPr>
          <w:rFonts w:cstheme="minorHAnsi"/>
          <w:bCs/>
          <w:szCs w:val="19"/>
        </w:rPr>
        <w:t>W sprawach nieregulowanych niniejszą umową obowiązują przepisy Kodeksu Cywilnego</w:t>
      </w:r>
      <w:r>
        <w:rPr>
          <w:rFonts w:cstheme="minorHAnsi"/>
          <w:bCs/>
          <w:szCs w:val="19"/>
        </w:rPr>
        <w:t xml:space="preserve">, </w:t>
      </w:r>
      <w:r w:rsidRPr="00FA5939">
        <w:rPr>
          <w:rFonts w:cstheme="minorHAnsi"/>
          <w:bCs/>
          <w:szCs w:val="19"/>
        </w:rPr>
        <w:t> ustawy z dnia 7</w:t>
      </w:r>
      <w:r>
        <w:rPr>
          <w:rFonts w:cstheme="minorHAnsi"/>
          <w:bCs/>
          <w:szCs w:val="19"/>
        </w:rPr>
        <w:t xml:space="preserve"> lipca 1994 r. Prawo Budowlane oraz ustawy z dnia 11 września 2019r. Prawo zamówień publicznych.</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przypadku braku rozwiązań polubownych w terminie 30 dni od dnia zgłoszenia problemu, Strona niezadowolona, upoważniona będzie wystąpić na drogę sądową.</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6A" w:rsidRDefault="00701F6A" w:rsidP="007011F6">
      <w:pPr>
        <w:spacing w:after="0" w:line="240" w:lineRule="auto"/>
      </w:pPr>
      <w:r>
        <w:separator/>
      </w:r>
    </w:p>
  </w:endnote>
  <w:endnote w:type="continuationSeparator" w:id="0">
    <w:p w:rsidR="00701F6A" w:rsidRDefault="00701F6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701F6A" w:rsidRDefault="00701F6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71E1C">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1E1C">
              <w:rPr>
                <w:b/>
                <w:bCs/>
                <w:noProof/>
              </w:rPr>
              <w:t>75</w:t>
            </w:r>
            <w:r>
              <w:rPr>
                <w:b/>
                <w:bCs/>
                <w:sz w:val="24"/>
                <w:szCs w:val="24"/>
              </w:rPr>
              <w:fldChar w:fldCharType="end"/>
            </w:r>
          </w:p>
        </w:sdtContent>
      </w:sdt>
    </w:sdtContent>
  </w:sdt>
  <w:p w:rsidR="00701F6A" w:rsidRDefault="00701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6A" w:rsidRDefault="00701F6A" w:rsidP="007011F6">
      <w:pPr>
        <w:spacing w:after="0" w:line="240" w:lineRule="auto"/>
      </w:pPr>
      <w:r>
        <w:separator/>
      </w:r>
    </w:p>
  </w:footnote>
  <w:footnote w:type="continuationSeparator" w:id="0">
    <w:p w:rsidR="00701F6A" w:rsidRDefault="00701F6A" w:rsidP="007011F6">
      <w:pPr>
        <w:spacing w:after="0" w:line="240" w:lineRule="auto"/>
      </w:pPr>
      <w:r>
        <w:continuationSeparator/>
      </w:r>
    </w:p>
  </w:footnote>
  <w:footnote w:id="1">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bookmarkStart w:id="3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0"/>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701F6A" w:rsidRDefault="00701F6A" w:rsidP="008B7FE0">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701F6A" w:rsidRDefault="00701F6A" w:rsidP="008B7FE0">
      <w:pPr>
        <w:pStyle w:val="Tekstprzypisudolnego"/>
        <w:spacing w:after="0"/>
      </w:pPr>
      <w:r>
        <w:t>-sytuacji ekonomicznej lub finansowej,</w:t>
      </w:r>
    </w:p>
    <w:p w:rsidR="00701F6A" w:rsidRDefault="00701F6A" w:rsidP="008B7FE0">
      <w:pPr>
        <w:pStyle w:val="Tekstprzypisudolnego"/>
        <w:spacing w:after="0"/>
      </w:pPr>
      <w:r>
        <w:t>-doświadczenie zawodowe,</w:t>
      </w:r>
    </w:p>
    <w:p w:rsidR="00701F6A" w:rsidRDefault="00701F6A" w:rsidP="008B7FE0">
      <w:pPr>
        <w:pStyle w:val="Tekstprzypisudolnego"/>
        <w:spacing w:after="0"/>
      </w:pPr>
      <w:r>
        <w:t>-potencjał techniczny (rodzaj, nazwa, model),</w:t>
      </w:r>
    </w:p>
    <w:p w:rsidR="00701F6A" w:rsidRDefault="00701F6A" w:rsidP="008B7FE0">
      <w:pPr>
        <w:pStyle w:val="Tekstprzypisudolnego"/>
        <w:spacing w:after="0"/>
      </w:pPr>
      <w:r>
        <w:t>-kadra techniczna (imię i nazwisko, funkcja lub zakres wykonywanych czynności).</w:t>
      </w:r>
    </w:p>
  </w:footnote>
  <w:footnote w:id="6">
    <w:p w:rsidR="00701F6A" w:rsidRDefault="00701F6A" w:rsidP="008B7FE0">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701F6A" w:rsidRDefault="00701F6A" w:rsidP="008B7FE0">
      <w:pPr>
        <w:pStyle w:val="Tekstprzypisudolnego"/>
      </w:pPr>
      <w:r>
        <w:rPr>
          <w:rStyle w:val="Odwoanieprzypisudolnego"/>
        </w:rPr>
        <w:footnoteRef/>
      </w:r>
      <w:r>
        <w:t xml:space="preserve"> np. umowa o współpracy, inna umowa</w:t>
      </w:r>
    </w:p>
  </w:footnote>
  <w:footnote w:id="8">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9">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 w:id="10">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11">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6A" w:rsidRDefault="00701F6A" w:rsidP="00B76C50">
    <w:pPr>
      <w:pStyle w:val="Nagwek"/>
      <w:rPr>
        <w:noProof/>
      </w:rPr>
    </w:pPr>
    <w:r>
      <w:rPr>
        <w:noProof/>
      </w:rPr>
      <w:t xml:space="preserve">          </w:t>
    </w:r>
    <w:r w:rsidR="00D71E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6.7pt">
          <v:imagedata r:id="rId1" o:title="Flaga Polski "/>
        </v:shape>
      </w:pict>
    </w:r>
    <w:r>
      <w:rPr>
        <w:noProof/>
      </w:rPr>
      <w:t xml:space="preserve">                                              </w:t>
    </w:r>
    <w:r w:rsidR="00D71E1C">
      <w:rPr>
        <w:noProof/>
      </w:rPr>
      <w:pict>
        <v:shape id="_x0000_i1026" type="#_x0000_t75" style="width:30.55pt;height:36.7pt">
          <v:imagedata r:id="rId2" o:title="Godło Polski"/>
        </v:shape>
      </w:pict>
    </w:r>
    <w:r>
      <w:rPr>
        <w:noProof/>
      </w:rPr>
      <w:t xml:space="preserve">                                     </w:t>
    </w:r>
    <w:r w:rsidR="00D71E1C">
      <w:rPr>
        <w:noProof/>
      </w:rPr>
      <w:pict>
        <v:shape id="_x0000_i1027" type="#_x0000_t75" style="width:108.7pt;height:37.35pt">
          <v:imagedata r:id="rId3" o:title="polski_lad_2"/>
        </v:shape>
      </w:pict>
    </w:r>
  </w:p>
  <w:p w:rsidR="00701F6A" w:rsidRDefault="00701F6A"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4C83394"/>
    <w:multiLevelType w:val="hybridMultilevel"/>
    <w:tmpl w:val="9376951C"/>
    <w:lvl w:ilvl="0" w:tplc="ED1603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4">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1BB22BD"/>
    <w:multiLevelType w:val="hybridMultilevel"/>
    <w:tmpl w:val="09542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5">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7"/>
  </w:num>
  <w:num w:numId="3">
    <w:abstractNumId w:val="42"/>
  </w:num>
  <w:num w:numId="4">
    <w:abstractNumId w:val="30"/>
  </w:num>
  <w:num w:numId="5">
    <w:abstractNumId w:val="5"/>
  </w:num>
  <w:num w:numId="6">
    <w:abstractNumId w:val="16"/>
  </w:num>
  <w:num w:numId="7">
    <w:abstractNumId w:val="65"/>
  </w:num>
  <w:num w:numId="8">
    <w:abstractNumId w:val="22"/>
  </w:num>
  <w:num w:numId="9">
    <w:abstractNumId w:val="68"/>
  </w:num>
  <w:num w:numId="10">
    <w:abstractNumId w:val="104"/>
  </w:num>
  <w:num w:numId="11">
    <w:abstractNumId w:val="118"/>
  </w:num>
  <w:num w:numId="12">
    <w:abstractNumId w:val="74"/>
  </w:num>
  <w:num w:numId="13">
    <w:abstractNumId w:val="31"/>
  </w:num>
  <w:num w:numId="14">
    <w:abstractNumId w:val="109"/>
  </w:num>
  <w:num w:numId="15">
    <w:abstractNumId w:val="55"/>
  </w:num>
  <w:num w:numId="16">
    <w:abstractNumId w:val="51"/>
  </w:num>
  <w:num w:numId="17">
    <w:abstractNumId w:val="108"/>
  </w:num>
  <w:num w:numId="18">
    <w:abstractNumId w:val="103"/>
  </w:num>
  <w:num w:numId="19">
    <w:abstractNumId w:val="82"/>
  </w:num>
  <w:num w:numId="20">
    <w:abstractNumId w:val="111"/>
  </w:num>
  <w:num w:numId="21">
    <w:abstractNumId w:val="78"/>
  </w:num>
  <w:num w:numId="22">
    <w:abstractNumId w:val="9"/>
  </w:num>
  <w:num w:numId="23">
    <w:abstractNumId w:val="11"/>
  </w:num>
  <w:num w:numId="24">
    <w:abstractNumId w:val="94"/>
  </w:num>
  <w:num w:numId="25">
    <w:abstractNumId w:val="13"/>
  </w:num>
  <w:num w:numId="26">
    <w:abstractNumId w:val="60"/>
  </w:num>
  <w:num w:numId="27">
    <w:abstractNumId w:val="61"/>
  </w:num>
  <w:num w:numId="28">
    <w:abstractNumId w:val="49"/>
  </w:num>
  <w:num w:numId="29">
    <w:abstractNumId w:val="24"/>
  </w:num>
  <w:num w:numId="30">
    <w:abstractNumId w:val="100"/>
  </w:num>
  <w:num w:numId="31">
    <w:abstractNumId w:val="64"/>
  </w:num>
  <w:num w:numId="32">
    <w:abstractNumId w:val="69"/>
  </w:num>
  <w:num w:numId="33">
    <w:abstractNumId w:val="44"/>
  </w:num>
  <w:num w:numId="34">
    <w:abstractNumId w:val="80"/>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99"/>
  </w:num>
  <w:num w:numId="40">
    <w:abstractNumId w:val="107"/>
  </w:num>
  <w:num w:numId="41">
    <w:abstractNumId w:val="54"/>
  </w:num>
  <w:num w:numId="42">
    <w:abstractNumId w:val="41"/>
  </w:num>
  <w:num w:numId="43">
    <w:abstractNumId w:val="19"/>
  </w:num>
  <w:num w:numId="44">
    <w:abstractNumId w:val="96"/>
  </w:num>
  <w:num w:numId="45">
    <w:abstractNumId w:val="28"/>
  </w:num>
  <w:num w:numId="46">
    <w:abstractNumId w:val="10"/>
  </w:num>
  <w:num w:numId="47">
    <w:abstractNumId w:val="75"/>
  </w:num>
  <w:num w:numId="48">
    <w:abstractNumId w:val="98"/>
  </w:num>
  <w:num w:numId="49">
    <w:abstractNumId w:val="45"/>
  </w:num>
  <w:num w:numId="50">
    <w:abstractNumId w:val="43"/>
  </w:num>
  <w:num w:numId="51">
    <w:abstractNumId w:val="34"/>
  </w:num>
  <w:num w:numId="52">
    <w:abstractNumId w:val="36"/>
  </w:num>
  <w:num w:numId="53">
    <w:abstractNumId w:val="115"/>
  </w:num>
  <w:num w:numId="54">
    <w:abstractNumId w:val="67"/>
  </w:num>
  <w:num w:numId="55">
    <w:abstractNumId w:val="66"/>
  </w:num>
  <w:num w:numId="56">
    <w:abstractNumId w:val="92"/>
  </w:num>
  <w:num w:numId="57">
    <w:abstractNumId w:val="21"/>
  </w:num>
  <w:num w:numId="58">
    <w:abstractNumId w:val="18"/>
  </w:num>
  <w:num w:numId="59">
    <w:abstractNumId w:val="87"/>
  </w:num>
  <w:num w:numId="60">
    <w:abstractNumId w:val="6"/>
  </w:num>
  <w:num w:numId="61">
    <w:abstractNumId w:val="14"/>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1"/>
  </w:num>
  <w:num w:numId="65">
    <w:abstractNumId w:val="52"/>
  </w:num>
  <w:num w:numId="66">
    <w:abstractNumId w:val="58"/>
  </w:num>
  <w:num w:numId="67">
    <w:abstractNumId w:val="91"/>
  </w:num>
  <w:num w:numId="68">
    <w:abstractNumId w:val="29"/>
  </w:num>
  <w:num w:numId="69">
    <w:abstractNumId w:val="15"/>
  </w:num>
  <w:num w:numId="70">
    <w:abstractNumId w:val="112"/>
  </w:num>
  <w:num w:numId="71">
    <w:abstractNumId w:val="76"/>
  </w:num>
  <w:num w:numId="72">
    <w:abstractNumId w:val="113"/>
  </w:num>
  <w:num w:numId="73">
    <w:abstractNumId w:val="27"/>
  </w:num>
  <w:num w:numId="74">
    <w:abstractNumId w:val="35"/>
  </w:num>
  <w:num w:numId="75">
    <w:abstractNumId w:val="46"/>
  </w:num>
  <w:num w:numId="76">
    <w:abstractNumId w:val="90"/>
  </w:num>
  <w:num w:numId="77">
    <w:abstractNumId w:val="89"/>
  </w:num>
  <w:num w:numId="78">
    <w:abstractNumId w:val="20"/>
  </w:num>
  <w:num w:numId="79">
    <w:abstractNumId w:val="63"/>
  </w:num>
  <w:num w:numId="80">
    <w:abstractNumId w:val="110"/>
  </w:num>
  <w:num w:numId="81">
    <w:abstractNumId w:val="88"/>
  </w:num>
  <w:num w:numId="82">
    <w:abstractNumId w:val="102"/>
  </w:num>
  <w:num w:numId="83">
    <w:abstractNumId w:val="38"/>
  </w:num>
  <w:num w:numId="84">
    <w:abstractNumId w:val="62"/>
  </w:num>
  <w:num w:numId="85">
    <w:abstractNumId w:val="70"/>
  </w:num>
  <w:num w:numId="86">
    <w:abstractNumId w:val="83"/>
  </w:num>
  <w:num w:numId="87">
    <w:abstractNumId w:val="32"/>
  </w:num>
  <w:num w:numId="88">
    <w:abstractNumId w:val="47"/>
  </w:num>
  <w:num w:numId="89">
    <w:abstractNumId w:val="114"/>
  </w:num>
  <w:num w:numId="90">
    <w:abstractNumId w:val="3"/>
  </w:num>
  <w:num w:numId="91">
    <w:abstractNumId w:val="59"/>
  </w:num>
  <w:num w:numId="92">
    <w:abstractNumId w:val="97"/>
  </w:num>
  <w:num w:numId="93">
    <w:abstractNumId w:val="25"/>
  </w:num>
  <w:num w:numId="94">
    <w:abstractNumId w:val="12"/>
  </w:num>
  <w:num w:numId="95">
    <w:abstractNumId w:val="4"/>
  </w:num>
  <w:num w:numId="96">
    <w:abstractNumId w:val="23"/>
  </w:num>
  <w:num w:numId="97">
    <w:abstractNumId w:val="101"/>
  </w:num>
  <w:num w:numId="98">
    <w:abstractNumId w:val="8"/>
  </w:num>
  <w:num w:numId="99">
    <w:abstractNumId w:val="72"/>
  </w:num>
  <w:num w:numId="100">
    <w:abstractNumId w:val="2"/>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num>
  <w:num w:numId="106">
    <w:abstractNumId w:val="48"/>
  </w:num>
  <w:num w:numId="107">
    <w:abstractNumId w:val="26"/>
  </w:num>
  <w:num w:numId="108">
    <w:abstractNumId w:val="73"/>
  </w:num>
  <w:num w:numId="109">
    <w:abstractNumId w:val="117"/>
  </w:num>
  <w:num w:numId="110">
    <w:abstractNumId w:val="53"/>
  </w:num>
  <w:num w:numId="111">
    <w:abstractNumId w:val="93"/>
  </w:num>
  <w:num w:numId="112">
    <w:abstractNumId w:val="57"/>
  </w:num>
  <w:num w:numId="113">
    <w:abstractNumId w:val="40"/>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lvlOverride w:ilvl="2"/>
    <w:lvlOverride w:ilvl="3"/>
    <w:lvlOverride w:ilvl="4"/>
    <w:lvlOverride w:ilvl="5"/>
    <w:lvlOverride w:ilvl="6"/>
    <w:lvlOverride w:ilvl="7"/>
    <w:lvlOverride w:ilvl="8"/>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num>
  <w:num w:numId="119">
    <w:abstractNumId w:val="0"/>
    <w:lvlOverride w:ilvl="0">
      <w:startOverride w:val="1"/>
    </w:lvlOverride>
  </w:num>
  <w:num w:numId="120">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710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3B6F"/>
    <w:rsid w:val="000968EF"/>
    <w:rsid w:val="0009768E"/>
    <w:rsid w:val="000A0879"/>
    <w:rsid w:val="000A20F7"/>
    <w:rsid w:val="000A7037"/>
    <w:rsid w:val="000B0C7A"/>
    <w:rsid w:val="000B10DF"/>
    <w:rsid w:val="000B334C"/>
    <w:rsid w:val="000C4F9F"/>
    <w:rsid w:val="000C506C"/>
    <w:rsid w:val="000D3B7E"/>
    <w:rsid w:val="000D6208"/>
    <w:rsid w:val="000E0058"/>
    <w:rsid w:val="000E2A35"/>
    <w:rsid w:val="000E6A8B"/>
    <w:rsid w:val="000E75C7"/>
    <w:rsid w:val="000F5D6C"/>
    <w:rsid w:val="000F762E"/>
    <w:rsid w:val="00101955"/>
    <w:rsid w:val="00102357"/>
    <w:rsid w:val="0011765F"/>
    <w:rsid w:val="00123F3B"/>
    <w:rsid w:val="001315D0"/>
    <w:rsid w:val="00131D23"/>
    <w:rsid w:val="0013235A"/>
    <w:rsid w:val="0014274A"/>
    <w:rsid w:val="00151FF7"/>
    <w:rsid w:val="00163885"/>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36351"/>
    <w:rsid w:val="00242173"/>
    <w:rsid w:val="00242AA2"/>
    <w:rsid w:val="00243625"/>
    <w:rsid w:val="0025526F"/>
    <w:rsid w:val="002602FB"/>
    <w:rsid w:val="002653D7"/>
    <w:rsid w:val="00265764"/>
    <w:rsid w:val="002660F0"/>
    <w:rsid w:val="00266BB0"/>
    <w:rsid w:val="00267E6C"/>
    <w:rsid w:val="00270337"/>
    <w:rsid w:val="00277A61"/>
    <w:rsid w:val="00282346"/>
    <w:rsid w:val="00283865"/>
    <w:rsid w:val="002907A2"/>
    <w:rsid w:val="00290F81"/>
    <w:rsid w:val="0029364A"/>
    <w:rsid w:val="00294643"/>
    <w:rsid w:val="002A3AA7"/>
    <w:rsid w:val="002A43E3"/>
    <w:rsid w:val="002A46C4"/>
    <w:rsid w:val="002B1235"/>
    <w:rsid w:val="002B30C5"/>
    <w:rsid w:val="002F1722"/>
    <w:rsid w:val="003060FB"/>
    <w:rsid w:val="00306A80"/>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87944"/>
    <w:rsid w:val="00390718"/>
    <w:rsid w:val="00393DD2"/>
    <w:rsid w:val="003A5E56"/>
    <w:rsid w:val="003C143E"/>
    <w:rsid w:val="003C1D8E"/>
    <w:rsid w:val="003D0EDA"/>
    <w:rsid w:val="003F042D"/>
    <w:rsid w:val="003F5160"/>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AA9"/>
    <w:rsid w:val="00466837"/>
    <w:rsid w:val="00466B05"/>
    <w:rsid w:val="004679F4"/>
    <w:rsid w:val="004709E1"/>
    <w:rsid w:val="00473C85"/>
    <w:rsid w:val="00475021"/>
    <w:rsid w:val="00482D95"/>
    <w:rsid w:val="004833EE"/>
    <w:rsid w:val="00485547"/>
    <w:rsid w:val="00485AF5"/>
    <w:rsid w:val="004A2B7A"/>
    <w:rsid w:val="004A518C"/>
    <w:rsid w:val="004A6185"/>
    <w:rsid w:val="004A71FD"/>
    <w:rsid w:val="004B1C3B"/>
    <w:rsid w:val="004B3ABA"/>
    <w:rsid w:val="004B682A"/>
    <w:rsid w:val="004C47FB"/>
    <w:rsid w:val="004C497C"/>
    <w:rsid w:val="004C6BE9"/>
    <w:rsid w:val="004C7014"/>
    <w:rsid w:val="004D0E14"/>
    <w:rsid w:val="004D1189"/>
    <w:rsid w:val="004D2317"/>
    <w:rsid w:val="004D3597"/>
    <w:rsid w:val="004E76CA"/>
    <w:rsid w:val="004F176A"/>
    <w:rsid w:val="005017FA"/>
    <w:rsid w:val="005023DA"/>
    <w:rsid w:val="0050499C"/>
    <w:rsid w:val="005171F8"/>
    <w:rsid w:val="00520F01"/>
    <w:rsid w:val="00521641"/>
    <w:rsid w:val="00521EA4"/>
    <w:rsid w:val="00524076"/>
    <w:rsid w:val="0052426B"/>
    <w:rsid w:val="00526A59"/>
    <w:rsid w:val="00530558"/>
    <w:rsid w:val="005330C8"/>
    <w:rsid w:val="005426E9"/>
    <w:rsid w:val="00547B05"/>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6CE4"/>
    <w:rsid w:val="006C241F"/>
    <w:rsid w:val="006C3052"/>
    <w:rsid w:val="006C394F"/>
    <w:rsid w:val="006C4FCC"/>
    <w:rsid w:val="006D75E2"/>
    <w:rsid w:val="006E26AD"/>
    <w:rsid w:val="006E7C40"/>
    <w:rsid w:val="006F48DE"/>
    <w:rsid w:val="006F541F"/>
    <w:rsid w:val="007011F6"/>
    <w:rsid w:val="00701F6A"/>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D60AA"/>
    <w:rsid w:val="007E0FC7"/>
    <w:rsid w:val="007E1DD9"/>
    <w:rsid w:val="007E4EEA"/>
    <w:rsid w:val="007E4F85"/>
    <w:rsid w:val="007E51EE"/>
    <w:rsid w:val="007E786C"/>
    <w:rsid w:val="007E7943"/>
    <w:rsid w:val="007F4381"/>
    <w:rsid w:val="007F494E"/>
    <w:rsid w:val="007F520F"/>
    <w:rsid w:val="007F5D0B"/>
    <w:rsid w:val="007F7101"/>
    <w:rsid w:val="00801BA9"/>
    <w:rsid w:val="0080538B"/>
    <w:rsid w:val="00811862"/>
    <w:rsid w:val="00812A95"/>
    <w:rsid w:val="00813ED3"/>
    <w:rsid w:val="00822590"/>
    <w:rsid w:val="008248E4"/>
    <w:rsid w:val="00836464"/>
    <w:rsid w:val="008435DA"/>
    <w:rsid w:val="00863425"/>
    <w:rsid w:val="00864359"/>
    <w:rsid w:val="00866570"/>
    <w:rsid w:val="00867982"/>
    <w:rsid w:val="00872E17"/>
    <w:rsid w:val="00873BB4"/>
    <w:rsid w:val="0087701F"/>
    <w:rsid w:val="008840D4"/>
    <w:rsid w:val="00897102"/>
    <w:rsid w:val="00897EE0"/>
    <w:rsid w:val="008A5D09"/>
    <w:rsid w:val="008B7FE0"/>
    <w:rsid w:val="008D4E96"/>
    <w:rsid w:val="008D7822"/>
    <w:rsid w:val="008E5929"/>
    <w:rsid w:val="008E62B3"/>
    <w:rsid w:val="008F28A4"/>
    <w:rsid w:val="008F7A9A"/>
    <w:rsid w:val="00902CFB"/>
    <w:rsid w:val="00917CFF"/>
    <w:rsid w:val="00932391"/>
    <w:rsid w:val="00933A0A"/>
    <w:rsid w:val="00934C48"/>
    <w:rsid w:val="009425ED"/>
    <w:rsid w:val="0095410B"/>
    <w:rsid w:val="0095415B"/>
    <w:rsid w:val="00975400"/>
    <w:rsid w:val="00982FAA"/>
    <w:rsid w:val="009943F2"/>
    <w:rsid w:val="009B28EB"/>
    <w:rsid w:val="009B549D"/>
    <w:rsid w:val="009C4BCE"/>
    <w:rsid w:val="009C562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40EAC"/>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D0A00"/>
    <w:rsid w:val="00BD2B62"/>
    <w:rsid w:val="00BE216E"/>
    <w:rsid w:val="00BE5507"/>
    <w:rsid w:val="00BE7F01"/>
    <w:rsid w:val="00BF6336"/>
    <w:rsid w:val="00C001E1"/>
    <w:rsid w:val="00C110D8"/>
    <w:rsid w:val="00C210D5"/>
    <w:rsid w:val="00C25E56"/>
    <w:rsid w:val="00C332A4"/>
    <w:rsid w:val="00C354F8"/>
    <w:rsid w:val="00C35A9E"/>
    <w:rsid w:val="00C36B07"/>
    <w:rsid w:val="00C40A51"/>
    <w:rsid w:val="00C64803"/>
    <w:rsid w:val="00C65B4B"/>
    <w:rsid w:val="00C7149D"/>
    <w:rsid w:val="00C72DDE"/>
    <w:rsid w:val="00C7719B"/>
    <w:rsid w:val="00C80780"/>
    <w:rsid w:val="00C8090C"/>
    <w:rsid w:val="00C85CCC"/>
    <w:rsid w:val="00C86280"/>
    <w:rsid w:val="00C923D1"/>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1E1C"/>
    <w:rsid w:val="00D73104"/>
    <w:rsid w:val="00D73A52"/>
    <w:rsid w:val="00D753EB"/>
    <w:rsid w:val="00D844B8"/>
    <w:rsid w:val="00D86A79"/>
    <w:rsid w:val="00D96540"/>
    <w:rsid w:val="00DA5175"/>
    <w:rsid w:val="00DB1C30"/>
    <w:rsid w:val="00DB3D67"/>
    <w:rsid w:val="00DC16BD"/>
    <w:rsid w:val="00DC2F80"/>
    <w:rsid w:val="00DD12C6"/>
    <w:rsid w:val="00DE561C"/>
    <w:rsid w:val="00DF0746"/>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54422"/>
    <w:rsid w:val="00E55D97"/>
    <w:rsid w:val="00E56479"/>
    <w:rsid w:val="00E62772"/>
    <w:rsid w:val="00E652CC"/>
    <w:rsid w:val="00E67F98"/>
    <w:rsid w:val="00E70CDB"/>
    <w:rsid w:val="00E74A88"/>
    <w:rsid w:val="00E80C84"/>
    <w:rsid w:val="00E87DCD"/>
    <w:rsid w:val="00E947A1"/>
    <w:rsid w:val="00EA2E08"/>
    <w:rsid w:val="00EA318F"/>
    <w:rsid w:val="00EB1474"/>
    <w:rsid w:val="00EB7BB6"/>
    <w:rsid w:val="00EC1724"/>
    <w:rsid w:val="00ED09A8"/>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6403"/>
    <w:rsid w:val="00F8795C"/>
    <w:rsid w:val="00F912D6"/>
    <w:rsid w:val="00F96CEF"/>
    <w:rsid w:val="00FA0DFE"/>
    <w:rsid w:val="00FA5939"/>
    <w:rsid w:val="00FA5BC4"/>
    <w:rsid w:val="00FA77A5"/>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682587"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www.uzp.gov.pl/e-uslugi/jedz"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82587"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espd.uzp.gov.pl/"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5637-59B9-4A43-BF9F-824257BC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75</Pages>
  <Words>28654</Words>
  <Characters>171924</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27</cp:revision>
  <cp:lastPrinted>2022-08-09T12:13:00Z</cp:lastPrinted>
  <dcterms:created xsi:type="dcterms:W3CDTF">2022-10-19T10:57:00Z</dcterms:created>
  <dcterms:modified xsi:type="dcterms:W3CDTF">2022-11-03T08:58:00Z</dcterms:modified>
</cp:coreProperties>
</file>