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F8F1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8F2" w14:textId="77777777" w:rsidR="000028EA" w:rsidRDefault="000028EA">
      <w:pPr>
        <w:suppressAutoHyphens w:val="0"/>
        <w:spacing w:before="2" w:line="217" w:lineRule="exact"/>
        <w:ind w:left="426" w:right="784"/>
        <w:jc w:val="center"/>
        <w:textAlignment w:val="auto"/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</w:pPr>
    </w:p>
    <w:p w14:paraId="7C47F8F3" w14:textId="78FF819B" w:rsidR="000028EA" w:rsidRDefault="00370FC0">
      <w:pPr>
        <w:suppressAutoHyphens w:val="0"/>
        <w:spacing w:before="2" w:line="217" w:lineRule="exact"/>
        <w:ind w:left="426" w:right="784"/>
        <w:jc w:val="center"/>
        <w:textAlignment w:val="auto"/>
      </w:pP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>Umowa</w:t>
      </w:r>
      <w:r>
        <w:rPr>
          <w:rFonts w:ascii="Cambria" w:eastAsia="Microsoft Sans Serif" w:hAnsi="Cambria" w:cs="Microsoft Sans Serif"/>
          <w:b/>
          <w:color w:val="auto"/>
          <w:spacing w:val="-3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 xml:space="preserve">           </w:t>
      </w:r>
      <w:r>
        <w:rPr>
          <w:rFonts w:ascii="Cambria" w:hAnsi="Cambria"/>
        </w:rPr>
        <w:t xml:space="preserve">MCM/WSM/ZP 22 </w:t>
      </w:r>
      <w:r>
        <w:rPr>
          <w:rFonts w:ascii="Cambria" w:hAnsi="Cambria"/>
        </w:rPr>
        <w:t xml:space="preserve">/2023    </w:t>
      </w:r>
    </w:p>
    <w:p w14:paraId="7C47F8F4" w14:textId="77777777" w:rsidR="000028EA" w:rsidRDefault="000028EA">
      <w:pPr>
        <w:suppressAutoHyphens w:val="0"/>
        <w:spacing w:before="8"/>
        <w:ind w:left="426" w:right="784"/>
        <w:textAlignment w:val="auto"/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</w:pPr>
    </w:p>
    <w:p w14:paraId="7C47F8F5" w14:textId="77777777" w:rsidR="000028EA" w:rsidRDefault="00370FC0">
      <w:pPr>
        <w:tabs>
          <w:tab w:val="left" w:leader="dot" w:pos="3164"/>
        </w:tabs>
        <w:suppressAutoHyphens w:val="0"/>
        <w:spacing w:before="97"/>
        <w:ind w:left="426" w:right="784"/>
        <w:textAlignment w:val="auto"/>
      </w:pP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zawarta</w:t>
      </w:r>
      <w:r>
        <w:rPr>
          <w:rFonts w:ascii="Cambria" w:eastAsia="Microsoft Sans Serif" w:hAnsi="Cambria" w:cs="Microsoft Sans Serif"/>
          <w:color w:val="auto"/>
          <w:spacing w:val="4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w dniu 0          .2023 w</w:t>
      </w:r>
      <w:r>
        <w:rPr>
          <w:rFonts w:ascii="Cambria" w:eastAsia="Microsoft Sans Serif" w:hAnsi="Cambria" w:cs="Microsoft Sans Serif"/>
          <w:color w:val="auto"/>
          <w:spacing w:val="-5"/>
          <w:kern w:val="0"/>
          <w:sz w:val="22"/>
          <w:szCs w:val="22"/>
          <w:lang w:bidi="ar-SA"/>
        </w:rPr>
        <w:t xml:space="preserve"> Miliczu 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pomiędzy:</w:t>
      </w:r>
    </w:p>
    <w:p w14:paraId="7C47F8F6" w14:textId="77777777" w:rsidR="000028EA" w:rsidRDefault="000028EA">
      <w:pPr>
        <w:suppressAutoHyphens w:val="0"/>
        <w:spacing w:before="7" w:line="312" w:lineRule="auto"/>
        <w:ind w:left="426" w:right="784"/>
        <w:textAlignment w:val="auto"/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</w:pPr>
    </w:p>
    <w:p w14:paraId="7C47F8F7" w14:textId="77777777" w:rsidR="000028EA" w:rsidRDefault="00370FC0">
      <w:pPr>
        <w:suppressAutoHyphens w:val="0"/>
        <w:spacing w:before="7" w:line="312" w:lineRule="auto"/>
        <w:ind w:left="426" w:right="784"/>
        <w:jc w:val="both"/>
        <w:textAlignment w:val="auto"/>
      </w:pP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 xml:space="preserve">Milickim Centrum Medycznym sp. o.o., siedzibą w Miliczu (56-300), przy ul. Grzybowej 1, zarejestrowanym w Sądzie Rejonowym dla </w:t>
      </w: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>Wrocławia-Fabrycznej we Wrocławiu VI Wydział Gospodarczy Krajowego Rejestru Sądowego pod  nr 0000367386, NIP  9161388184, REGON  021370427</w:t>
      </w:r>
    </w:p>
    <w:p w14:paraId="7C47F8F8" w14:textId="77777777" w:rsidR="000028EA" w:rsidRDefault="00370FC0">
      <w:pPr>
        <w:suppressAutoHyphens w:val="0"/>
        <w:spacing w:line="203" w:lineRule="exact"/>
        <w:ind w:left="426" w:right="784"/>
        <w:textAlignment w:val="auto"/>
      </w:pP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który</w:t>
      </w:r>
      <w:r>
        <w:rPr>
          <w:rFonts w:ascii="Cambria" w:eastAsia="Microsoft Sans Serif" w:hAnsi="Cambria" w:cs="Microsoft Sans Serif"/>
          <w:color w:val="auto"/>
          <w:spacing w:val="-1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reprezentuje:</w:t>
      </w:r>
    </w:p>
    <w:p w14:paraId="7C47F8F9" w14:textId="77777777" w:rsidR="000028EA" w:rsidRDefault="000028EA">
      <w:pPr>
        <w:tabs>
          <w:tab w:val="left" w:pos="622"/>
        </w:tabs>
        <w:suppressAutoHyphens w:val="0"/>
        <w:spacing w:before="68"/>
        <w:ind w:left="426" w:right="784"/>
        <w:textAlignment w:val="auto"/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</w:pPr>
    </w:p>
    <w:p w14:paraId="7C47F8FA" w14:textId="77777777" w:rsidR="000028EA" w:rsidRDefault="00370FC0">
      <w:pPr>
        <w:suppressAutoHyphens w:val="0"/>
        <w:ind w:left="426" w:right="784"/>
        <w:textAlignment w:val="auto"/>
      </w:pP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-</w:t>
      </w:r>
      <w:r>
        <w:rPr>
          <w:rFonts w:ascii="Cambria" w:eastAsia="Microsoft Sans Serif" w:hAnsi="Cambria" w:cs="Microsoft Sans Serif"/>
          <w:color w:val="auto"/>
          <w:spacing w:val="-7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zwanym</w:t>
      </w:r>
      <w:r>
        <w:rPr>
          <w:rFonts w:ascii="Cambria" w:eastAsia="Microsoft Sans Serif" w:hAnsi="Cambria" w:cs="Microsoft Sans Serif"/>
          <w:color w:val="auto"/>
          <w:spacing w:val="-6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dalej</w:t>
      </w:r>
      <w:r>
        <w:rPr>
          <w:rFonts w:ascii="Cambria" w:eastAsia="Microsoft Sans Serif" w:hAnsi="Cambria" w:cs="Microsoft Sans Serif"/>
          <w:color w:val="auto"/>
          <w:spacing w:val="-5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„</w:t>
      </w: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>Zamawiającym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”</w:t>
      </w:r>
    </w:p>
    <w:p w14:paraId="7C47F8FB" w14:textId="77777777" w:rsidR="000028EA" w:rsidRDefault="00370FC0">
      <w:pPr>
        <w:suppressAutoHyphens w:val="0"/>
        <w:ind w:left="426" w:right="784"/>
        <w:textAlignment w:val="auto"/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</w:pP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 xml:space="preserve">a firmą </w:t>
      </w:r>
    </w:p>
    <w:p w14:paraId="7C47F8FC" w14:textId="77777777" w:rsidR="000028EA" w:rsidRDefault="000028EA">
      <w:pPr>
        <w:suppressAutoHyphens w:val="0"/>
        <w:spacing w:after="120"/>
        <w:ind w:left="425"/>
        <w:jc w:val="both"/>
        <w:textAlignment w:val="auto"/>
        <w:rPr>
          <w:rFonts w:ascii="Cambria" w:eastAsia="Microsoft Sans Serif" w:hAnsi="Cambria" w:cs="Microsoft Sans Serif"/>
          <w:bCs/>
          <w:color w:val="auto"/>
          <w:kern w:val="0"/>
          <w:sz w:val="22"/>
          <w:szCs w:val="22"/>
          <w:lang w:bidi="ar-SA"/>
        </w:rPr>
      </w:pPr>
    </w:p>
    <w:p w14:paraId="7C47F8FD" w14:textId="77777777" w:rsidR="000028EA" w:rsidRDefault="00370FC0">
      <w:pPr>
        <w:suppressAutoHyphens w:val="0"/>
        <w:spacing w:after="120"/>
        <w:ind w:left="425"/>
        <w:jc w:val="both"/>
        <w:textAlignment w:val="auto"/>
      </w:pPr>
      <w:r>
        <w:rPr>
          <w:rFonts w:ascii="Cambria" w:eastAsia="Microsoft Sans Serif" w:hAnsi="Cambria" w:cs="Microsoft Sans Serif"/>
          <w:bCs/>
          <w:color w:val="auto"/>
          <w:kern w:val="0"/>
          <w:sz w:val="22"/>
          <w:szCs w:val="22"/>
          <w:lang w:bidi="ar-SA"/>
        </w:rPr>
        <w:t>którą</w:t>
      </w:r>
      <w:r>
        <w:rPr>
          <w:rFonts w:ascii="Cambria" w:eastAsia="Microsoft Sans Serif" w:hAnsi="Cambria" w:cs="Microsoft Sans Serif"/>
          <w:bCs/>
          <w:color w:val="auto"/>
          <w:spacing w:val="-1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bCs/>
          <w:color w:val="auto"/>
          <w:kern w:val="0"/>
          <w:sz w:val="22"/>
          <w:szCs w:val="22"/>
          <w:lang w:bidi="ar-SA"/>
        </w:rPr>
        <w:t>reprezentuje:</w:t>
      </w:r>
    </w:p>
    <w:p w14:paraId="7C47F8FE" w14:textId="77777777" w:rsidR="000028EA" w:rsidRDefault="000028EA">
      <w:pPr>
        <w:suppressAutoHyphens w:val="0"/>
        <w:spacing w:line="204" w:lineRule="exact"/>
        <w:ind w:left="426" w:right="784"/>
        <w:textAlignment w:val="auto"/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</w:pPr>
    </w:p>
    <w:p w14:paraId="7C47F8FF" w14:textId="77777777" w:rsidR="000028EA" w:rsidRDefault="00370FC0">
      <w:pPr>
        <w:suppressAutoHyphens w:val="0"/>
        <w:spacing w:line="204" w:lineRule="exact"/>
        <w:ind w:left="426" w:right="784"/>
        <w:textAlignment w:val="auto"/>
      </w:pP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-</w:t>
      </w:r>
      <w:r>
        <w:rPr>
          <w:rFonts w:ascii="Cambria" w:eastAsia="Microsoft Sans Serif" w:hAnsi="Cambria" w:cs="Microsoft Sans Serif"/>
          <w:color w:val="auto"/>
          <w:spacing w:val="-3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zwaną dalej</w:t>
      </w:r>
      <w:r>
        <w:rPr>
          <w:rFonts w:ascii="Cambria" w:eastAsia="Microsoft Sans Serif" w:hAnsi="Cambria" w:cs="Microsoft Sans Serif"/>
          <w:color w:val="auto"/>
          <w:spacing w:val="-2"/>
          <w:kern w:val="0"/>
          <w:sz w:val="22"/>
          <w:szCs w:val="22"/>
          <w:lang w:bidi="ar-SA"/>
        </w:rPr>
        <w:t xml:space="preserve"> 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„</w:t>
      </w:r>
      <w:r>
        <w:rPr>
          <w:rFonts w:ascii="Cambria" w:eastAsia="Microsoft Sans Serif" w:hAnsi="Cambria" w:cs="Microsoft Sans Serif"/>
          <w:b/>
          <w:color w:val="auto"/>
          <w:kern w:val="0"/>
          <w:sz w:val="22"/>
          <w:szCs w:val="22"/>
          <w:lang w:bidi="ar-SA"/>
        </w:rPr>
        <w:t>Wykonawcą</w:t>
      </w:r>
      <w:r>
        <w:rPr>
          <w:rFonts w:ascii="Cambria" w:eastAsia="Microsoft Sans Serif" w:hAnsi="Cambria" w:cs="Microsoft Sans Serif"/>
          <w:color w:val="auto"/>
          <w:kern w:val="0"/>
          <w:sz w:val="22"/>
          <w:szCs w:val="22"/>
          <w:lang w:bidi="ar-SA"/>
        </w:rPr>
        <w:t>”</w:t>
      </w:r>
    </w:p>
    <w:p w14:paraId="7C47F900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01" w14:textId="77777777" w:rsidR="000028EA" w:rsidRDefault="00370FC0">
      <w:pPr>
        <w:pStyle w:val="Standard"/>
        <w:jc w:val="center"/>
      </w:pPr>
      <w:r>
        <w:rPr>
          <w:rFonts w:ascii="Cambria" w:hAnsi="Cambria"/>
          <w:bCs/>
        </w:rPr>
        <w:t>§ 1</w:t>
      </w:r>
    </w:p>
    <w:p w14:paraId="7C47F902" w14:textId="77777777" w:rsidR="000028EA" w:rsidRDefault="00370FC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7C47F903" w14:textId="77777777" w:rsidR="000028EA" w:rsidRDefault="00370FC0">
      <w:pPr>
        <w:pStyle w:val="Akapitzlist1"/>
        <w:numPr>
          <w:ilvl w:val="0"/>
          <w:numId w:val="6"/>
        </w:numPr>
        <w:spacing w:before="100" w:after="10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 zleca   Wykonawcy   na podstawie  przeprowadzonego postępowania  MCM/WSM/ZP/2023    wykonywanie   usługi   polegającej  na  naprawie, wykonywaniu                 okresowych przeglądów technicznych   i konserwacji sprzętu oraz aparatury medycznej określonych  w   szczegółowym wykazie sprzętu i aparatury medycznej  stanowiącym               załącznik nr 1  do SWZ    ( umowy), zwanych     w dalszej części umowy urządzeniami  lub sprzętem,  z tym, że dla urządzeń  określonych w poz.  12-20  Wykonaw</w:t>
      </w:r>
      <w:r>
        <w:rPr>
          <w:rFonts w:ascii="Cambria" w:hAnsi="Cambria"/>
          <w:sz w:val="24"/>
          <w:szCs w:val="24"/>
        </w:rPr>
        <w:t xml:space="preserve">ca będzie  wykonywał    wyłącznie  przeglądy.  </w:t>
      </w:r>
    </w:p>
    <w:p w14:paraId="7C47F904" w14:textId="77777777" w:rsidR="000028EA" w:rsidRDefault="00370FC0">
      <w:pPr>
        <w:pStyle w:val="Standard"/>
        <w:numPr>
          <w:ilvl w:val="0"/>
          <w:numId w:val="7"/>
        </w:numPr>
        <w:ind w:left="675" w:hanging="391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 w ramach    obsługi  serwisowej    będzie  zobowiązany do  utrzymania                       w pełnej  sprawności technicznej  urządzeń w okresie obowiązywania umowy,  </w:t>
      </w:r>
      <w:r>
        <w:rPr>
          <w:rFonts w:ascii="Cambria" w:hAnsi="Cambria"/>
        </w:rPr>
        <w:t xml:space="preserve">                               z wyłączeniem świąt i dni ustawowo wolnych od pracy.</w:t>
      </w:r>
    </w:p>
    <w:p w14:paraId="7C47F905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06" w14:textId="77777777" w:rsidR="000028EA" w:rsidRDefault="00370FC0">
      <w:pPr>
        <w:pStyle w:val="Standard"/>
        <w:tabs>
          <w:tab w:val="left" w:pos="4820"/>
        </w:tabs>
        <w:jc w:val="center"/>
      </w:pPr>
      <w:r>
        <w:rPr>
          <w:rFonts w:ascii="Cambria" w:hAnsi="Cambria"/>
          <w:bCs/>
        </w:rPr>
        <w:t>§ 2</w:t>
      </w:r>
    </w:p>
    <w:p w14:paraId="7C47F907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08" w14:textId="77777777" w:rsidR="000028EA" w:rsidRDefault="00370FC0">
      <w:pPr>
        <w:widowControl/>
        <w:numPr>
          <w:ilvl w:val="0"/>
          <w:numId w:val="8"/>
        </w:numPr>
        <w:shd w:val="clear" w:color="auto" w:fill="FFFFFF"/>
        <w:tabs>
          <w:tab w:val="left" w:pos="-3524"/>
        </w:tabs>
        <w:suppressAutoHyphens w:val="0"/>
        <w:autoSpaceDE/>
        <w:ind w:right="23" w:hanging="357"/>
        <w:jc w:val="both"/>
        <w:textAlignment w:val="auto"/>
        <w:rPr>
          <w:rFonts w:ascii="Cambria" w:eastAsia="Times New Roman" w:hAnsi="Cambria" w:cs="Arial"/>
          <w:color w:val="auto"/>
          <w:spacing w:val="-1"/>
          <w:lang w:bidi="ar-SA"/>
        </w:rPr>
      </w:pPr>
      <w:r>
        <w:rPr>
          <w:rFonts w:ascii="Cambria" w:eastAsia="Times New Roman" w:hAnsi="Cambria" w:cs="Arial"/>
          <w:color w:val="auto"/>
          <w:spacing w:val="-1"/>
          <w:lang w:bidi="ar-SA"/>
        </w:rPr>
        <w:t>Wykonawca zobowiązuje się w szczególności   do:</w:t>
      </w:r>
    </w:p>
    <w:p w14:paraId="7C47F909" w14:textId="77777777" w:rsidR="000028EA" w:rsidRDefault="00370FC0">
      <w:pPr>
        <w:widowControl/>
        <w:numPr>
          <w:ilvl w:val="0"/>
          <w:numId w:val="9"/>
        </w:numPr>
        <w:shd w:val="clear" w:color="auto" w:fill="FFFFFF"/>
        <w:tabs>
          <w:tab w:val="left" w:pos="-3980"/>
        </w:tabs>
        <w:suppressAutoHyphens w:val="0"/>
        <w:autoSpaceDE/>
        <w:ind w:right="23" w:hanging="357"/>
        <w:jc w:val="both"/>
        <w:textAlignment w:val="auto"/>
      </w:pPr>
      <w:r>
        <w:rPr>
          <w:rFonts w:ascii="Cambria" w:eastAsia="Times New Roman" w:hAnsi="Cambria" w:cs="Times New Roman"/>
          <w:color w:val="auto"/>
          <w:spacing w:val="-1"/>
          <w:lang w:eastAsia="pl-PL" w:bidi="ar-SA"/>
        </w:rPr>
        <w:t>dokonywanie okresowych przeglądów i kontroli stanu technicznego sprzętu, w terminach i zakresie zgodnie z zaleceniami i instrukcją producenta,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 w:cs="Times New Roman"/>
          <w:color w:val="auto"/>
          <w:spacing w:val="-1"/>
          <w:lang w:eastAsia="pl-PL" w:bidi="ar-SA"/>
        </w:rPr>
        <w:t xml:space="preserve"> obowiązującymi normami i odnośnymi przepisami oraz z zachowaniem przepisów BHP i  p.poż,</w:t>
      </w:r>
    </w:p>
    <w:p w14:paraId="7C47F90A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ind w:hanging="357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eastAsia="pl-PL" w:bidi="ar-SA"/>
        </w:rPr>
      </w:pP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>instalacji aktualizacji oprogramowania urządzeń, udostępnionej przez producenta sprzętu,</w:t>
      </w:r>
    </w:p>
    <w:p w14:paraId="7C47F90B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ind w:hanging="357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eastAsia="pl-PL" w:bidi="ar-SA"/>
        </w:rPr>
      </w:pP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 xml:space="preserve">dokonywania napraw uszkodzonego sprzętu, </w:t>
      </w:r>
    </w:p>
    <w:p w14:paraId="7C47F90C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spacing w:before="100" w:after="200" w:line="276" w:lineRule="auto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eastAsia="pl-PL" w:bidi="ar-SA"/>
        </w:rPr>
      </w:pP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>bieżącej konserwacji sprzętu zalecanej przez producenta oraz innych wynikających                      z przepisów bhp napraw i przeglądów zapewniających sprawną  i bezpieczną eksploatację aparatury i sprzętu medycznego oraz  ustawy    z dnia 17.04.2022r.        o wyrobach medycznych(Dz. U. 2022 poz. 974 z  późniejszym  zmianami ),</w:t>
      </w:r>
    </w:p>
    <w:p w14:paraId="7C47F90D" w14:textId="77777777" w:rsidR="000028EA" w:rsidRDefault="000028EA">
      <w:pPr>
        <w:widowControl/>
        <w:suppressAutoHyphens w:val="0"/>
        <w:autoSpaceDE/>
        <w:spacing w:before="100" w:after="200" w:line="276" w:lineRule="auto"/>
        <w:textAlignment w:val="auto"/>
        <w:rPr>
          <w:rFonts w:ascii="Cambria" w:eastAsia="Times New Roman" w:hAnsi="Cambria" w:cs="Times New Roman"/>
          <w:color w:val="auto"/>
          <w:kern w:val="0"/>
          <w:lang w:eastAsia="pl-PL" w:bidi="ar-SA"/>
        </w:rPr>
      </w:pPr>
    </w:p>
    <w:p w14:paraId="7C47F90E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spacing w:before="100" w:after="200" w:line="276" w:lineRule="auto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eastAsia="pl-PL" w:bidi="ar-SA"/>
        </w:rPr>
      </w:pP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lastRenderedPageBreak/>
        <w:t>odnotowywanie faktu wykonania czynności serwisowych poprzez wpisanie    w kartę eksploatacji sprzętu (paszport, formularz czynności serwisowych lub inny dokument urządzenia ),</w:t>
      </w:r>
    </w:p>
    <w:p w14:paraId="7C47F90F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spacing w:before="100" w:after="200" w:line="276" w:lineRule="auto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>umożliwienie utrzymania stałego kontaktu Zamawiającego z Wykonawcą,  w celu konsultacji telefonicznej, w dni robocze od poniedziałku do piątku od godz. 8.</w:t>
      </w:r>
      <w:r>
        <w:rPr>
          <w:rFonts w:ascii="Cambria" w:eastAsia="Times New Roman" w:hAnsi="Cambria" w:cs="Times New Roman"/>
          <w:color w:val="auto"/>
          <w:kern w:val="0"/>
          <w:vertAlign w:val="superscript"/>
          <w:lang w:eastAsia="pl-PL" w:bidi="ar-SA"/>
        </w:rPr>
        <w:t xml:space="preserve">00 </w:t>
      </w: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>do godz. 15.</w:t>
      </w:r>
      <w:r>
        <w:rPr>
          <w:rFonts w:ascii="Cambria" w:eastAsia="Times New Roman" w:hAnsi="Cambria" w:cs="Times New Roman"/>
          <w:color w:val="auto"/>
          <w:kern w:val="0"/>
          <w:vertAlign w:val="superscript"/>
          <w:lang w:eastAsia="pl-PL" w:bidi="ar-SA"/>
        </w:rPr>
        <w:t>00</w:t>
      </w:r>
      <w:r>
        <w:rPr>
          <w:rFonts w:ascii="Cambria" w:eastAsia="Times New Roman" w:hAnsi="Cambria" w:cs="Times New Roman"/>
          <w:color w:val="auto"/>
          <w:kern w:val="0"/>
          <w:lang w:eastAsia="pl-PL" w:bidi="ar-SA"/>
        </w:rPr>
        <w:t>,</w:t>
      </w:r>
    </w:p>
    <w:p w14:paraId="7C47F910" w14:textId="77777777" w:rsidR="000028EA" w:rsidRDefault="00370FC0">
      <w:pPr>
        <w:pStyle w:val="Akapitz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przynajmniej dwóch rocznie, bezpłatnych wizyt kontrolnych serwisanta </w:t>
      </w:r>
      <w:r>
        <w:rPr>
          <w:rFonts w:ascii="Cambria" w:hAnsi="Cambria"/>
        </w:rPr>
        <w:t>mobilnego.</w:t>
      </w:r>
    </w:p>
    <w:p w14:paraId="7C47F911" w14:textId="77777777" w:rsidR="000028EA" w:rsidRDefault="00370FC0">
      <w:pPr>
        <w:widowControl/>
        <w:numPr>
          <w:ilvl w:val="0"/>
          <w:numId w:val="9"/>
        </w:numPr>
        <w:suppressAutoHyphens w:val="0"/>
        <w:autoSpaceDE/>
        <w:spacing w:before="100" w:after="200" w:line="276" w:lineRule="auto"/>
        <w:jc w:val="both"/>
        <w:textAlignment w:val="auto"/>
      </w:pPr>
      <w:r>
        <w:rPr>
          <w:rFonts w:ascii="Cambria" w:eastAsia="Times New Roman" w:hAnsi="Cambria" w:cs="Times New Roman"/>
          <w:lang w:eastAsia="pl-PL"/>
        </w:rPr>
        <w:t>przeprowadzenia darmowego przeglądu „zerowego” określającego stan urządzeń.</w:t>
      </w:r>
    </w:p>
    <w:p w14:paraId="7C47F912" w14:textId="03D3D9CB" w:rsidR="000028EA" w:rsidRDefault="00370FC0">
      <w:pPr>
        <w:pStyle w:val="Standard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W  ramach  usługi  Wykonawca nie obejmie przypadków ewentualnych uszkodzeń przetworników CCD urządzeń oraz  uszkodzeń  powstałych w wyniku  zalania endoskopu</w:t>
      </w:r>
      <w:r w:rsidR="00A00E79">
        <w:rPr>
          <w:rFonts w:ascii="Cambria" w:hAnsi="Cambria"/>
        </w:rPr>
        <w:t>.</w:t>
      </w:r>
    </w:p>
    <w:p w14:paraId="7C47F913" w14:textId="77777777" w:rsidR="000028EA" w:rsidRDefault="000028EA">
      <w:pPr>
        <w:pStyle w:val="Standard"/>
        <w:ind w:left="644"/>
        <w:jc w:val="both"/>
        <w:rPr>
          <w:rFonts w:ascii="Cambria" w:hAnsi="Cambria"/>
        </w:rPr>
      </w:pPr>
    </w:p>
    <w:p w14:paraId="7C47F914" w14:textId="77777777" w:rsidR="000028EA" w:rsidRDefault="00370FC0">
      <w:pPr>
        <w:pStyle w:val="Standard"/>
        <w:jc w:val="center"/>
      </w:pPr>
      <w:r>
        <w:rPr>
          <w:rFonts w:ascii="Cambria" w:hAnsi="Cambria"/>
          <w:bCs/>
        </w:rPr>
        <w:t>§ 3</w:t>
      </w:r>
    </w:p>
    <w:p w14:paraId="7C47F915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16" w14:textId="77777777" w:rsidR="000028EA" w:rsidRDefault="00370FC0">
      <w:pPr>
        <w:numPr>
          <w:ilvl w:val="0"/>
          <w:numId w:val="10"/>
        </w:numPr>
        <w:tabs>
          <w:tab w:val="left" w:pos="-2215"/>
        </w:tabs>
        <w:suppressAutoHyphens w:val="0"/>
        <w:spacing w:before="114"/>
        <w:ind w:hanging="362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obowiązków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Zamawiającego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należy:</w:t>
      </w:r>
    </w:p>
    <w:p w14:paraId="7C47F917" w14:textId="77777777" w:rsidR="000028EA" w:rsidRDefault="00370FC0">
      <w:pPr>
        <w:numPr>
          <w:ilvl w:val="1"/>
          <w:numId w:val="10"/>
        </w:numPr>
        <w:tabs>
          <w:tab w:val="left" w:pos="-3615"/>
        </w:tabs>
        <w:suppressAutoHyphens w:val="0"/>
        <w:spacing w:before="2" w:line="276" w:lineRule="auto"/>
        <w:ind w:right="689" w:hanging="356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użytkowania</w:t>
      </w:r>
      <w:r>
        <w:rPr>
          <w:rFonts w:ascii="Cambria" w:eastAsia="Times New Roman" w:hAnsi="Cambria" w:cs="Times New Roman"/>
          <w:color w:val="auto"/>
          <w:spacing w:val="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sprzętu</w:t>
      </w:r>
      <w:r>
        <w:rPr>
          <w:rFonts w:ascii="Cambria" w:eastAsia="Times New Roman" w:hAnsi="Cambria" w:cs="Times New Roman"/>
          <w:color w:val="auto"/>
          <w:spacing w:val="7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zgodnie</w:t>
      </w:r>
      <w:r>
        <w:rPr>
          <w:rFonts w:ascii="Cambria" w:eastAsia="Times New Roman" w:hAnsi="Cambria" w:cs="Times New Roman"/>
          <w:color w:val="auto"/>
          <w:spacing w:val="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jego</w:t>
      </w:r>
      <w:r>
        <w:rPr>
          <w:rFonts w:ascii="Cambria" w:eastAsia="Times New Roman" w:hAnsi="Cambria" w:cs="Times New Roman"/>
          <w:color w:val="auto"/>
          <w:spacing w:val="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przeznaczeniem,</w:t>
      </w:r>
      <w:r>
        <w:rPr>
          <w:rFonts w:ascii="Cambria" w:eastAsia="Times New Roman" w:hAnsi="Cambria" w:cs="Times New Roman"/>
          <w:color w:val="auto"/>
          <w:spacing w:val="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zgodnie</w:t>
      </w:r>
      <w:r>
        <w:rPr>
          <w:rFonts w:ascii="Cambria" w:eastAsia="Times New Roman" w:hAnsi="Cambria" w:cs="Times New Roman"/>
          <w:color w:val="auto"/>
          <w:spacing w:val="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instrukcją</w:t>
      </w:r>
      <w:r>
        <w:rPr>
          <w:rFonts w:ascii="Cambria" w:eastAsia="Times New Roman" w:hAnsi="Cambria" w:cs="Times New Roman"/>
          <w:color w:val="auto"/>
          <w:spacing w:val="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obsługi</w:t>
      </w:r>
      <w:r>
        <w:rPr>
          <w:rFonts w:ascii="Cambria" w:eastAsia="Times New Roman" w:hAnsi="Cambria" w:cs="Times New Roman"/>
          <w:color w:val="auto"/>
          <w:spacing w:val="1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oraz</w:t>
      </w:r>
      <w:r>
        <w:rPr>
          <w:rFonts w:ascii="Cambria" w:eastAsia="Times New Roman" w:hAnsi="Cambria" w:cs="Times New Roman"/>
          <w:color w:val="auto"/>
          <w:spacing w:val="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zapewnienie</w:t>
      </w:r>
      <w:r>
        <w:rPr>
          <w:rFonts w:ascii="Cambria" w:eastAsia="Times New Roman" w:hAnsi="Cambria" w:cs="Times New Roman"/>
          <w:color w:val="auto"/>
          <w:spacing w:val="-52"/>
          <w:kern w:val="0"/>
          <w:lang w:bidi="ar-SA"/>
        </w:rPr>
        <w:t xml:space="preserve">                                                                </w:t>
      </w:r>
      <w:r>
        <w:rPr>
          <w:rFonts w:ascii="Cambria" w:eastAsia="Times New Roman" w:hAnsi="Cambria" w:cs="Times New Roman"/>
          <w:color w:val="auto"/>
          <w:spacing w:val="-52"/>
          <w:kern w:val="0"/>
          <w:lang w:bidi="ar-SA"/>
        </w:rPr>
        <w:t xml:space="preserve">                                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prawidłowych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warunków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eksploatacji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urządzeń ,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zgodnie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zaleceniami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Wykonawcy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producenta,</w:t>
      </w:r>
    </w:p>
    <w:p w14:paraId="7C47F918" w14:textId="77777777" w:rsidR="000028EA" w:rsidRDefault="00370FC0">
      <w:pPr>
        <w:numPr>
          <w:ilvl w:val="1"/>
          <w:numId w:val="10"/>
        </w:numPr>
        <w:tabs>
          <w:tab w:val="left" w:pos="-3615"/>
        </w:tabs>
        <w:suppressAutoHyphens w:val="0"/>
        <w:spacing w:line="276" w:lineRule="auto"/>
        <w:ind w:right="696" w:hanging="356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użytkowanie</w:t>
      </w:r>
      <w:r>
        <w:rPr>
          <w:rFonts w:ascii="Cambria" w:eastAsia="Times New Roman" w:hAnsi="Cambria" w:cs="Times New Roman"/>
          <w:color w:val="auto"/>
          <w:spacing w:val="32"/>
          <w:kern w:val="0"/>
          <w:lang w:bidi="ar-SA"/>
        </w:rPr>
        <w:t xml:space="preserve"> s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przętu</w:t>
      </w:r>
      <w:r>
        <w:rPr>
          <w:rFonts w:ascii="Cambria" w:eastAsia="Times New Roman" w:hAnsi="Cambria" w:cs="Times New Roman"/>
          <w:color w:val="auto"/>
          <w:spacing w:val="3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wyłącznie</w:t>
      </w:r>
      <w:r>
        <w:rPr>
          <w:rFonts w:ascii="Cambria" w:eastAsia="Times New Roman" w:hAnsi="Cambria" w:cs="Times New Roman"/>
          <w:color w:val="auto"/>
          <w:spacing w:val="3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30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instrumentami</w:t>
      </w:r>
      <w:r>
        <w:rPr>
          <w:rFonts w:ascii="Cambria" w:eastAsia="Times New Roman" w:hAnsi="Cambria" w:cs="Times New Roman"/>
          <w:color w:val="auto"/>
          <w:spacing w:val="3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</w:t>
      </w:r>
      <w:r>
        <w:rPr>
          <w:rFonts w:ascii="Cambria" w:eastAsia="Times New Roman" w:hAnsi="Cambria" w:cs="Times New Roman"/>
          <w:color w:val="auto"/>
          <w:spacing w:val="3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akcesoriami</w:t>
      </w:r>
      <w:r>
        <w:rPr>
          <w:rFonts w:ascii="Cambria" w:eastAsia="Times New Roman" w:hAnsi="Cambria" w:cs="Times New Roman"/>
          <w:color w:val="auto"/>
          <w:spacing w:val="3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produkowanymi</w:t>
      </w:r>
      <w:r>
        <w:rPr>
          <w:rFonts w:ascii="Cambria" w:eastAsia="Times New Roman" w:hAnsi="Cambria" w:cs="Times New Roman"/>
          <w:color w:val="auto"/>
          <w:spacing w:val="3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</w:t>
      </w:r>
      <w:r>
        <w:rPr>
          <w:rFonts w:ascii="Cambria" w:eastAsia="Times New Roman" w:hAnsi="Cambria" w:cs="Times New Roman"/>
          <w:color w:val="auto"/>
          <w:spacing w:val="3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zatwierdzonymi</w:t>
      </w:r>
      <w:r>
        <w:rPr>
          <w:rFonts w:ascii="Cambria" w:eastAsia="Times New Roman" w:hAnsi="Cambria" w:cs="Times New Roman"/>
          <w:color w:val="auto"/>
          <w:spacing w:val="-5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przez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Producenta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sprzętu,</w:t>
      </w:r>
    </w:p>
    <w:p w14:paraId="7C47F919" w14:textId="77777777" w:rsidR="000028EA" w:rsidRDefault="00370FC0">
      <w:pPr>
        <w:numPr>
          <w:ilvl w:val="1"/>
          <w:numId w:val="10"/>
        </w:numPr>
        <w:tabs>
          <w:tab w:val="left" w:pos="915"/>
        </w:tabs>
        <w:suppressAutoHyphens w:val="0"/>
        <w:spacing w:line="252" w:lineRule="exact"/>
        <w:ind w:left="914" w:hanging="364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zapewnienie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obsługi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sprzętu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wyłącznie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przez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odpowiednio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przeszkolony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personel.</w:t>
      </w:r>
    </w:p>
    <w:p w14:paraId="7C47F91A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1B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1C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1D" w14:textId="77777777" w:rsidR="000028EA" w:rsidRDefault="00370FC0">
      <w:pPr>
        <w:pStyle w:val="Standard"/>
        <w:jc w:val="center"/>
        <w:rPr>
          <w:rFonts w:ascii="Cambria" w:hAnsi="Cambria"/>
          <w:bCs/>
        </w:rPr>
      </w:pPr>
      <w:bookmarkStart w:id="0" w:name="_Hlk148903981"/>
      <w:r>
        <w:rPr>
          <w:rFonts w:ascii="Cambria" w:hAnsi="Cambria"/>
          <w:bCs/>
        </w:rPr>
        <w:t>§ 4</w:t>
      </w:r>
    </w:p>
    <w:p w14:paraId="7C47F91E" w14:textId="77777777" w:rsidR="000028EA" w:rsidRDefault="000028EA">
      <w:pPr>
        <w:pStyle w:val="Standard"/>
        <w:jc w:val="center"/>
        <w:rPr>
          <w:rFonts w:ascii="Cambria" w:hAnsi="Cambria"/>
        </w:rPr>
      </w:pPr>
    </w:p>
    <w:bookmarkEnd w:id="0"/>
    <w:p w14:paraId="7C47F91F" w14:textId="77777777" w:rsidR="000028EA" w:rsidRDefault="00370FC0">
      <w:pPr>
        <w:pStyle w:val="Akapitzlist"/>
        <w:numPr>
          <w:ilvl w:val="0"/>
          <w:numId w:val="11"/>
        </w:numPr>
        <w:jc w:val="both"/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t>Usługi przeglądów, konserwacji oraz napraw urządzeń  będących przedmiotem umowy mogą:</w:t>
      </w:r>
    </w:p>
    <w:p w14:paraId="7C47F920" w14:textId="77777777" w:rsidR="000028EA" w:rsidRDefault="00370FC0">
      <w:pPr>
        <w:pStyle w:val="Akapitzlist"/>
        <w:numPr>
          <w:ilvl w:val="0"/>
          <w:numId w:val="12"/>
        </w:numPr>
        <w:jc w:val="both"/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t xml:space="preserve"> wykonać wyłącznie osoby posiadające kwalifikacje i uprawnienia </w:t>
      </w:r>
      <w:r>
        <w:rPr>
          <w:rFonts w:ascii="Cambria" w:eastAsia="Lucida Sans Unicode" w:hAnsi="Cambria" w:cs="Tahoma"/>
        </w:rPr>
        <w:t>potwierdzone przez producenta sprzętu (autoryzację, szkolenia, certyfikaty, zaświadczenia),</w:t>
      </w:r>
    </w:p>
    <w:p w14:paraId="7C47F921" w14:textId="77777777" w:rsidR="000028EA" w:rsidRDefault="00370FC0">
      <w:pPr>
        <w:pStyle w:val="Akapitzlist"/>
        <w:numPr>
          <w:ilvl w:val="0"/>
          <w:numId w:val="12"/>
        </w:numPr>
        <w:jc w:val="both"/>
      </w:pPr>
      <w:r>
        <w:rPr>
          <w:rFonts w:ascii="Cambria" w:hAnsi="Cambria"/>
        </w:rPr>
        <w:t>być  wykonywane  przy użyciu własnych narzędzi i materiałów Wykonawcy.</w:t>
      </w:r>
    </w:p>
    <w:p w14:paraId="7C47F922" w14:textId="77777777" w:rsidR="000028EA" w:rsidRDefault="00370FC0">
      <w:pPr>
        <w:pStyle w:val="Akapitzlist"/>
        <w:numPr>
          <w:ilvl w:val="0"/>
          <w:numId w:val="11"/>
        </w:numPr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t xml:space="preserve">Wykonawca zobowiązuje się do stosowania w czasie przeglądów, konserwacji  i napraw </w:t>
      </w:r>
      <w:r>
        <w:rPr>
          <w:rFonts w:ascii="Cambria" w:eastAsia="Lucida Sans Unicode" w:hAnsi="Cambria" w:cs="Tahoma"/>
        </w:rPr>
        <w:t>wyłącznie fabrycznie nowych, oryginalnych  lub  atestowanych  części zamiennych.</w:t>
      </w:r>
    </w:p>
    <w:p w14:paraId="7C47F923" w14:textId="77777777" w:rsidR="000028EA" w:rsidRDefault="00370FC0">
      <w:pPr>
        <w:pStyle w:val="Standard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zobowiązuje się do zgłaszania awarii urządzeń  telefonicznie                                         i potwierdzenia zgłoszenia e-mail na adres serwisu Wykonawcy                                                                 e – mail……………………..  Zamawiający w zawiadomieniu poda nazwę urządzenia , gdzie się znajduje oraz określić możliwie stwierdzoną usterkę. </w:t>
      </w:r>
    </w:p>
    <w:p w14:paraId="7C47F924" w14:textId="77777777" w:rsidR="000028EA" w:rsidRDefault="00370FC0">
      <w:pPr>
        <w:pStyle w:val="Standard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potwierdzenia przyjęcia zgłoszenia napraw przez Zamawiającego mailem na adres.............................  lub  faxem na nr           ..</w:t>
      </w:r>
    </w:p>
    <w:p w14:paraId="7C47F925" w14:textId="77777777" w:rsidR="000028EA" w:rsidRDefault="00370FC0">
      <w:pPr>
        <w:pStyle w:val="Akapitzlist"/>
        <w:numPr>
          <w:ilvl w:val="0"/>
          <w:numId w:val="11"/>
        </w:numPr>
        <w:ind w:right="139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rejestracji wszystkich zgłoszonych awarii  i zlecenia napraw.</w:t>
      </w:r>
    </w:p>
    <w:p w14:paraId="7C47F926" w14:textId="77777777" w:rsidR="000028EA" w:rsidRDefault="00370FC0">
      <w:pPr>
        <w:pStyle w:val="Akapitzlist"/>
        <w:numPr>
          <w:ilvl w:val="0"/>
          <w:numId w:val="11"/>
        </w:numPr>
        <w:ind w:right="139"/>
        <w:jc w:val="both"/>
      </w:pPr>
      <w:r>
        <w:rPr>
          <w:rFonts w:ascii="Cambria" w:eastAsia="Lucida Sans Unicode" w:hAnsi="Cambria" w:cs="Tahoma"/>
        </w:rPr>
        <w:t>Wykonawca zobowiązany jest do podjęcia się naprawy uszkodzonego urządzenia                      w terminie nie później niż w  terminie 3 dni roboczych po zdiagnozowaniu uszkodzenia, od poniedziałku do piątku w godzinach pracy pomiędzy 8.</w:t>
      </w:r>
      <w:r>
        <w:rPr>
          <w:rFonts w:ascii="Cambria" w:eastAsia="Lucida Sans Unicode" w:hAnsi="Cambria" w:cs="Tahoma"/>
          <w:u w:val="single"/>
          <w:vertAlign w:val="superscript"/>
        </w:rPr>
        <w:t>00</w:t>
      </w:r>
      <w:r>
        <w:rPr>
          <w:rFonts w:ascii="Cambria" w:eastAsia="Lucida Sans Unicode" w:hAnsi="Cambria" w:cs="Tahoma"/>
        </w:rPr>
        <w:t xml:space="preserve"> a 15.</w:t>
      </w:r>
      <w:r>
        <w:rPr>
          <w:rFonts w:ascii="Cambria" w:eastAsia="Lucida Sans Unicode" w:hAnsi="Cambria" w:cs="Tahoma"/>
          <w:u w:val="single"/>
          <w:vertAlign w:val="superscript"/>
        </w:rPr>
        <w:t>00</w:t>
      </w:r>
      <w:r>
        <w:rPr>
          <w:rFonts w:ascii="Cambria" w:eastAsia="Lucida Sans Unicode" w:hAnsi="Cambria" w:cs="Tahoma"/>
        </w:rPr>
        <w:t>, a w przypadku napraw bardziej skomplikowanych w terminie 10 dni roboczych od otrzymania przez Wykonawcę zgłoszenia.</w:t>
      </w:r>
    </w:p>
    <w:p w14:paraId="7C47F927" w14:textId="77777777" w:rsidR="000028EA" w:rsidRDefault="00370FC0">
      <w:pPr>
        <w:pStyle w:val="Akapitzlist"/>
        <w:numPr>
          <w:ilvl w:val="0"/>
          <w:numId w:val="11"/>
        </w:numPr>
        <w:ind w:right="139"/>
        <w:jc w:val="both"/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lastRenderedPageBreak/>
        <w:t xml:space="preserve">Jeżeli szacowany czas naprawy lub usług serwisowych przekroczy 3 dni robocze,  liczone od dnia przekazania zgłoszenia   Wykonawcy, Wykonawca dostarczy  Zamawiającemu do nieodpłatnie urządzenie zastępcze. Koszt dostarczenia urządzenia zastępczego  pokrywa Wykonawca. </w:t>
      </w:r>
    </w:p>
    <w:p w14:paraId="7C47F928" w14:textId="77777777" w:rsidR="000028EA" w:rsidRDefault="00370FC0">
      <w:pPr>
        <w:pStyle w:val="Akapitzlist"/>
        <w:numPr>
          <w:ilvl w:val="0"/>
          <w:numId w:val="11"/>
        </w:numPr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t>Usługi przeglądów będą wykonywane w siedzibie Zamawiającego.</w:t>
      </w:r>
    </w:p>
    <w:p w14:paraId="7C47F929" w14:textId="77777777" w:rsidR="000028EA" w:rsidRDefault="00370FC0">
      <w:pPr>
        <w:pStyle w:val="Standard"/>
        <w:numPr>
          <w:ilvl w:val="0"/>
          <w:numId w:val="11"/>
        </w:numPr>
        <w:jc w:val="both"/>
      </w:pPr>
      <w:r>
        <w:rPr>
          <w:rFonts w:ascii="Cambria" w:eastAsia="Times New Roman" w:hAnsi="Cambria" w:cs="Times New Roman"/>
          <w:lang w:eastAsia="pl-PL"/>
        </w:rPr>
        <w:t xml:space="preserve">Naprawy będą dokonywane zgodnie z bieżącymi ustaleniami stron w siedzibie Zamawiającego lub po przesłaniu sprzętu do siedziby Wykonawcy . </w:t>
      </w:r>
    </w:p>
    <w:p w14:paraId="7C47F92A" w14:textId="77777777" w:rsidR="000028EA" w:rsidRDefault="00370FC0">
      <w:pPr>
        <w:pStyle w:val="Akapitzlist"/>
        <w:numPr>
          <w:ilvl w:val="0"/>
          <w:numId w:val="11"/>
        </w:numPr>
        <w:jc w:val="both"/>
        <w:rPr>
          <w:rFonts w:ascii="Cambria" w:eastAsia="Lucida Sans Unicode" w:hAnsi="Cambria" w:cs="Tahoma"/>
        </w:rPr>
      </w:pPr>
      <w:r>
        <w:rPr>
          <w:rFonts w:ascii="Cambria" w:eastAsia="Lucida Sans Unicode" w:hAnsi="Cambria" w:cs="Tahoma"/>
        </w:rPr>
        <w:t>Gwarancja na wymienione części zamienne i materiały nie może być krótsza od gwarancji danej przez producenta. Wykonawca udziela gwarancji na wykonane naprawy sprzętu medycznego z zastrzeżeniem , że okres udzielonej gwarancji nie może być krótszy niż 6 miesięcy od daty wykonania naprawy.</w:t>
      </w:r>
    </w:p>
    <w:p w14:paraId="7C47F92B" w14:textId="77777777" w:rsidR="000028EA" w:rsidRDefault="00370FC0">
      <w:pPr>
        <w:pStyle w:val="Standard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Usunięcie awarii/usterki musi  zostać potwierdzone w Raporcie technicznym. Raport musi być podpisany przez osoby upoważnione ze strony Wykonawcy oraz Zamawiającego. Przyjmuje się, że moment podpisania Raportu technicznego jest chwilą usunięcia awarii/usterki.</w:t>
      </w:r>
    </w:p>
    <w:p w14:paraId="7C47F92C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2D" w14:textId="77777777" w:rsidR="000028EA" w:rsidRDefault="000028EA">
      <w:pPr>
        <w:pStyle w:val="Standard"/>
        <w:jc w:val="center"/>
        <w:rPr>
          <w:rFonts w:ascii="Cambria" w:hAnsi="Cambria"/>
          <w:bCs/>
        </w:rPr>
      </w:pPr>
    </w:p>
    <w:p w14:paraId="7C47F92E" w14:textId="77777777" w:rsidR="000028EA" w:rsidRDefault="00370FC0">
      <w:pPr>
        <w:pStyle w:val="Standard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5</w:t>
      </w:r>
    </w:p>
    <w:p w14:paraId="7C47F92F" w14:textId="77777777" w:rsidR="000028EA" w:rsidRDefault="000028EA">
      <w:pPr>
        <w:pStyle w:val="Standard"/>
        <w:jc w:val="both"/>
        <w:rPr>
          <w:rFonts w:ascii="Cambria" w:hAnsi="Cambria"/>
          <w:bCs/>
        </w:rPr>
      </w:pPr>
    </w:p>
    <w:p w14:paraId="7C47F930" w14:textId="77777777" w:rsidR="000028EA" w:rsidRDefault="00370FC0">
      <w:pPr>
        <w:pStyle w:val="Standard"/>
        <w:numPr>
          <w:ilvl w:val="0"/>
          <w:numId w:val="13"/>
        </w:numPr>
        <w:ind w:left="630" w:hanging="375"/>
        <w:jc w:val="both"/>
        <w:rPr>
          <w:rFonts w:ascii="Cambria" w:hAnsi="Cambria"/>
        </w:rPr>
      </w:pPr>
      <w:r>
        <w:rPr>
          <w:rFonts w:ascii="Cambria" w:hAnsi="Cambria"/>
        </w:rPr>
        <w:t>Zamawiający zobowiązuje się do prawidłowego obsługiwania urządzeń będących przedmiotem umowy- zgodnie z instrukcją obsługi oraz jego przeznaczeniem.</w:t>
      </w:r>
    </w:p>
    <w:p w14:paraId="7C47F931" w14:textId="77777777" w:rsidR="000028EA" w:rsidRDefault="00370FC0">
      <w:pPr>
        <w:pStyle w:val="Standard"/>
        <w:numPr>
          <w:ilvl w:val="0"/>
          <w:numId w:val="3"/>
        </w:numPr>
        <w:ind w:left="630" w:hanging="375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do nadzoru nad realizacją umowy </w:t>
      </w:r>
      <w:r>
        <w:rPr>
          <w:rFonts w:ascii="Cambria" w:hAnsi="Cambria"/>
        </w:rPr>
        <w:t>wyznacza: ……………………………..</w:t>
      </w:r>
    </w:p>
    <w:p w14:paraId="7C47F932" w14:textId="77777777" w:rsidR="000028EA" w:rsidRDefault="00370FC0">
      <w:pPr>
        <w:pStyle w:val="Standard"/>
        <w:numPr>
          <w:ilvl w:val="0"/>
          <w:numId w:val="14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Strony wyznaczają niżej wymienione osoby do wzajemnego kontaktowania się przy realizacji przedmiotu umowy:</w:t>
      </w:r>
    </w:p>
    <w:p w14:paraId="7C47F933" w14:textId="77777777" w:rsidR="000028EA" w:rsidRDefault="00370FC0">
      <w:pPr>
        <w:pStyle w:val="Standard"/>
        <w:ind w:left="1276" w:hanging="567"/>
        <w:jc w:val="both"/>
        <w:rPr>
          <w:rFonts w:ascii="Cambria" w:hAnsi="Cambria"/>
        </w:rPr>
      </w:pPr>
      <w:r>
        <w:rPr>
          <w:rFonts w:ascii="Cambria" w:hAnsi="Cambria"/>
        </w:rPr>
        <w:t>ze strony Zamawiającego – ……………………………………….</w:t>
      </w:r>
    </w:p>
    <w:p w14:paraId="7C47F934" w14:textId="77777777" w:rsidR="000028EA" w:rsidRDefault="00370FC0">
      <w:pPr>
        <w:pStyle w:val="Standard"/>
        <w:ind w:left="1276" w:hanging="567"/>
        <w:jc w:val="both"/>
        <w:rPr>
          <w:rFonts w:ascii="Cambria" w:hAnsi="Cambria"/>
        </w:rPr>
      </w:pPr>
      <w:r>
        <w:rPr>
          <w:rFonts w:ascii="Cambria" w:hAnsi="Cambria"/>
        </w:rPr>
        <w:t>ze strony Wykonawcy - ……………………………………….</w:t>
      </w:r>
    </w:p>
    <w:p w14:paraId="7C47F935" w14:textId="77777777" w:rsidR="000028EA" w:rsidRDefault="00370FC0">
      <w:pPr>
        <w:pStyle w:val="Standard"/>
        <w:numPr>
          <w:ilvl w:val="0"/>
          <w:numId w:val="14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Lista osób upoważnionych ze strony Zamawiającego do zgłaszania awarii/usterki zostanie przekazana Wykonawcy niezwłocznie po podpisaniu umowy.</w:t>
      </w:r>
    </w:p>
    <w:p w14:paraId="7C47F936" w14:textId="77777777" w:rsidR="000028EA" w:rsidRDefault="00370FC0">
      <w:pPr>
        <w:pStyle w:val="Standard"/>
        <w:numPr>
          <w:ilvl w:val="0"/>
          <w:numId w:val="14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Lista osób upoważnionych do świadczenia usług serwisowych przez Wykonawcę zostanie przekazana Zamawiającemu niezwłocznie po podpisaniu umowy.</w:t>
      </w:r>
    </w:p>
    <w:p w14:paraId="7C47F937" w14:textId="77777777" w:rsidR="000028EA" w:rsidRDefault="00370FC0">
      <w:pPr>
        <w:pStyle w:val="Standard"/>
        <w:ind w:left="630" w:hanging="375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7C47F938" w14:textId="77777777" w:rsidR="000028EA" w:rsidRDefault="00370FC0">
      <w:pPr>
        <w:pStyle w:val="Standard"/>
        <w:ind w:left="630" w:hanging="37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</w:p>
    <w:p w14:paraId="7C47F939" w14:textId="77777777" w:rsidR="000028EA" w:rsidRDefault="00370FC0">
      <w:pPr>
        <w:pStyle w:val="Standard"/>
        <w:ind w:left="630" w:hanging="37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Ze strony Wykonawcy za kontakt ze Zamawiającym oraz za koordynacje działań serwisowych odpowiedzialni będą:.................................</w:t>
      </w:r>
    </w:p>
    <w:p w14:paraId="7C47F93A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3B" w14:textId="77777777" w:rsidR="000028EA" w:rsidRDefault="00370FC0">
      <w:pPr>
        <w:pStyle w:val="Standard"/>
        <w:ind w:left="630" w:hanging="375"/>
        <w:jc w:val="center"/>
      </w:pPr>
      <w:r>
        <w:rPr>
          <w:rFonts w:ascii="Cambria" w:hAnsi="Cambria"/>
          <w:bCs/>
        </w:rPr>
        <w:t>§ 6</w:t>
      </w:r>
    </w:p>
    <w:p w14:paraId="7C47F93C" w14:textId="77777777" w:rsidR="000028EA" w:rsidRDefault="00370FC0">
      <w:pPr>
        <w:pStyle w:val="Standard"/>
        <w:jc w:val="both"/>
      </w:pPr>
      <w:r>
        <w:rPr>
          <w:rFonts w:ascii="Cambria" w:hAnsi="Cambria"/>
        </w:rPr>
        <w:t xml:space="preserve">    </w:t>
      </w:r>
      <w:r>
        <w:rPr>
          <w:rFonts w:ascii="Cambria" w:hAnsi="Cambria"/>
          <w:bCs/>
        </w:rPr>
        <w:t xml:space="preserve">  </w:t>
      </w:r>
    </w:p>
    <w:p w14:paraId="7C47F93D" w14:textId="77777777" w:rsidR="000028EA" w:rsidRDefault="00370FC0">
      <w:pPr>
        <w:numPr>
          <w:ilvl w:val="0"/>
          <w:numId w:val="15"/>
        </w:numPr>
        <w:tabs>
          <w:tab w:val="left" w:pos="-2203"/>
        </w:tabs>
        <w:suppressAutoHyphens w:val="0"/>
        <w:spacing w:line="250" w:lineRule="exact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Za   wykonanie  przedmiotu  zamówienia , określonego w § 1 ust. 1   umowy Zamawiający zapłaci Wykonawcy  </w:t>
      </w:r>
      <w:bookmarkStart w:id="1" w:name="_Hlk153394611"/>
      <w:r>
        <w:rPr>
          <w:rFonts w:ascii="Cambria" w:eastAsia="Times New Roman" w:hAnsi="Cambria" w:cs="Times New Roman"/>
          <w:color w:val="auto"/>
          <w:kern w:val="0"/>
          <w:lang w:bidi="ar-SA"/>
        </w:rPr>
        <w:t>miesięczne wynagrodzenie ryczałtowe  w  wysokości</w:t>
      </w:r>
      <w:bookmarkEnd w:id="1"/>
      <w:r>
        <w:rPr>
          <w:rFonts w:ascii="Cambria" w:eastAsia="Times New Roman" w:hAnsi="Cambria" w:cs="Times New Roman"/>
          <w:color w:val="auto"/>
          <w:kern w:val="0"/>
          <w:lang w:bidi="ar-SA"/>
        </w:rPr>
        <w:t>:</w:t>
      </w:r>
    </w:p>
    <w:p w14:paraId="7C47F93E" w14:textId="77777777" w:rsidR="000028EA" w:rsidRDefault="00370FC0">
      <w:pPr>
        <w:pStyle w:val="Akapitzlist"/>
        <w:numPr>
          <w:ilvl w:val="0"/>
          <w:numId w:val="16"/>
        </w:numPr>
        <w:tabs>
          <w:tab w:val="left" w:pos="-2563"/>
        </w:tabs>
        <w:suppressAutoHyphens w:val="0"/>
        <w:spacing w:line="250" w:lineRule="exact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bookmarkStart w:id="2" w:name="_Hlk153394554"/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zł netto  (słownie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ab/>
        <w:t>),</w:t>
      </w:r>
    </w:p>
    <w:p w14:paraId="7C47F93F" w14:textId="77777777" w:rsidR="000028EA" w:rsidRDefault="00370FC0">
      <w:pPr>
        <w:pStyle w:val="Akapitzlist"/>
        <w:numPr>
          <w:ilvl w:val="0"/>
          <w:numId w:val="16"/>
        </w:numPr>
        <w:tabs>
          <w:tab w:val="left" w:pos="-2563"/>
        </w:tabs>
        <w:suppressAutoHyphens w:val="0"/>
        <w:spacing w:line="250" w:lineRule="exact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................. zł brutto</w:t>
      </w:r>
    </w:p>
    <w:p w14:paraId="7C47F940" w14:textId="77777777" w:rsidR="000028EA" w:rsidRDefault="00370FC0">
      <w:pPr>
        <w:tabs>
          <w:tab w:val="left" w:pos="-550"/>
        </w:tabs>
        <w:suppressAutoHyphens w:val="0"/>
        <w:spacing w:line="250" w:lineRule="exact"/>
        <w:ind w:left="551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 (słownie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ab/>
        <w:t>).</w:t>
      </w:r>
    </w:p>
    <w:p w14:paraId="7C47F941" w14:textId="77777777" w:rsidR="000028EA" w:rsidRDefault="00370FC0">
      <w:pPr>
        <w:tabs>
          <w:tab w:val="left" w:pos="-550"/>
        </w:tabs>
        <w:suppressAutoHyphens w:val="0"/>
        <w:spacing w:line="250" w:lineRule="exact"/>
        <w:ind w:left="551"/>
        <w:jc w:val="both"/>
        <w:textAlignment w:val="auto"/>
      </w:pPr>
      <w:r>
        <w:t xml:space="preserve">  </w:t>
      </w:r>
    </w:p>
    <w:p w14:paraId="7C47F942" w14:textId="77777777" w:rsidR="000028EA" w:rsidRDefault="00370FC0">
      <w:pPr>
        <w:numPr>
          <w:ilvl w:val="0"/>
          <w:numId w:val="15"/>
        </w:numPr>
        <w:tabs>
          <w:tab w:val="left" w:pos="-2203"/>
        </w:tabs>
        <w:suppressAutoHyphens w:val="0"/>
        <w:spacing w:line="250" w:lineRule="exact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Łączne wynagrodzenie   z tytułu   wykonanie  przedmiotu  umowy należne Wykonawcy wynosi:</w:t>
      </w:r>
    </w:p>
    <w:p w14:paraId="7C47F943" w14:textId="77777777" w:rsidR="000028EA" w:rsidRDefault="00370FC0">
      <w:pPr>
        <w:suppressAutoHyphens w:val="0"/>
        <w:spacing w:before="1" w:line="252" w:lineRule="exact"/>
        <w:ind w:right="137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 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................. zł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netto</w:t>
      </w:r>
    </w:p>
    <w:p w14:paraId="7C47F944" w14:textId="77777777" w:rsidR="000028EA" w:rsidRDefault="00370FC0">
      <w:pPr>
        <w:tabs>
          <w:tab w:val="left" w:leader="dot" w:pos="7419"/>
        </w:tabs>
        <w:suppressAutoHyphens w:val="0"/>
        <w:spacing w:line="252" w:lineRule="exact"/>
        <w:ind w:right="134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(słownie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ab/>
        <w:t>),</w:t>
      </w:r>
    </w:p>
    <w:p w14:paraId="7C47F945" w14:textId="77777777" w:rsidR="000028EA" w:rsidRDefault="00370FC0">
      <w:pPr>
        <w:suppressAutoHyphens w:val="0"/>
        <w:spacing w:before="2" w:line="252" w:lineRule="exact"/>
        <w:ind w:right="137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  ................. zł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brutto</w:t>
      </w:r>
    </w:p>
    <w:p w14:paraId="7C47F946" w14:textId="77777777" w:rsidR="000028EA" w:rsidRDefault="00370FC0">
      <w:pPr>
        <w:tabs>
          <w:tab w:val="left" w:leader="dot" w:pos="7419"/>
        </w:tabs>
        <w:suppressAutoHyphens w:val="0"/>
        <w:spacing w:line="252" w:lineRule="exact"/>
        <w:ind w:right="134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 (słownie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ab/>
        <w:t>).</w:t>
      </w:r>
    </w:p>
    <w:p w14:paraId="7C47F947" w14:textId="77777777" w:rsidR="000028EA" w:rsidRDefault="000028EA">
      <w:pPr>
        <w:tabs>
          <w:tab w:val="left" w:leader="dot" w:pos="7419"/>
        </w:tabs>
        <w:suppressAutoHyphens w:val="0"/>
        <w:spacing w:line="252" w:lineRule="exact"/>
        <w:ind w:right="134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</w:p>
    <w:bookmarkEnd w:id="2"/>
    <w:p w14:paraId="7C47F948" w14:textId="77777777" w:rsidR="000028EA" w:rsidRDefault="000028EA">
      <w:pPr>
        <w:suppressAutoHyphens w:val="0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</w:p>
    <w:p w14:paraId="7C47F949" w14:textId="77777777" w:rsidR="000028EA" w:rsidRDefault="00370FC0">
      <w:pPr>
        <w:numPr>
          <w:ilvl w:val="0"/>
          <w:numId w:val="15"/>
        </w:numPr>
        <w:suppressAutoHyphens w:val="0"/>
        <w:ind w:left="477" w:right="281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Wynagrodzenie o którym mowa w ust. 1 niniejszego paragrafu ma charakter ryczałtowy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lastRenderedPageBreak/>
        <w:t>i stanowi całość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wynagrodzenia należnego Wykonawcy z tytułu wykonywania obowiązków umownych. Wykonawca 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jest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uprawniony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obciążenia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Zamawiającego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jakimikolwiek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dodatkowymi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kosztami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związku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wykonywaniem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obowiązków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umownych.</w:t>
      </w:r>
    </w:p>
    <w:p w14:paraId="7C47F94A" w14:textId="77777777" w:rsidR="000028EA" w:rsidRDefault="00370FC0">
      <w:pPr>
        <w:numPr>
          <w:ilvl w:val="0"/>
          <w:numId w:val="15"/>
        </w:numPr>
        <w:suppressAutoHyphens w:val="0"/>
        <w:spacing w:before="1"/>
        <w:ind w:left="477" w:right="281" w:hanging="28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Okresem rozliczeniowym    jest   miesiąc. </w:t>
      </w:r>
    </w:p>
    <w:p w14:paraId="7C47F94B" w14:textId="77777777" w:rsidR="000028EA" w:rsidRDefault="00370FC0">
      <w:pPr>
        <w:numPr>
          <w:ilvl w:val="0"/>
          <w:numId w:val="15"/>
        </w:numPr>
        <w:suppressAutoHyphens w:val="0"/>
        <w:spacing w:before="5" w:line="228" w:lineRule="auto"/>
        <w:ind w:left="477" w:right="281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Wykonawca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usługi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wystawiać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będzie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każdorazowo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fakturę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zakończeniu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każdego okresu rozliczeniowego.</w:t>
      </w:r>
    </w:p>
    <w:p w14:paraId="7C47F94C" w14:textId="77777777" w:rsidR="000028EA" w:rsidRDefault="00370FC0">
      <w:pPr>
        <w:numPr>
          <w:ilvl w:val="0"/>
          <w:numId w:val="15"/>
        </w:numPr>
        <w:suppressAutoHyphens w:val="0"/>
        <w:spacing w:before="2"/>
        <w:ind w:left="477" w:right="284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cenie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usługi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serwisu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technicznego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zostały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wliczone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koszty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dojazdu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siedziby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                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Zamawiającego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Inżyniera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Serwisowego.</w:t>
      </w:r>
    </w:p>
    <w:p w14:paraId="7C47F94D" w14:textId="77777777" w:rsidR="000028EA" w:rsidRDefault="00370FC0">
      <w:pPr>
        <w:numPr>
          <w:ilvl w:val="0"/>
          <w:numId w:val="15"/>
        </w:numPr>
        <w:suppressAutoHyphens w:val="0"/>
        <w:ind w:left="477" w:right="281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Podatek</w:t>
      </w:r>
      <w:r>
        <w:rPr>
          <w:rFonts w:ascii="Cambria" w:eastAsia="Times New Roman" w:hAnsi="Cambria" w:cs="Times New Roman"/>
          <w:color w:val="auto"/>
          <w:spacing w:val="-1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VAT</w:t>
      </w:r>
      <w:r>
        <w:rPr>
          <w:rFonts w:ascii="Cambria" w:eastAsia="Times New Roman" w:hAnsi="Cambria" w:cs="Times New Roman"/>
          <w:color w:val="auto"/>
          <w:spacing w:val="-7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został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doliczony</w:t>
      </w:r>
      <w:r>
        <w:rPr>
          <w:rFonts w:ascii="Cambria" w:eastAsia="Times New Roman" w:hAnsi="Cambria" w:cs="Times New Roman"/>
          <w:color w:val="auto"/>
          <w:spacing w:val="-7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ceny</w:t>
      </w:r>
      <w:r>
        <w:rPr>
          <w:rFonts w:ascii="Cambria" w:eastAsia="Times New Roman" w:hAnsi="Cambria" w:cs="Times New Roman"/>
          <w:color w:val="auto"/>
          <w:spacing w:val="-7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netto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zgodnie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obowiązującymi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przepisami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</w:t>
      </w:r>
      <w:r>
        <w:rPr>
          <w:rFonts w:ascii="Cambria" w:eastAsia="Times New Roman" w:hAnsi="Cambria" w:cs="Times New Roman"/>
          <w:color w:val="auto"/>
          <w:spacing w:val="-5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podatku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od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towarów</w:t>
      </w:r>
      <w:r>
        <w:rPr>
          <w:rFonts w:ascii="Cambria" w:eastAsia="Times New Roman" w:hAnsi="Cambria" w:cs="Times New Roman"/>
          <w:color w:val="auto"/>
          <w:spacing w:val="-5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i usług.</w:t>
      </w:r>
    </w:p>
    <w:p w14:paraId="7C47F94E" w14:textId="77777777" w:rsidR="000028EA" w:rsidRDefault="00370FC0">
      <w:pPr>
        <w:numPr>
          <w:ilvl w:val="0"/>
          <w:numId w:val="15"/>
        </w:numPr>
        <w:suppressAutoHyphens w:val="0"/>
        <w:ind w:left="477" w:right="281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zobowiązuje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się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zapłaty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wynagrodzenia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Wykonawcy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terminie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                 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60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dni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od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daty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otrzymania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prawidłowo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wystawionej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przez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Wykonawcę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faktury.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Wynagrodzenie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będzie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płatne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przelewem,  </w:t>
      </w:r>
      <w:r>
        <w:rPr>
          <w:rFonts w:ascii="Cambria" w:eastAsia="Times New Roman" w:hAnsi="Cambria" w:cs="Times New Roman"/>
          <w:color w:val="auto"/>
          <w:spacing w:val="1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na  </w:t>
      </w:r>
      <w:r>
        <w:rPr>
          <w:rFonts w:ascii="Cambria" w:eastAsia="Times New Roman" w:hAnsi="Cambria" w:cs="Times New Roman"/>
          <w:color w:val="auto"/>
          <w:spacing w:val="1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rachunek  </w:t>
      </w:r>
      <w:r>
        <w:rPr>
          <w:rFonts w:ascii="Cambria" w:eastAsia="Times New Roman" w:hAnsi="Cambria" w:cs="Times New Roman"/>
          <w:color w:val="auto"/>
          <w:spacing w:val="1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bankowy  </w:t>
      </w:r>
      <w:r>
        <w:rPr>
          <w:rFonts w:ascii="Cambria" w:eastAsia="Times New Roman" w:hAnsi="Cambria" w:cs="Times New Roman"/>
          <w:color w:val="auto"/>
          <w:spacing w:val="7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Wykonawcy  </w:t>
      </w:r>
      <w:r>
        <w:rPr>
          <w:rFonts w:ascii="Cambria" w:eastAsia="Times New Roman" w:hAnsi="Cambria" w:cs="Times New Roman"/>
          <w:color w:val="auto"/>
          <w:spacing w:val="12"/>
          <w:kern w:val="0"/>
          <w:lang w:bidi="ar-SA"/>
        </w:rPr>
        <w:t xml:space="preserve">                    wskazane   na   fakturze.</w:t>
      </w:r>
    </w:p>
    <w:p w14:paraId="7C47F94F" w14:textId="77777777" w:rsidR="000028EA" w:rsidRDefault="00370FC0">
      <w:pPr>
        <w:numPr>
          <w:ilvl w:val="0"/>
          <w:numId w:val="15"/>
        </w:numPr>
        <w:suppressAutoHyphens w:val="0"/>
        <w:ind w:left="477" w:right="281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Faktury mogą być wystawiane i przesyłane do Zamawiającego w formie papierowej lub elektronicznej w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ramach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wysyłania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ustrukturyzowanych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faktur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elektronicznych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        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Zamawiającego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zgodnie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postanowieniami ustawy z dnia 9 listopada 2018 r. o elektronicznym fakturowaniu w zamówieniach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publicznych , koncesjach na roboty budowlane lub usługi oraz partnerstwie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publiczno-prywatnym (Dz. U.</w:t>
      </w:r>
      <w:r>
        <w:rPr>
          <w:rFonts w:ascii="Cambria" w:eastAsia="Times New Roman" w:hAnsi="Cambria" w:cs="Times New Roman"/>
          <w:color w:val="auto"/>
          <w:spacing w:val="-5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2020 r. poz. 1666 ze zm.).</w:t>
      </w:r>
    </w:p>
    <w:p w14:paraId="7C47F950" w14:textId="38561499" w:rsidR="000028EA" w:rsidRDefault="00370FC0">
      <w:pPr>
        <w:numPr>
          <w:ilvl w:val="0"/>
          <w:numId w:val="15"/>
        </w:numPr>
        <w:suppressAutoHyphens w:val="0"/>
        <w:spacing w:before="1"/>
        <w:ind w:left="477" w:right="281" w:hanging="335"/>
        <w:jc w:val="both"/>
        <w:textAlignment w:val="auto"/>
      </w:pPr>
      <w:bookmarkStart w:id="3" w:name="_Hlk153390629"/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Wykonawca gwarantuje stałe i niezmienne ceny przez okres trwania umowy                                z    zastrzeżeniem postanowień  </w:t>
      </w:r>
      <w:r>
        <w:rPr>
          <w:rFonts w:ascii="Cambria" w:eastAsia="Times New Roman" w:hAnsi="Cambria" w:cs="Times New Roman"/>
          <w:color w:val="auto"/>
          <w:spacing w:val="-5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określonych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 §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9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 w:rsidR="008D683B">
        <w:rPr>
          <w:rFonts w:ascii="Cambria" w:eastAsia="Times New Roman" w:hAnsi="Cambria" w:cs="Times New Roman"/>
          <w:color w:val="auto"/>
          <w:kern w:val="0"/>
          <w:lang w:bidi="ar-SA"/>
        </w:rPr>
        <w:t>umowy.</w:t>
      </w:r>
    </w:p>
    <w:p w14:paraId="7C47F951" w14:textId="77777777" w:rsidR="000028EA" w:rsidRDefault="00370FC0">
      <w:pPr>
        <w:numPr>
          <w:ilvl w:val="0"/>
          <w:numId w:val="15"/>
        </w:numPr>
        <w:suppressAutoHyphens w:val="0"/>
        <w:spacing w:line="251" w:lineRule="exact"/>
        <w:ind w:left="477" w:right="281" w:hanging="335"/>
        <w:jc w:val="both"/>
        <w:textAlignment w:val="auto"/>
      </w:pP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>Zamawiający</w:t>
      </w:r>
      <w:r>
        <w:rPr>
          <w:rFonts w:ascii="Cambria" w:eastAsia="Times New Roman" w:hAnsi="Cambria" w:cs="Times New Roman"/>
          <w:color w:val="auto"/>
          <w:spacing w:val="-9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>upoważnia</w:t>
      </w:r>
      <w:r>
        <w:rPr>
          <w:rFonts w:ascii="Cambria" w:eastAsia="Times New Roman" w:hAnsi="Cambria" w:cs="Times New Roman"/>
          <w:color w:val="auto"/>
          <w:spacing w:val="-1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Wykonawcę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wystawiania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faktury</w:t>
      </w:r>
      <w:r>
        <w:rPr>
          <w:rFonts w:ascii="Cambria" w:eastAsia="Times New Roman" w:hAnsi="Cambria" w:cs="Times New Roman"/>
          <w:color w:val="auto"/>
          <w:spacing w:val="-1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VAT</w:t>
      </w:r>
      <w:r>
        <w:rPr>
          <w:rFonts w:ascii="Cambria" w:eastAsia="Times New Roman" w:hAnsi="Cambria" w:cs="Times New Roman"/>
          <w:color w:val="auto"/>
          <w:spacing w:val="-8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bez</w:t>
      </w:r>
      <w:r>
        <w:rPr>
          <w:rFonts w:ascii="Cambria" w:eastAsia="Times New Roman" w:hAnsi="Cambria" w:cs="Times New Roman"/>
          <w:color w:val="auto"/>
          <w:spacing w:val="-8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podpisu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Zamawiającego.</w:t>
      </w:r>
    </w:p>
    <w:p w14:paraId="7C47F952" w14:textId="77777777" w:rsidR="000028EA" w:rsidRDefault="00370FC0">
      <w:pPr>
        <w:numPr>
          <w:ilvl w:val="0"/>
          <w:numId w:val="15"/>
        </w:numPr>
        <w:suppressAutoHyphens w:val="0"/>
        <w:spacing w:before="2"/>
        <w:ind w:left="477" w:right="281" w:hanging="335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W przypadku opóźnienia w terminie zapłaty, o którym mowa w ust. 6 Wykonawcy przysługuje prawo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naliczania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odsetek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ustawowych</w:t>
      </w:r>
      <w:r>
        <w:rPr>
          <w:rFonts w:ascii="Cambria" w:eastAsia="Times New Roman" w:hAnsi="Cambria" w:cs="Times New Roman"/>
          <w:color w:val="auto"/>
          <w:spacing w:val="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za opóźnienia w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transakcjach handlowych.</w:t>
      </w:r>
    </w:p>
    <w:p w14:paraId="7C47F953" w14:textId="77777777" w:rsidR="000028EA" w:rsidRDefault="00370FC0">
      <w:pPr>
        <w:pStyle w:val="Standard"/>
        <w:numPr>
          <w:ilvl w:val="0"/>
          <w:numId w:val="15"/>
        </w:numPr>
        <w:ind w:left="477" w:right="281" w:hanging="335"/>
        <w:jc w:val="both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Wykonawca gwarantuje stałe i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niezmienne ceny przez okres trwania umowy                                   z zastrzeżeniem postanowień określonych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 §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9</w:t>
      </w:r>
      <w:r>
        <w:rPr>
          <w:rFonts w:ascii="Cambria" w:eastAsia="Times New Roman" w:hAnsi="Cambria" w:cs="Times New Roman"/>
          <w:color w:val="auto"/>
          <w:spacing w:val="-3"/>
          <w:kern w:val="0"/>
          <w:shd w:val="clear" w:color="auto" w:fill="FFFF0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umowy.</w:t>
      </w:r>
    </w:p>
    <w:bookmarkEnd w:id="3"/>
    <w:p w14:paraId="7C47F954" w14:textId="77777777" w:rsidR="000028EA" w:rsidRDefault="000028EA">
      <w:pPr>
        <w:tabs>
          <w:tab w:val="left" w:pos="478"/>
        </w:tabs>
        <w:suppressAutoHyphens w:val="0"/>
        <w:spacing w:before="2"/>
        <w:ind w:left="477" w:right="691"/>
        <w:jc w:val="both"/>
        <w:textAlignment w:val="auto"/>
        <w:rPr>
          <w:rFonts w:ascii="Cambria" w:hAnsi="Cambria"/>
        </w:rPr>
      </w:pPr>
    </w:p>
    <w:p w14:paraId="7C47F955" w14:textId="77777777" w:rsidR="000028EA" w:rsidRDefault="000028EA">
      <w:pPr>
        <w:pStyle w:val="Standard"/>
        <w:ind w:left="495" w:firstLine="15"/>
        <w:jc w:val="both"/>
        <w:rPr>
          <w:rFonts w:ascii="Cambria" w:hAnsi="Cambria"/>
        </w:rPr>
      </w:pPr>
    </w:p>
    <w:p w14:paraId="7C47F956" w14:textId="77777777" w:rsidR="000028EA" w:rsidRDefault="000028EA">
      <w:pPr>
        <w:pStyle w:val="Standard"/>
        <w:jc w:val="both"/>
        <w:rPr>
          <w:rFonts w:ascii="Cambria" w:eastAsia="Times New Roman" w:hAnsi="Cambria" w:cs="Times New Roman"/>
          <w:color w:val="auto"/>
          <w:kern w:val="0"/>
          <w:lang w:bidi="ar-SA"/>
        </w:rPr>
      </w:pPr>
    </w:p>
    <w:p w14:paraId="7C47F957" w14:textId="77777777" w:rsidR="000028EA" w:rsidRDefault="00370FC0">
      <w:pPr>
        <w:pStyle w:val="Standard"/>
        <w:jc w:val="both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                                             </w:t>
      </w:r>
      <w:r>
        <w:rPr>
          <w:rFonts w:ascii="Cambria" w:eastAsia="Times New Roman" w:hAnsi="Cambria" w:cs="Times New Roman"/>
          <w:color w:val="auto"/>
          <w:spacing w:val="-53"/>
          <w:kern w:val="0"/>
          <w:lang w:bidi="ar-SA"/>
        </w:rPr>
        <w:t xml:space="preserve">                                                   </w:t>
      </w:r>
    </w:p>
    <w:p w14:paraId="7C47F958" w14:textId="77777777" w:rsidR="000028EA" w:rsidRDefault="00370FC0">
      <w:pPr>
        <w:pStyle w:val="Standard"/>
        <w:tabs>
          <w:tab w:val="left" w:pos="3969"/>
        </w:tabs>
        <w:ind w:left="495" w:firstLine="15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7</w:t>
      </w:r>
    </w:p>
    <w:p w14:paraId="7C47F959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5A" w14:textId="77777777" w:rsidR="000028EA" w:rsidRDefault="00370FC0">
      <w:pPr>
        <w:pStyle w:val="Standard"/>
        <w:numPr>
          <w:ilvl w:val="0"/>
          <w:numId w:val="17"/>
        </w:numPr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Po wygaśnięciu niniejszej umowy, Wykonawca udzieli Zamawiającego 3-miesięcznej gwarancji na prawidłowe funkcjonowanie urządzeń,  za wyjątkiem sytuacji, w której umowa byłaby zerwana ze strony Zamawiającego lub jego winy.</w:t>
      </w:r>
    </w:p>
    <w:p w14:paraId="7C47F95B" w14:textId="77777777" w:rsidR="000028EA" w:rsidRDefault="00370FC0">
      <w:pPr>
        <w:pStyle w:val="Standard"/>
        <w:numPr>
          <w:ilvl w:val="0"/>
          <w:numId w:val="17"/>
        </w:numPr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Termin gwarancji liczony jest od dnia odbioru wykonanych usług, którą dokumentuje się od ostatniej konserwacji lub naprawy, potwierdzonej na karcie pracy.</w:t>
      </w:r>
    </w:p>
    <w:p w14:paraId="7C47F95C" w14:textId="77777777" w:rsidR="000028EA" w:rsidRDefault="00370FC0">
      <w:pPr>
        <w:pStyle w:val="Standard"/>
        <w:numPr>
          <w:ilvl w:val="0"/>
          <w:numId w:val="17"/>
        </w:numPr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okresie gwarancji, Wykonawca zobowiązuje się usunąć wady wynikające                                   z nienależytego wykonania naprawy w terminie do 7 dni roboczych lub dostarczyć urządzenie zastępcze.</w:t>
      </w:r>
    </w:p>
    <w:p w14:paraId="7C47F95D" w14:textId="77777777" w:rsidR="000028EA" w:rsidRDefault="000028EA">
      <w:pPr>
        <w:pStyle w:val="Textbody"/>
        <w:jc w:val="center"/>
        <w:rPr>
          <w:rFonts w:ascii="Cambria" w:hAnsi="Cambria"/>
          <w:bCs/>
        </w:rPr>
      </w:pPr>
    </w:p>
    <w:p w14:paraId="7C47F95E" w14:textId="77777777" w:rsidR="000028EA" w:rsidRDefault="00370FC0">
      <w:pPr>
        <w:pStyle w:val="Textbody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§ 8</w:t>
      </w:r>
    </w:p>
    <w:p w14:paraId="7C47F95F" w14:textId="77777777" w:rsidR="000028EA" w:rsidRDefault="00370FC0">
      <w:pPr>
        <w:pStyle w:val="Textbody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</w:p>
    <w:p w14:paraId="7C47F960" w14:textId="77777777" w:rsidR="000028EA" w:rsidRDefault="00370FC0">
      <w:pPr>
        <w:pStyle w:val="Standard"/>
        <w:ind w:left="709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1.</w:t>
      </w:r>
      <w:r>
        <w:rPr>
          <w:rFonts w:ascii="Cambria" w:hAnsi="Cambria" w:cs="Arial"/>
          <w:bCs/>
          <w:lang w:eastAsia="pl-PL" w:bidi="ar-SA"/>
        </w:rPr>
        <w:tab/>
        <w:t>Zamawiający ma prawo do naliczania kar umownych:</w:t>
      </w:r>
    </w:p>
    <w:p w14:paraId="7C47F961" w14:textId="77777777" w:rsidR="000028EA" w:rsidRDefault="00370FC0">
      <w:pPr>
        <w:pStyle w:val="Standard"/>
        <w:spacing w:before="100"/>
        <w:ind w:left="1134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a)</w:t>
      </w:r>
      <w:r>
        <w:rPr>
          <w:rFonts w:ascii="Cambria" w:hAnsi="Cambria" w:cs="Arial"/>
          <w:bCs/>
          <w:lang w:eastAsia="pl-PL" w:bidi="ar-SA"/>
        </w:rPr>
        <w:tab/>
        <w:t xml:space="preserve"> za każdy dzień zwłoki w wykonaniu usługi objętej umową w </w:t>
      </w:r>
      <w:r>
        <w:rPr>
          <w:rFonts w:ascii="Cambria" w:hAnsi="Cambria" w:cs="Arial"/>
          <w:bCs/>
          <w:lang w:eastAsia="pl-PL" w:bidi="ar-SA"/>
        </w:rPr>
        <w:t>wysokości 0,2 % wynagrodzenia brutto za wykonanie usługi odnośnie danego urządzenia określonego Załączniku nr 1 do niniejszej umowy.</w:t>
      </w:r>
    </w:p>
    <w:p w14:paraId="7C47F962" w14:textId="77777777" w:rsidR="000028EA" w:rsidRDefault="00370FC0">
      <w:pPr>
        <w:pStyle w:val="Standard"/>
        <w:spacing w:before="100"/>
        <w:ind w:left="1134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lastRenderedPageBreak/>
        <w:t>b)</w:t>
      </w:r>
      <w:r>
        <w:rPr>
          <w:rFonts w:ascii="Cambria" w:hAnsi="Cambria" w:cs="Arial"/>
          <w:bCs/>
          <w:lang w:eastAsia="pl-PL" w:bidi="ar-SA"/>
        </w:rPr>
        <w:tab/>
        <w:t xml:space="preserve"> w przypadku wcześniejszego rozwiązania niniejszej umowy lub odstąpienia od niej z przyczyn leżących po stronie Wykonawcy w wysokości 10 % wartości brutto niezrealizowanej części umowy.</w:t>
      </w:r>
    </w:p>
    <w:p w14:paraId="7C47F963" w14:textId="77777777" w:rsidR="000028EA" w:rsidRDefault="00370FC0">
      <w:pPr>
        <w:pStyle w:val="Standard"/>
        <w:spacing w:before="100"/>
        <w:ind w:left="709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2.</w:t>
      </w:r>
      <w:r>
        <w:rPr>
          <w:rFonts w:ascii="Cambria" w:hAnsi="Cambria" w:cs="Arial"/>
          <w:bCs/>
          <w:lang w:eastAsia="pl-PL" w:bidi="ar-SA"/>
        </w:rPr>
        <w:tab/>
        <w:t xml:space="preserve"> Kara umowna płatna będzie w ciągu 7 dni od daty wystawienia Wykonawcy noty obciążeniowej obejmującej naliczoną karę umowną, przy czym Zamawiający ma prawo potrąceń kwoty kary umownej z bieżących faktur za wykonane usługi, wystawionych przez Wykonawcę, co Wykonawca niniejszym uznaje i akceptuje.</w:t>
      </w:r>
    </w:p>
    <w:p w14:paraId="7C47F964" w14:textId="0B9372B3" w:rsidR="000028EA" w:rsidRDefault="00370FC0">
      <w:pPr>
        <w:pStyle w:val="Standard"/>
        <w:spacing w:before="100"/>
        <w:ind w:left="709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3.</w:t>
      </w:r>
      <w:r>
        <w:rPr>
          <w:rFonts w:ascii="Cambria" w:hAnsi="Cambria" w:cs="Arial"/>
          <w:bCs/>
          <w:lang w:eastAsia="pl-PL" w:bidi="ar-SA"/>
        </w:rPr>
        <w:tab/>
      </w:r>
      <w:r>
        <w:rPr>
          <w:rFonts w:ascii="Cambria" w:hAnsi="Cambria" w:cs="Arial"/>
          <w:bCs/>
          <w:lang w:eastAsia="pl-PL" w:bidi="ar-SA"/>
        </w:rPr>
        <w:t xml:space="preserve">Strony dopuszczają kumulację kar umownych z tytułów wskazanych w ust. 1 niniejszego paragrafu, a także </w:t>
      </w:r>
      <w:r w:rsidRPr="00ED257A">
        <w:rPr>
          <w:rFonts w:ascii="Cambria" w:hAnsi="Cambria" w:cs="Arial"/>
          <w:bCs/>
          <w:highlight w:val="yellow"/>
          <w:lang w:eastAsia="pl-PL" w:bidi="ar-SA"/>
        </w:rPr>
        <w:t>w § 4 ust. 2.</w:t>
      </w:r>
    </w:p>
    <w:p w14:paraId="7C47F965" w14:textId="77777777" w:rsidR="000028EA" w:rsidRDefault="00370FC0">
      <w:pPr>
        <w:pStyle w:val="Standard"/>
        <w:spacing w:before="100"/>
        <w:ind w:left="709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4.</w:t>
      </w:r>
      <w:r>
        <w:rPr>
          <w:rFonts w:ascii="Cambria" w:hAnsi="Cambria" w:cs="Arial"/>
          <w:bCs/>
          <w:lang w:eastAsia="pl-PL" w:bidi="ar-SA"/>
        </w:rPr>
        <w:tab/>
        <w:t xml:space="preserve"> Odstąpienie od umowy nie powoduje utraty prawa dochodzenia przez Zamawiającego kary umownej.</w:t>
      </w:r>
    </w:p>
    <w:p w14:paraId="7C47F966" w14:textId="77777777" w:rsidR="000028EA" w:rsidRDefault="00370FC0">
      <w:pPr>
        <w:pStyle w:val="Standard"/>
        <w:spacing w:before="100"/>
        <w:ind w:left="709" w:hanging="425"/>
        <w:jc w:val="both"/>
        <w:rPr>
          <w:rFonts w:ascii="Cambria" w:hAnsi="Cambria" w:cs="Arial"/>
          <w:bCs/>
          <w:lang w:eastAsia="pl-PL" w:bidi="ar-SA"/>
        </w:rPr>
      </w:pPr>
      <w:r>
        <w:rPr>
          <w:rFonts w:ascii="Cambria" w:hAnsi="Cambria" w:cs="Arial"/>
          <w:bCs/>
          <w:lang w:eastAsia="pl-PL" w:bidi="ar-SA"/>
        </w:rPr>
        <w:t>5.</w:t>
      </w:r>
      <w:r>
        <w:rPr>
          <w:rFonts w:ascii="Cambria" w:hAnsi="Cambria" w:cs="Arial"/>
          <w:bCs/>
          <w:lang w:eastAsia="pl-PL" w:bidi="ar-SA"/>
        </w:rPr>
        <w:tab/>
        <w:t>W przypadku powstania szkody przewyższającej wysokość kar umownych, Zamawiający ma prawo dochodzenia odszkodowania uzupełniającego na zasadach ogólnych Kodeksu Cywilnego.</w:t>
      </w:r>
    </w:p>
    <w:p w14:paraId="7C47F967" w14:textId="77777777" w:rsidR="000028EA" w:rsidRDefault="000028EA">
      <w:pPr>
        <w:pStyle w:val="Standard"/>
        <w:spacing w:before="100"/>
        <w:ind w:left="284"/>
        <w:jc w:val="both"/>
        <w:rPr>
          <w:rFonts w:ascii="Cambria" w:hAnsi="Cambria"/>
        </w:rPr>
      </w:pPr>
    </w:p>
    <w:p w14:paraId="7C47F968" w14:textId="77777777" w:rsidR="000028EA" w:rsidRDefault="000028EA">
      <w:pPr>
        <w:pStyle w:val="Standard"/>
        <w:spacing w:before="100"/>
        <w:ind w:left="284"/>
        <w:jc w:val="both"/>
        <w:rPr>
          <w:rFonts w:ascii="Cambria" w:hAnsi="Cambria"/>
        </w:rPr>
      </w:pPr>
    </w:p>
    <w:p w14:paraId="7C47F969" w14:textId="77777777" w:rsidR="000028EA" w:rsidRDefault="00370FC0">
      <w:pPr>
        <w:pStyle w:val="Standard"/>
        <w:spacing w:before="100"/>
        <w:ind w:left="284"/>
        <w:jc w:val="center"/>
      </w:pPr>
      <w:r>
        <w:rPr>
          <w:rFonts w:ascii="Cambria" w:hAnsi="Cambria" w:cs="Arial"/>
          <w:bCs/>
          <w:lang w:eastAsia="pl-PL" w:bidi="ar-SA"/>
        </w:rPr>
        <w:t>§ 9</w:t>
      </w:r>
    </w:p>
    <w:p w14:paraId="7C47F96A" w14:textId="77777777" w:rsidR="000028EA" w:rsidRDefault="000028EA">
      <w:pPr>
        <w:suppressAutoHyphens w:val="0"/>
        <w:spacing w:line="251" w:lineRule="exact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</w:p>
    <w:p w14:paraId="7C47F96B" w14:textId="77777777" w:rsidR="000028EA" w:rsidRDefault="00370FC0">
      <w:pPr>
        <w:numPr>
          <w:ilvl w:val="1"/>
          <w:numId w:val="18"/>
        </w:numPr>
        <w:suppressAutoHyphens w:val="0"/>
        <w:ind w:left="709" w:right="695" w:hanging="425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Strony niniejszej umowy, uwzględniając dyspozycję art. 436 pkt 4 lit. b oraz art. 439 ust. 1 PZP, dopuszczają możliwość zmiany wysokości wynagrodzenia umownego w przypadku zmian wysokości minimalnego wynagrodzenia za pracę, ustalonego na podstawie art. 2 ust. 3 do 5 ustawy z dnia 10 października 2002 r. o minimalnym wynagrodzeniu za pracę, zmian zasad podlegania i/lub wysokości stawki składki na ubezpieczenia społeczne lub zdrowotne lub zmian zasad gromadzenia i wysokości wpłat do pracowniczych planów kapit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 xml:space="preserve">ałowych, o których mowa w ustawie z dnia 4 października 2018 r. o pracowniczych planach kapitałowych, w zakresie, w jakim zmiany te będą miały wpływ na koszty wykonania zamówienia, z tym zastrzeżeniem, że: </w:t>
      </w:r>
    </w:p>
    <w:p w14:paraId="7C47F96C" w14:textId="77777777" w:rsidR="000028EA" w:rsidRDefault="00370FC0">
      <w:pPr>
        <w:suppressAutoHyphens w:val="0"/>
        <w:ind w:left="1134" w:right="695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- jeżeli zmiany, o których mowa w powyżej, powodują wzrost kosztów wykonania zamówienia, Wykonawca zobowiązany jest wykazać kwotę zwiększającą koszt wykonania zamówienia w formie kalkulacji w zestawieniu tabelarycznym z uwzględnieniem zaistniałych zmian, jak  również wykazać wpływ zmiany na realizację niniejszej umowy, czasookres występowania wpływu oraz przedstawić dokumenty wykazujące zatrudnienie osób i czasookres zatrudnienia pracowników, których zmiana dotyczy, w ramach realizacji niniejszej umowy, a j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eżeli pracownicy ci uczestniczyć będą w jej realizacji nie przez cały okres jej trwania lub w niepełnym wymiarze pracy — odpowiednią kalkulację proporcjonalną.</w:t>
      </w:r>
    </w:p>
    <w:p w14:paraId="7C47F96D" w14:textId="77777777" w:rsidR="000028EA" w:rsidRDefault="000028EA">
      <w:pPr>
        <w:tabs>
          <w:tab w:val="left" w:pos="903"/>
        </w:tabs>
        <w:suppressAutoHyphens w:val="0"/>
        <w:ind w:right="695"/>
        <w:jc w:val="both"/>
        <w:textAlignment w:val="auto"/>
      </w:pPr>
    </w:p>
    <w:p w14:paraId="7C47F96E" w14:textId="77777777" w:rsidR="000028EA" w:rsidRDefault="00370FC0">
      <w:pPr>
        <w:numPr>
          <w:ilvl w:val="0"/>
          <w:numId w:val="19"/>
        </w:numPr>
        <w:tabs>
          <w:tab w:val="left" w:pos="-2215"/>
        </w:tabs>
        <w:suppressAutoHyphens w:val="0"/>
        <w:spacing w:before="2"/>
        <w:ind w:right="695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Zamawiający przewiduje możliwość zmiany postanowień zawartej umowy w stosunku do treści oferty,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na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podstawie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której</w:t>
      </w:r>
      <w:r>
        <w:rPr>
          <w:rFonts w:ascii="Cambria" w:eastAsia="Times New Roman" w:hAnsi="Cambria" w:cs="Times New Roman"/>
          <w:color w:val="auto"/>
          <w:spacing w:val="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dokonano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wyboru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Wykonawcy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formie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aneksu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do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umowy</w:t>
      </w:r>
      <w:r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 przypadku:</w:t>
      </w:r>
    </w:p>
    <w:p w14:paraId="7C47F96F" w14:textId="77777777" w:rsidR="000028EA" w:rsidRDefault="00370FC0">
      <w:pPr>
        <w:numPr>
          <w:ilvl w:val="1"/>
          <w:numId w:val="19"/>
        </w:numPr>
        <w:tabs>
          <w:tab w:val="left" w:pos="-3607"/>
        </w:tabs>
        <w:suppressAutoHyphens w:val="0"/>
        <w:spacing w:line="252" w:lineRule="exact"/>
        <w:ind w:hanging="349"/>
        <w:jc w:val="both"/>
        <w:textAlignment w:val="auto"/>
      </w:pP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>zmiany</w:t>
      </w:r>
      <w:r>
        <w:rPr>
          <w:rFonts w:ascii="Cambria" w:eastAsia="Times New Roman" w:hAnsi="Cambria" w:cs="Times New Roman"/>
          <w:color w:val="auto"/>
          <w:spacing w:val="-9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>stawki</w:t>
      </w:r>
      <w:r>
        <w:rPr>
          <w:rFonts w:ascii="Cambria" w:eastAsia="Times New Roman" w:hAnsi="Cambria" w:cs="Times New Roman"/>
          <w:color w:val="auto"/>
          <w:spacing w:val="-6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>podatku</w:t>
      </w:r>
      <w:r>
        <w:rPr>
          <w:rFonts w:ascii="Cambria" w:eastAsia="Times New Roman" w:hAnsi="Cambria" w:cs="Times New Roman"/>
          <w:color w:val="auto"/>
          <w:spacing w:val="-1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>VAT,</w:t>
      </w:r>
    </w:p>
    <w:p w14:paraId="7C47F970" w14:textId="77777777" w:rsidR="000028EA" w:rsidRDefault="00370FC0">
      <w:pPr>
        <w:numPr>
          <w:ilvl w:val="1"/>
          <w:numId w:val="19"/>
        </w:numPr>
        <w:tabs>
          <w:tab w:val="left" w:pos="-3607"/>
        </w:tabs>
        <w:suppressAutoHyphens w:val="0"/>
        <w:spacing w:line="252" w:lineRule="exact"/>
        <w:ind w:hanging="349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w przypadku zmiany cen materiałów lub kosztów związanych z realizacją</w:t>
      </w:r>
    </w:p>
    <w:p w14:paraId="7C47F971" w14:textId="77777777" w:rsidR="000028EA" w:rsidRDefault="00370FC0">
      <w:pPr>
        <w:tabs>
          <w:tab w:val="left" w:pos="-2705"/>
        </w:tabs>
        <w:suppressAutoHyphens w:val="0"/>
        <w:spacing w:line="252" w:lineRule="exact"/>
        <w:ind w:left="902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zamówienia na warunkach określonych w ust.  </w:t>
      </w:r>
    </w:p>
    <w:p w14:paraId="7C47F972" w14:textId="77777777" w:rsidR="000028EA" w:rsidRDefault="000028EA">
      <w:pPr>
        <w:suppressAutoHyphens w:val="0"/>
        <w:spacing w:before="1" w:line="252" w:lineRule="exact"/>
        <w:ind w:left="914"/>
        <w:jc w:val="both"/>
        <w:textAlignment w:val="auto"/>
      </w:pPr>
    </w:p>
    <w:p w14:paraId="7C47F973" w14:textId="77777777" w:rsidR="000028EA" w:rsidRDefault="00370FC0">
      <w:pPr>
        <w:numPr>
          <w:ilvl w:val="1"/>
          <w:numId w:val="19"/>
        </w:numPr>
        <w:tabs>
          <w:tab w:val="left" w:pos="903"/>
        </w:tabs>
        <w:suppressAutoHyphens w:val="0"/>
        <w:ind w:left="914" w:right="695"/>
        <w:jc w:val="both"/>
        <w:textAlignment w:val="auto"/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zmiany danych firmy Wykonawcy lub Zamawiającego (np. adresu, nazwy, nr rachunku bankowego)</w:t>
      </w:r>
      <w:r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przypadku</w:t>
      </w:r>
      <w:r>
        <w:rPr>
          <w:rFonts w:ascii="Cambria" w:eastAsia="Times New Roman" w:hAnsi="Cambria" w:cs="Times New Roman"/>
          <w:color w:val="auto"/>
          <w:spacing w:val="2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m.in.</w:t>
      </w:r>
      <w:r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przejęć,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przekształceń, zmiany</w:t>
      </w:r>
      <w:r>
        <w:rPr>
          <w:rFonts w:ascii="Cambria" w:eastAsia="Times New Roman" w:hAnsi="Cambria" w:cs="Times New Roman"/>
          <w:color w:val="auto"/>
          <w:spacing w:val="-3"/>
          <w:kern w:val="0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kern w:val="0"/>
          <w:lang w:bidi="ar-SA"/>
        </w:rPr>
        <w:t>siedziby,</w:t>
      </w:r>
    </w:p>
    <w:p w14:paraId="7C47F974" w14:textId="1C27EE3B" w:rsidR="000028EA" w:rsidRDefault="00370FC0">
      <w:pPr>
        <w:widowControl/>
        <w:numPr>
          <w:ilvl w:val="0"/>
          <w:numId w:val="20"/>
        </w:numPr>
        <w:tabs>
          <w:tab w:val="left" w:pos="-77"/>
        </w:tabs>
        <w:suppressAutoHyphens w:val="0"/>
        <w:autoSpaceDE/>
        <w:spacing w:after="160" w:line="276" w:lineRule="auto"/>
        <w:ind w:left="284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lang w:eastAsia="pl-PL" w:bidi="hi-IN"/>
        </w:rPr>
        <w:lastRenderedPageBreak/>
        <w:t xml:space="preserve">W przypadku, gdy w trakcie realizacji przedmiotu umowy dojdzie do istotnej zmiany cen materiałów lub kosztów istotnych dla realizacji zamówienia, każda ze stron, po </w:t>
      </w:r>
      <w:r>
        <w:rPr>
          <w:rFonts w:ascii="Cambria" w:eastAsia="Times New Roman" w:hAnsi="Cambria" w:cs="Times New Roman"/>
          <w:color w:val="auto"/>
          <w:lang w:eastAsia="pl-PL" w:bidi="hi-IN"/>
        </w:rPr>
        <w:t>upływie każdego kolejnego 6-cio miesięcznego okresu realizacji przedmiotu umowy, będzie uprawniona do wystąpienia do drugiej strony z wnioskiem o dokonanie waloryzacji wynagrodzenia, z zastrzeżeniem, że wniosek ten nie może dotyczyć tych usług, które zostały wykonane i odebrane przez Zamawiającego</w:t>
      </w:r>
      <w:r>
        <w:rPr>
          <w:rFonts w:ascii="Cambria" w:eastAsia="Times New Roman" w:hAnsi="Cambria" w:cs="Times New Roman"/>
          <w:color w:val="auto"/>
          <w:lang w:eastAsia="pl-PL" w:bidi="hi-IN"/>
        </w:rPr>
        <w:t>, z zastrzeżeniem, że:</w:t>
      </w:r>
    </w:p>
    <w:p w14:paraId="7C47F975" w14:textId="77777777" w:rsidR="000028EA" w:rsidRDefault="00370FC0">
      <w:pPr>
        <w:widowControl/>
        <w:numPr>
          <w:ilvl w:val="1"/>
          <w:numId w:val="21"/>
        </w:numPr>
        <w:suppressAutoHyphens w:val="0"/>
        <w:autoSpaceDE/>
        <w:spacing w:after="120" w:line="256" w:lineRule="auto"/>
        <w:jc w:val="both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>minimalny poziom zmiany ceny materiałów lub kosztów, uprawniający strony umowy do żądania zmiany wynagrodzenia wynosi 10% w stosunku do cen lub kosztów z miesiąca, w którym złożono ofertę Wykonawcy;</w:t>
      </w:r>
    </w:p>
    <w:p w14:paraId="7C47F976" w14:textId="77777777" w:rsidR="000028EA" w:rsidRDefault="00370FC0">
      <w:pPr>
        <w:widowControl/>
        <w:numPr>
          <w:ilvl w:val="1"/>
          <w:numId w:val="21"/>
        </w:numPr>
        <w:suppressAutoHyphens w:val="0"/>
        <w:autoSpaceDE/>
        <w:spacing w:after="120" w:line="256" w:lineRule="auto"/>
        <w:ind w:left="811" w:hanging="357"/>
        <w:jc w:val="both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</w:t>
      </w:r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zastosowanie poszczególnych materiałów/poniesienie poszczególnych kosztów w ramach niniejszego zamówienia, a także na podstawie komunikatów Prezesa GUS. Zmiana wynagrodzenia może nastąpić na podstawie pisemnego aneksu podpisanego przez obie strony umowy; </w:t>
      </w:r>
    </w:p>
    <w:p w14:paraId="7C47F977" w14:textId="77777777" w:rsidR="000028EA" w:rsidRDefault="00370FC0">
      <w:pPr>
        <w:widowControl/>
        <w:numPr>
          <w:ilvl w:val="1"/>
          <w:numId w:val="21"/>
        </w:numPr>
        <w:suppressAutoHyphens w:val="0"/>
        <w:autoSpaceDE/>
        <w:spacing w:after="120" w:line="256" w:lineRule="auto"/>
        <w:ind w:left="811" w:hanging="357"/>
        <w:jc w:val="both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>zmiana wynagrodzenia może nastąpić najwcześniej po upływie 6 miesięcy od dnia zawarcia umowy, możliwe jest wprowadzanie kolejnych zmian wynagrodzenia z zastrzeżeniem, że będą one wprowadzane nie częściej niż co 6 miesięcy;</w:t>
      </w:r>
    </w:p>
    <w:p w14:paraId="7C47F978" w14:textId="77777777" w:rsidR="000028EA" w:rsidRDefault="00370FC0">
      <w:pPr>
        <w:widowControl/>
        <w:numPr>
          <w:ilvl w:val="1"/>
          <w:numId w:val="21"/>
        </w:numPr>
        <w:suppressAutoHyphens w:val="0"/>
        <w:autoSpaceDE/>
        <w:spacing w:before="120" w:after="120" w:line="256" w:lineRule="auto"/>
        <w:ind w:left="811" w:hanging="357"/>
        <w:jc w:val="both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>dokonana w oparciu o klauzulę waloryzacyjną zmiana wysokości wynagrodzenia może dotyczyć wyłącznie usług pozostałych do wykonania na dzień dokonywania zawiadomienia, a jeżeli umowa została zawarta po upływie 180 dni od dnia upływu terminu składania ofert, początkowym terminem ustalenia zmiany wynagrodzenia jest dzień otwarcia ofert.</w:t>
      </w:r>
    </w:p>
    <w:p w14:paraId="7C47F979" w14:textId="77777777" w:rsidR="000028EA" w:rsidRDefault="00370FC0">
      <w:pPr>
        <w:widowControl/>
        <w:numPr>
          <w:ilvl w:val="0"/>
          <w:numId w:val="20"/>
        </w:numPr>
        <w:tabs>
          <w:tab w:val="left" w:pos="-77"/>
        </w:tabs>
        <w:suppressAutoHyphens w:val="0"/>
        <w:autoSpaceDE/>
        <w:spacing w:after="160" w:line="276" w:lineRule="auto"/>
        <w:ind w:left="284" w:hanging="284"/>
        <w:jc w:val="both"/>
        <w:textAlignment w:val="auto"/>
      </w:pPr>
      <w:r>
        <w:rPr>
          <w:rFonts w:ascii="Cambria" w:eastAsia="Times New Roman" w:hAnsi="Cambria" w:cs="Times New Roman"/>
          <w:color w:val="auto"/>
          <w:lang w:eastAsia="pl-PL" w:bidi="hi-IN"/>
        </w:rPr>
        <w:t xml:space="preserve">Strony zgodnie postanawiają, że w przypadku, o którym mowa w ust. 6: </w:t>
      </w:r>
      <w:r>
        <w:rPr>
          <w:rFonts w:ascii="Cambria" w:eastAsia="Times New Roman" w:hAnsi="Cambria" w:cs="Times New Roman"/>
          <w:lang w:eastAsia="pl-PL" w:bidi="hi-IN"/>
        </w:rPr>
        <w:t xml:space="preserve">zmianę kosztu ustala się w oparciu o współczynnik procentowy zmiany cen towarów i usług  konsumpcyjnych, publikowany </w:t>
      </w:r>
      <w:r>
        <w:rPr>
          <w:rFonts w:ascii="Cambria" w:eastAsia="Times New Roman" w:hAnsi="Cambria" w:cs="Times New Roman"/>
          <w:lang w:eastAsia="pl-PL" w:bidi="hi-IN"/>
        </w:rPr>
        <w:br/>
      </w:r>
      <w:r>
        <w:rPr>
          <w:rFonts w:ascii="Cambria" w:eastAsia="Times New Roman" w:hAnsi="Cambria" w:cs="Times New Roman"/>
          <w:lang w:eastAsia="pl-PL" w:bidi="hi-IN"/>
        </w:rPr>
        <w:t xml:space="preserve">w komunikatach Głównego Urzędu Statystycznego. </w:t>
      </w:r>
    </w:p>
    <w:p w14:paraId="7C47F97A" w14:textId="77777777" w:rsidR="000028EA" w:rsidRDefault="00370FC0">
      <w:pPr>
        <w:widowControl/>
        <w:suppressAutoHyphens w:val="0"/>
        <w:autoSpaceDE/>
        <w:spacing w:after="251" w:line="256" w:lineRule="auto"/>
        <w:ind w:left="816" w:right="91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Do obliczenia należy przyjąć wskaźnik z kwartału, w którym została zawarta umowa albo złożona oferta oraz dla kwartału, w którym jedna ze stron występuje do drugiej o dokonanie zmiany wynagrodzenia (jego obniżenie lub </w:t>
      </w:r>
      <w:r>
        <w:rPr>
          <w:rFonts w:ascii="Cambria" w:eastAsia="Calibri" w:hAnsi="Cambria" w:cs="Times New Roman"/>
          <w:color w:val="auto"/>
          <w:kern w:val="0"/>
          <w:lang w:bidi="ar-SA"/>
        </w:rPr>
        <w:t>podwyższenie). Obliczenia dokonuje się wg wzoru:</w:t>
      </w:r>
    </w:p>
    <w:p w14:paraId="7C47F97B" w14:textId="77777777" w:rsidR="000028EA" w:rsidRDefault="00370FC0">
      <w:pPr>
        <w:widowControl/>
        <w:suppressAutoHyphens w:val="0"/>
        <w:autoSpaceDE/>
        <w:spacing w:after="248" w:line="256" w:lineRule="auto"/>
        <w:ind w:left="806" w:right="1214" w:firstLine="2035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(1+WkI/100) x (1+Wk2/100) x </w:t>
      </w:r>
      <w:proofErr w:type="spellStart"/>
      <w:r>
        <w:rPr>
          <w:rFonts w:ascii="Cambria" w:eastAsia="Calibri" w:hAnsi="Cambria" w:cs="Times New Roman"/>
          <w:color w:val="auto"/>
          <w:kern w:val="0"/>
          <w:lang w:bidi="ar-SA"/>
        </w:rPr>
        <w:t>x</w:t>
      </w:r>
      <w:proofErr w:type="spellEnd"/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 (1+Wkx/100) = </w:t>
      </w:r>
      <w:proofErr w:type="spellStart"/>
      <w:r>
        <w:rPr>
          <w:rFonts w:ascii="Cambria" w:eastAsia="Calibri" w:hAnsi="Cambria" w:cs="Times New Roman"/>
          <w:color w:val="auto"/>
          <w:kern w:val="0"/>
          <w:lang w:bidi="ar-SA"/>
        </w:rPr>
        <w:t>ww</w:t>
      </w:r>
      <w:proofErr w:type="spellEnd"/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 gdzie:</w:t>
      </w:r>
    </w:p>
    <w:p w14:paraId="7C47F97C" w14:textId="77777777" w:rsidR="000028EA" w:rsidRDefault="00370FC0">
      <w:pPr>
        <w:widowControl/>
        <w:suppressAutoHyphens w:val="0"/>
        <w:autoSpaceDE/>
        <w:spacing w:after="160" w:line="256" w:lineRule="auto"/>
        <w:ind w:left="1373" w:right="91" w:firstLine="5"/>
        <w:textAlignment w:val="auto"/>
        <w:rPr>
          <w:rFonts w:ascii="Cambria" w:eastAsia="Calibri" w:hAnsi="Cambria" w:cs="Times New Roman"/>
          <w:color w:val="auto"/>
          <w:kern w:val="0"/>
          <w:lang w:bidi="ar-SA"/>
        </w:rPr>
      </w:pPr>
      <w:proofErr w:type="spellStart"/>
      <w:r>
        <w:rPr>
          <w:rFonts w:ascii="Cambria" w:eastAsia="Calibri" w:hAnsi="Cambria" w:cs="Times New Roman"/>
          <w:color w:val="auto"/>
          <w:kern w:val="0"/>
          <w:lang w:bidi="ar-SA"/>
        </w:rPr>
        <w:t>Wk</w:t>
      </w:r>
      <w:proofErr w:type="spellEnd"/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 — wzrost cen usług kwartał do kwartału, publikowany w komunikacie Głównego Urzędu Statystycznego, wyrażony </w:t>
      </w:r>
      <w:r>
        <w:rPr>
          <w:rFonts w:ascii="Cambria" w:eastAsia="Calibri" w:hAnsi="Cambria" w:cs="Times New Roman"/>
          <w:color w:val="auto"/>
          <w:kern w:val="0"/>
          <w:lang w:bidi="ar-SA"/>
        </w:rPr>
        <w:br/>
      </w:r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w procentach; </w:t>
      </w:r>
      <w:proofErr w:type="spellStart"/>
      <w:r>
        <w:rPr>
          <w:rFonts w:ascii="Cambria" w:eastAsia="Calibri" w:hAnsi="Cambria" w:cs="Times New Roman"/>
          <w:color w:val="auto"/>
          <w:kern w:val="0"/>
          <w:lang w:bidi="ar-SA"/>
        </w:rPr>
        <w:t>Wkl</w:t>
      </w:r>
      <w:proofErr w:type="spellEnd"/>
      <w:r>
        <w:rPr>
          <w:rFonts w:ascii="Cambria" w:eastAsia="Calibri" w:hAnsi="Cambria" w:cs="Times New Roman"/>
          <w:color w:val="auto"/>
          <w:kern w:val="0"/>
          <w:lang w:bidi="ar-SA"/>
        </w:rPr>
        <w:t xml:space="preserve"> — współczynnik z kwartału następującego po podpisaniu umowy;</w:t>
      </w:r>
    </w:p>
    <w:p w14:paraId="7C47F97D" w14:textId="77777777" w:rsidR="000028EA" w:rsidRDefault="00370FC0">
      <w:pPr>
        <w:widowControl/>
        <w:autoSpaceDE/>
        <w:spacing w:line="276" w:lineRule="auto"/>
        <w:ind w:left="567"/>
        <w:jc w:val="both"/>
        <w:rPr>
          <w:rFonts w:ascii="Cambria" w:eastAsia="Times New Roman" w:hAnsi="Cambria" w:cs="Times New Roman"/>
          <w:lang w:eastAsia="pl-PL" w:bidi="hi-IN"/>
        </w:rPr>
      </w:pPr>
      <w:proofErr w:type="spellStart"/>
      <w:r>
        <w:rPr>
          <w:rFonts w:ascii="Cambria" w:eastAsia="Times New Roman" w:hAnsi="Cambria" w:cs="Times New Roman"/>
          <w:lang w:eastAsia="pl-PL" w:bidi="hi-IN"/>
        </w:rPr>
        <w:t>Wkx</w:t>
      </w:r>
      <w:proofErr w:type="spellEnd"/>
      <w:r>
        <w:rPr>
          <w:rFonts w:ascii="Cambria" w:eastAsia="Times New Roman" w:hAnsi="Cambria" w:cs="Times New Roman"/>
          <w:lang w:eastAsia="pl-PL" w:bidi="hi-IN"/>
        </w:rPr>
        <w:t xml:space="preserve"> — współczynnik końcowy z ostatniego dostępnego kwartału na dzień złożenia wniosku o zmianę wysokości wynagrodzenia; </w:t>
      </w:r>
      <w:proofErr w:type="spellStart"/>
      <w:r>
        <w:rPr>
          <w:rFonts w:ascii="Cambria" w:eastAsia="Times New Roman" w:hAnsi="Cambria" w:cs="Times New Roman"/>
          <w:lang w:eastAsia="pl-PL" w:bidi="hi-IN"/>
        </w:rPr>
        <w:t>Ww</w:t>
      </w:r>
      <w:proofErr w:type="spellEnd"/>
      <w:r>
        <w:rPr>
          <w:rFonts w:ascii="Cambria" w:eastAsia="Times New Roman" w:hAnsi="Cambria" w:cs="Times New Roman"/>
          <w:lang w:eastAsia="pl-PL" w:bidi="hi-IN"/>
        </w:rPr>
        <w:t xml:space="preserve"> — współczynnik waloryzacji;</w:t>
      </w:r>
    </w:p>
    <w:p w14:paraId="7C47F97E" w14:textId="77777777" w:rsidR="000028EA" w:rsidRDefault="00370FC0">
      <w:pPr>
        <w:widowControl/>
        <w:numPr>
          <w:ilvl w:val="2"/>
          <w:numId w:val="22"/>
        </w:numPr>
        <w:tabs>
          <w:tab w:val="left" w:pos="0"/>
        </w:tabs>
        <w:suppressAutoHyphens w:val="0"/>
        <w:autoSpaceDE/>
        <w:spacing w:after="160" w:line="276" w:lineRule="auto"/>
        <w:ind w:left="567" w:hanging="283"/>
        <w:jc w:val="both"/>
        <w:textAlignment w:val="auto"/>
      </w:pPr>
      <w:r>
        <w:rPr>
          <w:rFonts w:ascii="Cambria" w:eastAsia="Times New Roman" w:hAnsi="Cambria" w:cs="Times New Roman"/>
          <w:color w:val="auto"/>
          <w:lang w:eastAsia="pl-PL" w:bidi="hi-IN"/>
        </w:rPr>
        <w:lastRenderedPageBreak/>
        <w:t xml:space="preserve">maksymalna łączna wartość zmiany wynagrodzenia, z tytułu </w:t>
      </w:r>
      <w:r>
        <w:rPr>
          <w:rFonts w:ascii="Cambria" w:eastAsia="Times New Roman" w:hAnsi="Cambria" w:cs="Times New Roman"/>
          <w:color w:val="auto"/>
          <w:lang w:eastAsia="pl-PL" w:bidi="hi-IN"/>
        </w:rPr>
        <w:t xml:space="preserve">zmiany cen materiałów lub kosztów istotnych dla realizacji zamówienia, nie przekroczy 10 % wartości wynagrodzenia określonego w </w:t>
      </w:r>
      <w:r>
        <w:rPr>
          <w:rFonts w:ascii="Cambria" w:eastAsia="Times New Roman" w:hAnsi="Cambria" w:cs="Times New Roman"/>
          <w:color w:val="auto"/>
          <w:shd w:val="clear" w:color="auto" w:fill="FFFF00"/>
          <w:lang w:eastAsia="pl-PL" w:bidi="hi-IN"/>
        </w:rPr>
        <w:t>§ 6 ust.1.</w:t>
      </w:r>
    </w:p>
    <w:p w14:paraId="7C47F97F" w14:textId="77777777" w:rsidR="000028EA" w:rsidRDefault="00370FC0">
      <w:pPr>
        <w:widowControl/>
        <w:numPr>
          <w:ilvl w:val="2"/>
          <w:numId w:val="22"/>
        </w:numPr>
        <w:tabs>
          <w:tab w:val="left" w:pos="0"/>
        </w:tabs>
        <w:suppressAutoHyphens w:val="0"/>
        <w:autoSpaceDE/>
        <w:spacing w:after="160" w:line="276" w:lineRule="auto"/>
        <w:ind w:left="567" w:hanging="283"/>
        <w:jc w:val="both"/>
        <w:textAlignment w:val="auto"/>
      </w:pPr>
      <w:r>
        <w:rPr>
          <w:rFonts w:ascii="Cambria" w:eastAsia="Times New Roman" w:hAnsi="Cambria" w:cs="Times New Roman"/>
          <w:color w:val="auto"/>
          <w:lang w:eastAsia="pl-PL" w:bidi="hi-IN"/>
        </w:rPr>
        <w:t>Wykonawca, którego wynagrodzenie zostało zmienione zgodnie z ust. 5 – zobowiązany jest do zmiany wynagrodzenia przysługującego podwykonawcy, z którym zawarł umowę na okres dłuższy niż 6 miesięcy, w zakresie odpowiadającym zmianom cen materiałów lub kosztów istotnych dotyczących zobowiązania tego podwykonawcy.</w:t>
      </w:r>
    </w:p>
    <w:p w14:paraId="7C47F980" w14:textId="77777777" w:rsidR="000028EA" w:rsidRDefault="00370FC0">
      <w:pPr>
        <w:widowControl/>
        <w:numPr>
          <w:ilvl w:val="2"/>
          <w:numId w:val="22"/>
        </w:numPr>
        <w:tabs>
          <w:tab w:val="left" w:pos="0"/>
        </w:tabs>
        <w:suppressAutoHyphens w:val="0"/>
        <w:autoSpaceDE/>
        <w:spacing w:after="160" w:line="276" w:lineRule="auto"/>
        <w:ind w:left="567" w:hanging="283"/>
        <w:jc w:val="both"/>
        <w:textAlignment w:val="auto"/>
      </w:pPr>
      <w:r>
        <w:rPr>
          <w:rFonts w:ascii="Cambria" w:eastAsia="Times New Roman" w:hAnsi="Cambria" w:cs="Times New Roman"/>
          <w:color w:val="auto"/>
          <w:lang w:eastAsia="pl-PL" w:bidi="hi-IN"/>
        </w:rPr>
        <w:t xml:space="preserve">Zmiana umowy Wykonawcy z podwykonawcą wymaga formy pisemnej pod rygorem nieważności, i powiadomienia o tym fakcie Zamawiającego, w terminie 14 dni od dnia dokonania zmiany z Wykonawcą – pod rygorem kary umownej odpowiadającej wartości zmiany wynagrodzenia należnego Wykonawcy. </w:t>
      </w:r>
    </w:p>
    <w:p w14:paraId="7C47F981" w14:textId="77777777" w:rsidR="000028EA" w:rsidRDefault="00370FC0">
      <w:pPr>
        <w:widowControl/>
        <w:numPr>
          <w:ilvl w:val="0"/>
          <w:numId w:val="20"/>
        </w:numPr>
        <w:tabs>
          <w:tab w:val="left" w:pos="-77"/>
        </w:tabs>
        <w:suppressAutoHyphens w:val="0"/>
        <w:autoSpaceDE/>
        <w:spacing w:after="160" w:line="276" w:lineRule="auto"/>
        <w:ind w:left="284" w:hanging="284"/>
        <w:jc w:val="both"/>
        <w:textAlignment w:val="auto"/>
        <w:rPr>
          <w:rFonts w:ascii="Cambria" w:eastAsia="Times New Roman" w:hAnsi="Cambria" w:cs="Times New Roman"/>
          <w:lang w:eastAsia="pl-PL" w:bidi="hi-IN"/>
        </w:rPr>
      </w:pPr>
      <w:r>
        <w:rPr>
          <w:rFonts w:ascii="Cambria" w:eastAsia="Times New Roman" w:hAnsi="Cambria" w:cs="Times New Roman"/>
          <w:lang w:eastAsia="pl-PL" w:bidi="hi-IN"/>
        </w:rPr>
        <w:t>Przez zmianę cen materiałów lub kosztów rozumie się wzrost odpowiednio cen lub kosztów, jak i ich obniżenie, względem ceny lub kosztu przyjętych w celu ustalenia wynagrodzenia Wykonawcy zawartego w ofercie.</w:t>
      </w:r>
    </w:p>
    <w:p w14:paraId="7C47F982" w14:textId="77777777" w:rsidR="000028EA" w:rsidRDefault="00370FC0">
      <w:pPr>
        <w:widowControl/>
        <w:numPr>
          <w:ilvl w:val="0"/>
          <w:numId w:val="20"/>
        </w:numPr>
        <w:tabs>
          <w:tab w:val="left" w:pos="-77"/>
        </w:tabs>
        <w:suppressAutoHyphens w:val="0"/>
        <w:autoSpaceDE/>
        <w:spacing w:after="160" w:line="276" w:lineRule="auto"/>
        <w:ind w:left="284" w:hanging="284"/>
        <w:jc w:val="both"/>
        <w:textAlignment w:val="auto"/>
      </w:pPr>
      <w:r>
        <w:rPr>
          <w:rFonts w:ascii="Cambria" w:eastAsia="Times New Roman" w:hAnsi="Cambria" w:cs="Times New Roman"/>
          <w:lang w:eastAsia="pl-PL" w:bidi="hi-IN"/>
        </w:rPr>
        <w:t xml:space="preserve"> Obowiązek wykazania wpływu zmian, o których mowa w ust. 3-5, na koszty wykonania przedmiotu   umowy należy</w:t>
      </w:r>
      <w:r>
        <w:rPr>
          <w:rFonts w:ascii="Cambria" w:eastAsia="Times New Roman" w:hAnsi="Cambria" w:cs="Times New Roman"/>
          <w:u w:val="single"/>
          <w:lang w:eastAsia="pl-PL" w:bidi="hi-IN"/>
        </w:rPr>
        <w:t xml:space="preserve"> do strony składającej wniosek.</w:t>
      </w:r>
    </w:p>
    <w:p w14:paraId="7C47F983" w14:textId="77777777" w:rsidR="000028EA" w:rsidRDefault="00370FC0">
      <w:pPr>
        <w:widowControl/>
        <w:numPr>
          <w:ilvl w:val="0"/>
          <w:numId w:val="20"/>
        </w:numPr>
        <w:tabs>
          <w:tab w:val="left" w:pos="-77"/>
        </w:tabs>
        <w:suppressAutoHyphens w:val="0"/>
        <w:autoSpaceDE/>
        <w:spacing w:after="160" w:line="276" w:lineRule="auto"/>
        <w:ind w:left="284" w:hanging="284"/>
        <w:jc w:val="both"/>
        <w:textAlignment w:val="auto"/>
        <w:rPr>
          <w:rFonts w:ascii="Cambria" w:eastAsia="Times New Roman" w:hAnsi="Cambria" w:cs="Times New Roman"/>
          <w:u w:val="single"/>
          <w:lang w:eastAsia="pl-PL" w:bidi="hi-IN"/>
        </w:rPr>
      </w:pPr>
      <w:r>
        <w:rPr>
          <w:rFonts w:ascii="Cambria" w:eastAsia="Times New Roman" w:hAnsi="Cambria" w:cs="Times New Roman"/>
          <w:u w:val="single"/>
          <w:lang w:eastAsia="pl-PL" w:bidi="hi-IN"/>
        </w:rPr>
        <w:t xml:space="preserve"> Rozpatrzenie wniosku nastąpi w terminie 40 dni  od daty złożenia kompletnego wniosku wraz z uzasadnieniem. Ustalenie wysokości zmiany wynagrodzenia należnego z tytułu wykonania przedmiotu umowy, wynikającego z przesłanek, o których mowa w ust. 7, nastąpi w drodze porozumienia stron. Z rozpatrzenia wniosku i ustaleń w zakresie zmiany wynagrodzenia za wykonanie przedmiotu umowy sporządzony zostanie protokół. Zmiana wynagrodzenia następuję na podstawie aneksu do umowy.</w:t>
      </w:r>
    </w:p>
    <w:p w14:paraId="7C47F984" w14:textId="77777777" w:rsidR="000028EA" w:rsidRDefault="00370FC0" w:rsidP="00ED257A">
      <w:pPr>
        <w:numPr>
          <w:ilvl w:val="0"/>
          <w:numId w:val="26"/>
        </w:numPr>
        <w:tabs>
          <w:tab w:val="left" w:pos="-630"/>
        </w:tabs>
        <w:suppressAutoHyphens w:val="0"/>
        <w:ind w:left="284" w:right="688" w:hanging="284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Zmiana wynagrodzenia Wykonawcy może nastąpić po upływie   6 miesięcy  trwania umowy.</w:t>
      </w:r>
    </w:p>
    <w:p w14:paraId="265A4B48" w14:textId="77777777" w:rsidR="00ED257A" w:rsidRPr="00ED257A" w:rsidRDefault="00370FC0" w:rsidP="00ED257A">
      <w:pPr>
        <w:numPr>
          <w:ilvl w:val="0"/>
          <w:numId w:val="26"/>
        </w:numPr>
        <w:tabs>
          <w:tab w:val="left" w:pos="-630"/>
        </w:tabs>
        <w:suppressAutoHyphens w:val="0"/>
        <w:ind w:left="284" w:right="688" w:hanging="284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>
        <w:rPr>
          <w:rFonts w:ascii="Cambria" w:eastAsia="Times New Roman" w:hAnsi="Cambria" w:cs="Times New Roman"/>
          <w:color w:val="auto"/>
          <w:kern w:val="0"/>
          <w:lang w:bidi="ar-SA"/>
        </w:rPr>
        <w:t>Zmiana wynagrodzenia Wykonawcy, o której mowa w ust. 7 powyżej, nie może przekroczyć 20% wynagrodzenia Wykonawcy zawartego w ofercie.</w:t>
      </w:r>
      <w:r w:rsidRPr="00ED257A">
        <w:rPr>
          <w:rFonts w:ascii="Cambria" w:hAnsi="Cambria"/>
          <w:b/>
          <w:bCs/>
        </w:rPr>
        <w:t xml:space="preserve">   </w:t>
      </w:r>
    </w:p>
    <w:p w14:paraId="7C47F988" w14:textId="075FCE5E" w:rsidR="000028EA" w:rsidRDefault="00370FC0" w:rsidP="00ED257A">
      <w:pPr>
        <w:pStyle w:val="Akapitzlist"/>
        <w:numPr>
          <w:ilvl w:val="0"/>
          <w:numId w:val="26"/>
        </w:numPr>
        <w:tabs>
          <w:tab w:val="left" w:pos="-630"/>
        </w:tabs>
        <w:suppressAutoHyphens w:val="0"/>
        <w:ind w:left="284" w:right="688" w:hanging="426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 xml:space="preserve">Wykonawca winien wystąpić z wnioskiem o którym mowa w ust. 1 pkt 2), 3) i 4) niniejszego paragrafu w </w:t>
      </w:r>
      <w:r w:rsidRPr="00ED257A">
        <w:rPr>
          <w:rFonts w:ascii="Cambria" w:eastAsia="Times New Roman" w:hAnsi="Cambria" w:cs="Times New Roman"/>
          <w:color w:val="auto"/>
          <w:spacing w:val="-52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terminie</w:t>
      </w:r>
      <w:r w:rsidRPr="00ED257A">
        <w:rPr>
          <w:rFonts w:ascii="Cambria" w:eastAsia="Times New Roman" w:hAnsi="Cambria" w:cs="Times New Roman"/>
          <w:color w:val="auto"/>
          <w:spacing w:val="-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30 dni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od</w:t>
      </w:r>
      <w:r w:rsidRPr="00ED257A">
        <w:rPr>
          <w:rFonts w:ascii="Cambria" w:eastAsia="Times New Roman" w:hAnsi="Cambria" w:cs="Times New Roman"/>
          <w:color w:val="auto"/>
          <w:spacing w:val="-4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dnia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wejścia</w:t>
      </w:r>
      <w:r w:rsidRPr="00ED257A"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w</w:t>
      </w:r>
      <w:r w:rsidRPr="00ED257A">
        <w:rPr>
          <w:rFonts w:ascii="Cambria" w:eastAsia="Times New Roman" w:hAnsi="Cambria" w:cs="Times New Roman"/>
          <w:color w:val="auto"/>
          <w:spacing w:val="-2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życie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tych przepisów.</w:t>
      </w:r>
    </w:p>
    <w:p w14:paraId="7C47F989" w14:textId="77777777" w:rsidR="000028EA" w:rsidRPr="00ED257A" w:rsidRDefault="00370FC0" w:rsidP="00ED257A">
      <w:pPr>
        <w:pStyle w:val="Akapitzlist"/>
        <w:numPr>
          <w:ilvl w:val="0"/>
          <w:numId w:val="26"/>
        </w:numPr>
        <w:tabs>
          <w:tab w:val="left" w:pos="-630"/>
        </w:tabs>
        <w:suppressAutoHyphens w:val="0"/>
        <w:ind w:left="284" w:right="688" w:hanging="426"/>
        <w:jc w:val="both"/>
        <w:textAlignment w:val="auto"/>
        <w:rPr>
          <w:rFonts w:ascii="Cambria" w:eastAsia="Times New Roman" w:hAnsi="Cambria" w:cs="Times New Roman"/>
          <w:color w:val="auto"/>
          <w:kern w:val="0"/>
          <w:lang w:bidi="ar-SA"/>
        </w:rPr>
      </w:pP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 xml:space="preserve">W wypadku zmiany, o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której mowa w ust. 2 pkt 1) wartość netto wynagrodzenia Wykonawcy nie zmieni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się, a określona w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aneksie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wartość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brutto należnego wynagrodzenia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zostanie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wyliczona na podstawie nowych</w:t>
      </w:r>
      <w:r w:rsidRPr="00ED257A">
        <w:rPr>
          <w:rFonts w:ascii="Cambria" w:eastAsia="Times New Roman" w:hAnsi="Cambria" w:cs="Times New Roman"/>
          <w:color w:val="auto"/>
          <w:spacing w:val="1"/>
          <w:kern w:val="0"/>
          <w:lang w:bidi="ar-SA"/>
        </w:rPr>
        <w:t xml:space="preserve"> </w:t>
      </w:r>
      <w:r w:rsidRPr="00ED257A">
        <w:rPr>
          <w:rFonts w:ascii="Cambria" w:eastAsia="Times New Roman" w:hAnsi="Cambria" w:cs="Times New Roman"/>
          <w:color w:val="auto"/>
          <w:kern w:val="0"/>
          <w:lang w:bidi="ar-SA"/>
        </w:rPr>
        <w:t>przepisów.</w:t>
      </w:r>
    </w:p>
    <w:p w14:paraId="7C47F98A" w14:textId="77777777" w:rsidR="000028EA" w:rsidRDefault="000028EA">
      <w:pPr>
        <w:pStyle w:val="Standard"/>
        <w:jc w:val="both"/>
        <w:rPr>
          <w:rFonts w:ascii="Cambria" w:hAnsi="Cambria"/>
          <w:b/>
          <w:bCs/>
        </w:rPr>
      </w:pPr>
    </w:p>
    <w:p w14:paraId="7C47F98B" w14:textId="77777777" w:rsidR="000028EA" w:rsidRDefault="000028EA">
      <w:pPr>
        <w:pStyle w:val="Standard"/>
        <w:jc w:val="both"/>
        <w:rPr>
          <w:rFonts w:ascii="Cambria" w:hAnsi="Cambria"/>
          <w:b/>
          <w:bCs/>
        </w:rPr>
      </w:pPr>
    </w:p>
    <w:p w14:paraId="7C47F98C" w14:textId="77777777" w:rsidR="000028EA" w:rsidRDefault="00370FC0">
      <w:pPr>
        <w:pStyle w:val="Standard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10</w:t>
      </w:r>
    </w:p>
    <w:p w14:paraId="7C47F98D" w14:textId="77777777" w:rsidR="000028EA" w:rsidRDefault="00370FC0">
      <w:pPr>
        <w:pStyle w:val="Textbody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Umowa zostaje zawarta  na okres 24  miesięcy od dnia </w:t>
      </w:r>
      <w:r>
        <w:rPr>
          <w:rFonts w:ascii="Cambria" w:hAnsi="Cambria"/>
        </w:rPr>
        <w:t>zawarcia umowy.</w:t>
      </w:r>
    </w:p>
    <w:p w14:paraId="7C47F98E" w14:textId="77777777" w:rsidR="000028EA" w:rsidRDefault="000028EA">
      <w:pPr>
        <w:pStyle w:val="Textbody"/>
        <w:ind w:left="720"/>
        <w:jc w:val="both"/>
        <w:rPr>
          <w:rFonts w:ascii="Cambria" w:hAnsi="Cambria"/>
        </w:rPr>
      </w:pPr>
    </w:p>
    <w:p w14:paraId="7C47F98F" w14:textId="77777777" w:rsidR="000028EA" w:rsidRDefault="00370FC0">
      <w:pPr>
        <w:pStyle w:val="Standard"/>
        <w:numPr>
          <w:ilvl w:val="0"/>
          <w:numId w:val="24"/>
        </w:numPr>
        <w:jc w:val="both"/>
      </w:pPr>
      <w:bookmarkStart w:id="4" w:name="_Hlk153389858"/>
      <w:r>
        <w:rPr>
          <w:rFonts w:ascii="Cambria" w:hAnsi="Cambria"/>
        </w:rPr>
        <w:t xml:space="preserve">Niniejsza umowa może być rozwiązana za </w:t>
      </w:r>
      <w:r>
        <w:rPr>
          <w:rFonts w:ascii="Cambria" w:hAnsi="Cambria"/>
          <w:shd w:val="clear" w:color="auto" w:fill="FFFF00"/>
        </w:rPr>
        <w:t>3-miesięcznym</w:t>
      </w:r>
      <w:r>
        <w:rPr>
          <w:rFonts w:ascii="Cambria" w:hAnsi="Cambria"/>
        </w:rPr>
        <w:t xml:space="preserve"> okresem wypowiedzenia, zgłoszonego drugiej stronie umowy pisemnie. Niniejsza umowa stanowi dokument gwarancyjny w rozumieniu przepisów Kodeksu Cywilnego.</w:t>
      </w:r>
    </w:p>
    <w:p w14:paraId="7C47F990" w14:textId="77777777" w:rsidR="000028EA" w:rsidRDefault="00370FC0">
      <w:pPr>
        <w:pStyle w:val="Standard"/>
        <w:numPr>
          <w:ilvl w:val="0"/>
          <w:numId w:val="24"/>
        </w:numPr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umową do gwarancji stosuje się przepisy art.577                          i następnych Kodeksu Cywilnego.</w:t>
      </w:r>
    </w:p>
    <w:p w14:paraId="7C47F991" w14:textId="77777777" w:rsidR="000028EA" w:rsidRDefault="00370FC0">
      <w:pPr>
        <w:pStyle w:val="Standard"/>
        <w:numPr>
          <w:ilvl w:val="0"/>
          <w:numId w:val="24"/>
        </w:numPr>
        <w:jc w:val="both"/>
        <w:rPr>
          <w:rFonts w:ascii="Cambria" w:hAnsi="Cambria"/>
        </w:rPr>
      </w:pPr>
      <w:r>
        <w:rPr>
          <w:rFonts w:ascii="Cambria" w:hAnsi="Cambria"/>
        </w:rPr>
        <w:t>Do odpowiedzialności Wykonawcy z tytułu rękojmi stosuje się przepisy Kodeksu Cywilnego.</w:t>
      </w:r>
    </w:p>
    <w:p w14:paraId="7C47F992" w14:textId="77777777" w:rsidR="000028EA" w:rsidRDefault="00370FC0">
      <w:pPr>
        <w:pStyle w:val="Textbody"/>
        <w:numPr>
          <w:ilvl w:val="0"/>
          <w:numId w:val="24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nie może, bez zgody Zamawiającego, przenosić ewentualnych wierzytelności, wynikających z tej umowy, na osoby trzecie.</w:t>
      </w:r>
    </w:p>
    <w:p w14:paraId="7C47F993" w14:textId="77777777" w:rsidR="000028EA" w:rsidRDefault="000028EA">
      <w:pPr>
        <w:pStyle w:val="Standard"/>
        <w:ind w:left="720"/>
        <w:jc w:val="both"/>
        <w:rPr>
          <w:rFonts w:ascii="Cambria" w:hAnsi="Cambria"/>
        </w:rPr>
      </w:pPr>
    </w:p>
    <w:p w14:paraId="7C47F994" w14:textId="77777777" w:rsidR="000028EA" w:rsidRDefault="000028EA">
      <w:pPr>
        <w:pStyle w:val="Standard"/>
        <w:jc w:val="both"/>
        <w:rPr>
          <w:rFonts w:ascii="Cambria" w:hAnsi="Cambria"/>
          <w:b/>
          <w:bCs/>
        </w:rPr>
      </w:pPr>
    </w:p>
    <w:p w14:paraId="7C47F995" w14:textId="77777777" w:rsidR="000028EA" w:rsidRDefault="00370FC0">
      <w:pPr>
        <w:pStyle w:val="Standard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§ 12</w:t>
      </w:r>
    </w:p>
    <w:p w14:paraId="7C47F996" w14:textId="77777777" w:rsidR="000028EA" w:rsidRDefault="000028EA">
      <w:pPr>
        <w:pStyle w:val="Standard"/>
        <w:jc w:val="both"/>
        <w:rPr>
          <w:rFonts w:ascii="Cambria" w:hAnsi="Cambria"/>
          <w:b/>
          <w:bCs/>
        </w:rPr>
      </w:pPr>
    </w:p>
    <w:p w14:paraId="7C47F997" w14:textId="77777777" w:rsidR="000028EA" w:rsidRDefault="00370FC0">
      <w:pPr>
        <w:pStyle w:val="Standard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We wszelkich spornych sprawach nieuregulowanych niniejszą umową mają zastosowania przepisy Kodeksu Cywilnego.</w:t>
      </w:r>
    </w:p>
    <w:p w14:paraId="7C47F998" w14:textId="77777777" w:rsidR="000028EA" w:rsidRDefault="00370FC0">
      <w:pPr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Strony zgodnie deklarują  wolę polubownego  rozwiązywania  sporów,  a spory nie rozwiązane  polubownie, wynikłe  z wykonania niniejszej umowy, będą rozstrzygane  przez sąd właściwy  miejscowo dla Zamawiającego</w:t>
      </w:r>
    </w:p>
    <w:p w14:paraId="7C47F999" w14:textId="77777777" w:rsidR="000028EA" w:rsidRDefault="00370FC0">
      <w:pPr>
        <w:pStyle w:val="Textbody"/>
        <w:ind w:left="690"/>
        <w:jc w:val="both"/>
      </w:pPr>
      <w:r>
        <w:rPr>
          <w:rFonts w:ascii="Cambria" w:hAnsi="Cambria"/>
        </w:rPr>
        <w:t>3. Umowę sporządzono  w dwóch  jednobrzmiących egzemplarzach, jeden dla Wykonawcy</w:t>
      </w:r>
      <w:r>
        <w:rPr>
          <w:rFonts w:ascii="Cambria" w:hAnsi="Cambria"/>
          <w:color w:val="0000FF"/>
        </w:rPr>
        <w:t xml:space="preserve"> </w:t>
      </w:r>
      <w:r>
        <w:rPr>
          <w:rFonts w:ascii="Cambria" w:hAnsi="Cambria"/>
        </w:rPr>
        <w:t>i  jeden    dla  Zamawiającego.</w:t>
      </w:r>
    </w:p>
    <w:p w14:paraId="7C47F99A" w14:textId="77777777" w:rsidR="000028EA" w:rsidRDefault="000028EA">
      <w:pPr>
        <w:pStyle w:val="Standard"/>
        <w:ind w:left="690"/>
        <w:jc w:val="both"/>
        <w:rPr>
          <w:rFonts w:ascii="Cambria" w:hAnsi="Cambria"/>
        </w:rPr>
      </w:pPr>
    </w:p>
    <w:p w14:paraId="7C47F99B" w14:textId="77777777" w:rsidR="000028EA" w:rsidRDefault="000028EA">
      <w:pPr>
        <w:pStyle w:val="Standard"/>
        <w:ind w:left="690"/>
        <w:jc w:val="both"/>
        <w:rPr>
          <w:rFonts w:ascii="Cambria" w:hAnsi="Cambria"/>
        </w:rPr>
      </w:pPr>
    </w:p>
    <w:p w14:paraId="7C47F99C" w14:textId="77777777" w:rsidR="000028EA" w:rsidRDefault="000028EA">
      <w:pPr>
        <w:pStyle w:val="Standard"/>
        <w:ind w:left="690"/>
        <w:jc w:val="both"/>
        <w:rPr>
          <w:rFonts w:ascii="Cambria" w:hAnsi="Cambria"/>
        </w:rPr>
      </w:pPr>
    </w:p>
    <w:p w14:paraId="7C47F99D" w14:textId="77777777" w:rsidR="000028EA" w:rsidRDefault="000028EA">
      <w:pPr>
        <w:pStyle w:val="Standard"/>
        <w:ind w:left="690"/>
        <w:jc w:val="both"/>
        <w:rPr>
          <w:rFonts w:ascii="Cambria" w:hAnsi="Cambria"/>
        </w:rPr>
      </w:pPr>
    </w:p>
    <w:p w14:paraId="7C47F99E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9F" w14:textId="77777777" w:rsidR="000028EA" w:rsidRDefault="00370FC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Załączniki 1:</w:t>
      </w:r>
    </w:p>
    <w:p w14:paraId="7C47F9A0" w14:textId="77777777" w:rsidR="000028EA" w:rsidRDefault="00370FC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Załącznik nr 1: wykaz urządzeń</w:t>
      </w:r>
    </w:p>
    <w:p w14:paraId="7C47F9A1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2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3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4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5" w14:textId="77777777" w:rsidR="000028EA" w:rsidRDefault="00370FC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ZAMAWIAJĄCY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</w:t>
      </w:r>
      <w:r>
        <w:rPr>
          <w:rFonts w:ascii="Cambria" w:hAnsi="Cambria"/>
        </w:rPr>
        <w:tab/>
        <w:t>WYKONAWCA</w:t>
      </w:r>
    </w:p>
    <w:p w14:paraId="7C47F9A6" w14:textId="77777777" w:rsidR="000028EA" w:rsidRDefault="00370FC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bookmarkEnd w:id="4"/>
    <w:p w14:paraId="7C47F9A7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8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9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A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B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C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D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E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AF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0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1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2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3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4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5" w14:textId="77777777" w:rsidR="000028EA" w:rsidRDefault="000028EA">
      <w:pPr>
        <w:pStyle w:val="Standard"/>
        <w:jc w:val="both"/>
        <w:rPr>
          <w:rFonts w:ascii="Cambria" w:hAnsi="Cambria"/>
          <w:b/>
          <w:bCs/>
        </w:rPr>
      </w:pPr>
    </w:p>
    <w:p w14:paraId="7C47F9B6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7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8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9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A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B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C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D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E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BF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0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1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2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3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4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5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6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7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8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9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A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B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C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D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E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CF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D0" w14:textId="77777777" w:rsidR="000028EA" w:rsidRDefault="000028EA">
      <w:pPr>
        <w:pStyle w:val="Standard"/>
        <w:jc w:val="both"/>
        <w:rPr>
          <w:rFonts w:ascii="Cambria" w:hAnsi="Cambria"/>
        </w:rPr>
      </w:pPr>
    </w:p>
    <w:p w14:paraId="7C47F9D1" w14:textId="77777777" w:rsidR="000028EA" w:rsidRDefault="000028EA">
      <w:pPr>
        <w:pStyle w:val="Standard"/>
        <w:jc w:val="both"/>
        <w:rPr>
          <w:rFonts w:ascii="Cambria" w:hAnsi="Cambria"/>
        </w:rPr>
      </w:pPr>
    </w:p>
    <w:sectPr w:rsidR="000028EA">
      <w:footerReference w:type="default" r:id="rId7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F8F5" w14:textId="77777777" w:rsidR="00370FC0" w:rsidRDefault="00370FC0">
      <w:r>
        <w:separator/>
      </w:r>
    </w:p>
  </w:endnote>
  <w:endnote w:type="continuationSeparator" w:id="0">
    <w:p w14:paraId="7C47F8F7" w14:textId="77777777" w:rsidR="00370FC0" w:rsidRDefault="003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8F9" w14:textId="77777777" w:rsidR="00370FC0" w:rsidRDefault="00370FC0">
    <w:pPr>
      <w:pStyle w:val="Stopka"/>
      <w:jc w:val="right"/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fldChar w:fldCharType="end"/>
    </w:r>
  </w:p>
  <w:p w14:paraId="7C47F8FA" w14:textId="77777777" w:rsidR="00370FC0" w:rsidRDefault="0037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F8F1" w14:textId="77777777" w:rsidR="00370FC0" w:rsidRDefault="00370FC0">
      <w:r>
        <w:separator/>
      </w:r>
    </w:p>
  </w:footnote>
  <w:footnote w:type="continuationSeparator" w:id="0">
    <w:p w14:paraId="7C47F8F3" w14:textId="77777777" w:rsidR="00370FC0" w:rsidRDefault="0037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309"/>
    <w:multiLevelType w:val="hybridMultilevel"/>
    <w:tmpl w:val="AEDA5FC4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699"/>
    <w:multiLevelType w:val="multilevel"/>
    <w:tmpl w:val="B0E25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050C88"/>
    <w:multiLevelType w:val="multilevel"/>
    <w:tmpl w:val="CBE25B2E"/>
    <w:lvl w:ilvl="0">
      <w:start w:val="3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726654F"/>
    <w:multiLevelType w:val="multilevel"/>
    <w:tmpl w:val="D248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448"/>
    <w:multiLevelType w:val="multilevel"/>
    <w:tmpl w:val="56BCDFDC"/>
    <w:lvl w:ilvl="0">
      <w:start w:val="10"/>
      <w:numFmt w:val="decimal"/>
      <w:lvlText w:val="%1."/>
      <w:lvlJc w:val="left"/>
      <w:pPr>
        <w:ind w:left="554" w:hanging="361"/>
      </w:pPr>
      <w:rPr>
        <w:rFonts w:ascii="Cambria" w:eastAsia="Times New Roman" w:hAnsi="Cambria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040" w:hanging="34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0E7B2FE2"/>
    <w:multiLevelType w:val="multilevel"/>
    <w:tmpl w:val="35824DB6"/>
    <w:lvl w:ilvl="0">
      <w:start w:val="2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2" w:hanging="34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04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lang w:val="pl-PL" w:eastAsia="en-US" w:bidi="ar-SA"/>
      </w:rPr>
    </w:lvl>
  </w:abstractNum>
  <w:abstractNum w:abstractNumId="6" w15:restartNumberingAfterBreak="0">
    <w:nsid w:val="0EEE6A5A"/>
    <w:multiLevelType w:val="multilevel"/>
    <w:tmpl w:val="8FC2906C"/>
    <w:lvl w:ilvl="0">
      <w:start w:val="1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6" w:hanging="363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69" w:hanging="363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39" w:hanging="36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08" w:hanging="36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78" w:hanging="36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48" w:hanging="36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17" w:hanging="36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7" w:hanging="363"/>
      </w:pPr>
      <w:rPr>
        <w:lang w:val="pl-PL" w:eastAsia="en-US" w:bidi="ar-SA"/>
      </w:rPr>
    </w:lvl>
  </w:abstractNum>
  <w:abstractNum w:abstractNumId="7" w15:restartNumberingAfterBreak="0">
    <w:nsid w:val="16724BE5"/>
    <w:multiLevelType w:val="multilevel"/>
    <w:tmpl w:val="B3B6C5B8"/>
    <w:styleLink w:val="WW8Num12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lowerLetter"/>
      <w:lvlText w:val="%2)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396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6120"/>
      </w:pPr>
    </w:lvl>
  </w:abstractNum>
  <w:abstractNum w:abstractNumId="8" w15:restartNumberingAfterBreak="0">
    <w:nsid w:val="2B46532E"/>
    <w:multiLevelType w:val="multilevel"/>
    <w:tmpl w:val="77567886"/>
    <w:lvl w:ilvl="0">
      <w:start w:val="3"/>
      <w:numFmt w:val="decimal"/>
      <w:lvlText w:val="%1."/>
      <w:lvlJc w:val="left"/>
      <w:pPr>
        <w:ind w:left="643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6339"/>
    <w:multiLevelType w:val="multilevel"/>
    <w:tmpl w:val="83E0AB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0FC706C"/>
    <w:multiLevelType w:val="multilevel"/>
    <w:tmpl w:val="708E6B76"/>
    <w:lvl w:ilvl="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1FA3"/>
    <w:multiLevelType w:val="multilevel"/>
    <w:tmpl w:val="C2943014"/>
    <w:lvl w:ilvl="0">
      <w:start w:val="1"/>
      <w:numFmt w:val="decimal"/>
      <w:lvlText w:val="%1)"/>
      <w:lvlJc w:val="left"/>
      <w:pPr>
        <w:ind w:left="1391" w:hanging="360"/>
      </w:pPr>
    </w:lvl>
    <w:lvl w:ilvl="1">
      <w:start w:val="1"/>
      <w:numFmt w:val="lowerLetter"/>
      <w:lvlText w:val="%2."/>
      <w:lvlJc w:val="left"/>
      <w:pPr>
        <w:ind w:left="2111" w:hanging="360"/>
      </w:pPr>
    </w:lvl>
    <w:lvl w:ilvl="2">
      <w:start w:val="1"/>
      <w:numFmt w:val="lowerRoman"/>
      <w:lvlText w:val="%3."/>
      <w:lvlJc w:val="right"/>
      <w:pPr>
        <w:ind w:left="2831" w:hanging="180"/>
      </w:pPr>
    </w:lvl>
    <w:lvl w:ilvl="3">
      <w:start w:val="1"/>
      <w:numFmt w:val="decimal"/>
      <w:lvlText w:val="%4."/>
      <w:lvlJc w:val="left"/>
      <w:pPr>
        <w:ind w:left="3551" w:hanging="360"/>
      </w:pPr>
    </w:lvl>
    <w:lvl w:ilvl="4">
      <w:start w:val="1"/>
      <w:numFmt w:val="lowerLetter"/>
      <w:lvlText w:val="%5."/>
      <w:lvlJc w:val="left"/>
      <w:pPr>
        <w:ind w:left="4271" w:hanging="360"/>
      </w:pPr>
    </w:lvl>
    <w:lvl w:ilvl="5">
      <w:start w:val="1"/>
      <w:numFmt w:val="lowerRoman"/>
      <w:lvlText w:val="%6."/>
      <w:lvlJc w:val="right"/>
      <w:pPr>
        <w:ind w:left="4991" w:hanging="180"/>
      </w:pPr>
    </w:lvl>
    <w:lvl w:ilvl="6">
      <w:start w:val="1"/>
      <w:numFmt w:val="decimal"/>
      <w:lvlText w:val="%7."/>
      <w:lvlJc w:val="left"/>
      <w:pPr>
        <w:ind w:left="5711" w:hanging="360"/>
      </w:pPr>
    </w:lvl>
    <w:lvl w:ilvl="7">
      <w:start w:val="1"/>
      <w:numFmt w:val="lowerLetter"/>
      <w:lvlText w:val="%8."/>
      <w:lvlJc w:val="left"/>
      <w:pPr>
        <w:ind w:left="6431" w:hanging="360"/>
      </w:pPr>
    </w:lvl>
    <w:lvl w:ilvl="8">
      <w:start w:val="1"/>
      <w:numFmt w:val="lowerRoman"/>
      <w:lvlText w:val="%9."/>
      <w:lvlJc w:val="right"/>
      <w:pPr>
        <w:ind w:left="7151" w:hanging="180"/>
      </w:pPr>
    </w:lvl>
  </w:abstractNum>
  <w:abstractNum w:abstractNumId="12" w15:restartNumberingAfterBreak="0">
    <w:nsid w:val="443F6196"/>
    <w:multiLevelType w:val="multilevel"/>
    <w:tmpl w:val="21BA22CE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E7D"/>
    <w:multiLevelType w:val="multilevel"/>
    <w:tmpl w:val="76869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525F01"/>
    <w:multiLevelType w:val="multilevel"/>
    <w:tmpl w:val="F73C5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5548A9"/>
    <w:multiLevelType w:val="multilevel"/>
    <w:tmpl w:val="9DC86DD2"/>
    <w:lvl w:ilvl="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B91F3C"/>
    <w:multiLevelType w:val="multilevel"/>
    <w:tmpl w:val="103E860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81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d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BE7D9D"/>
    <w:multiLevelType w:val="multilevel"/>
    <w:tmpl w:val="8CDA040C"/>
    <w:lvl w:ilvl="0">
      <w:start w:val="1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14" w:hanging="360"/>
      </w:pPr>
      <w:rPr>
        <w:rFonts w:ascii="Cambria" w:hAnsi="Cambria" w:cs="Microsoft Sans Serif"/>
        <w:w w:val="100"/>
        <w:sz w:val="22"/>
        <w:szCs w:val="18"/>
      </w:rPr>
    </w:lvl>
    <w:lvl w:ilvl="2">
      <w:numFmt w:val="bullet"/>
      <w:lvlText w:val="•"/>
      <w:lvlJc w:val="left"/>
      <w:pPr>
        <w:ind w:left="104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lang w:val="pl-PL" w:eastAsia="en-US" w:bidi="ar-SA"/>
      </w:rPr>
    </w:lvl>
  </w:abstractNum>
  <w:abstractNum w:abstractNumId="18" w15:restartNumberingAfterBreak="0">
    <w:nsid w:val="69407ADA"/>
    <w:multiLevelType w:val="multilevel"/>
    <w:tmpl w:val="B3E6146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9" w15:restartNumberingAfterBreak="0">
    <w:nsid w:val="6C500F51"/>
    <w:multiLevelType w:val="multilevel"/>
    <w:tmpl w:val="808AB1E8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D7B5126"/>
    <w:multiLevelType w:val="multilevel"/>
    <w:tmpl w:val="C36243AC"/>
    <w:lvl w:ilvl="0">
      <w:start w:val="1"/>
      <w:numFmt w:val="decimal"/>
      <w:lvlText w:val="%1."/>
      <w:lvlJc w:val="left"/>
      <w:pPr>
        <w:ind w:left="551" w:hanging="359"/>
      </w:pPr>
      <w:rPr>
        <w:rFonts w:ascii="Cambria" w:hAnsi="Cambria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556" w:hanging="35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3" w:hanging="35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49" w:hanging="35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46" w:hanging="35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43" w:hanging="35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9" w:hanging="35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36" w:hanging="35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33" w:hanging="359"/>
      </w:pPr>
      <w:rPr>
        <w:lang w:val="pl-PL" w:eastAsia="en-US" w:bidi="ar-SA"/>
      </w:rPr>
    </w:lvl>
  </w:abstractNum>
  <w:abstractNum w:abstractNumId="21" w15:restartNumberingAfterBreak="0">
    <w:nsid w:val="70250217"/>
    <w:multiLevelType w:val="multilevel"/>
    <w:tmpl w:val="B4F0FE5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 w15:restartNumberingAfterBreak="0">
    <w:nsid w:val="74AF1BFB"/>
    <w:multiLevelType w:val="multilevel"/>
    <w:tmpl w:val="3BA0BB20"/>
    <w:lvl w:ilvl="0">
      <w:start w:val="1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556" w:hanging="361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3" w:hanging="36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49" w:hanging="36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9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33" w:hanging="361"/>
      </w:pPr>
      <w:rPr>
        <w:lang w:val="pl-PL" w:eastAsia="en-US" w:bidi="ar-SA"/>
      </w:rPr>
    </w:lvl>
  </w:abstractNum>
  <w:abstractNum w:abstractNumId="23" w15:restartNumberingAfterBreak="0">
    <w:nsid w:val="7B7578D4"/>
    <w:multiLevelType w:val="multilevel"/>
    <w:tmpl w:val="5E5A3EF2"/>
    <w:lvl w:ilvl="0">
      <w:start w:val="1"/>
      <w:numFmt w:val="decimal"/>
      <w:lvlText w:val="%1)"/>
      <w:lvlJc w:val="left"/>
      <w:pPr>
        <w:ind w:left="914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634" w:hanging="360"/>
      </w:pPr>
    </w:lvl>
    <w:lvl w:ilvl="2">
      <w:start w:val="1"/>
      <w:numFmt w:val="lowerRoman"/>
      <w:lvlText w:val="%3."/>
      <w:lvlJc w:val="right"/>
      <w:pPr>
        <w:ind w:left="2354" w:hanging="180"/>
      </w:pPr>
    </w:lvl>
    <w:lvl w:ilvl="3">
      <w:start w:val="1"/>
      <w:numFmt w:val="decimal"/>
      <w:lvlText w:val="%4."/>
      <w:lvlJc w:val="left"/>
      <w:pPr>
        <w:ind w:left="3074" w:hanging="360"/>
      </w:pPr>
    </w:lvl>
    <w:lvl w:ilvl="4">
      <w:start w:val="1"/>
      <w:numFmt w:val="lowerLetter"/>
      <w:lvlText w:val="%5."/>
      <w:lvlJc w:val="left"/>
      <w:pPr>
        <w:ind w:left="3794" w:hanging="360"/>
      </w:pPr>
    </w:lvl>
    <w:lvl w:ilvl="5">
      <w:start w:val="1"/>
      <w:numFmt w:val="lowerRoman"/>
      <w:lvlText w:val="%6."/>
      <w:lvlJc w:val="right"/>
      <w:pPr>
        <w:ind w:left="4514" w:hanging="180"/>
      </w:pPr>
    </w:lvl>
    <w:lvl w:ilvl="6">
      <w:start w:val="1"/>
      <w:numFmt w:val="decimal"/>
      <w:lvlText w:val="%7."/>
      <w:lvlJc w:val="left"/>
      <w:pPr>
        <w:ind w:left="5234" w:hanging="360"/>
      </w:pPr>
    </w:lvl>
    <w:lvl w:ilvl="7">
      <w:start w:val="1"/>
      <w:numFmt w:val="lowerLetter"/>
      <w:lvlText w:val="%8."/>
      <w:lvlJc w:val="left"/>
      <w:pPr>
        <w:ind w:left="5954" w:hanging="360"/>
      </w:pPr>
    </w:lvl>
    <w:lvl w:ilvl="8">
      <w:start w:val="1"/>
      <w:numFmt w:val="lowerRoman"/>
      <w:lvlText w:val="%9."/>
      <w:lvlJc w:val="right"/>
      <w:pPr>
        <w:ind w:left="6674" w:hanging="180"/>
      </w:pPr>
    </w:lvl>
  </w:abstractNum>
  <w:abstractNum w:abstractNumId="24" w15:restartNumberingAfterBreak="0">
    <w:nsid w:val="7C3845B4"/>
    <w:multiLevelType w:val="multilevel"/>
    <w:tmpl w:val="9ACE5DDE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5" w15:restartNumberingAfterBreak="0">
    <w:nsid w:val="7FCE67E2"/>
    <w:multiLevelType w:val="multilevel"/>
    <w:tmpl w:val="A6629E90"/>
    <w:lvl w:ilvl="0">
      <w:start w:val="8"/>
      <w:numFmt w:val="decimal"/>
      <w:lvlText w:val="%1."/>
      <w:lvlJc w:val="left"/>
      <w:pPr>
        <w:ind w:left="554" w:hanging="361"/>
      </w:pPr>
      <w:rPr>
        <w:rFonts w:ascii="Cambria" w:eastAsia="Times New Roman" w:hAnsi="Cambria" w:cs="Times New Roman" w:hint="default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0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40" w:hanging="348"/>
      </w:pPr>
      <w:rPr>
        <w:rFonts w:hint="default"/>
      </w:rPr>
    </w:lvl>
    <w:lvl w:ilvl="3">
      <w:numFmt w:val="bullet"/>
      <w:lvlText w:val="•"/>
      <w:lvlJc w:val="left"/>
      <w:pPr>
        <w:ind w:left="2225" w:hanging="348"/>
      </w:pPr>
      <w:rPr>
        <w:rFonts w:hint="default"/>
      </w:rPr>
    </w:lvl>
    <w:lvl w:ilvl="4">
      <w:numFmt w:val="bullet"/>
      <w:lvlText w:val="•"/>
      <w:lvlJc w:val="left"/>
      <w:pPr>
        <w:ind w:left="3411" w:hanging="348"/>
      </w:pPr>
      <w:rPr>
        <w:rFonts w:hint="default"/>
      </w:rPr>
    </w:lvl>
    <w:lvl w:ilvl="5">
      <w:numFmt w:val="bullet"/>
      <w:lvlText w:val="•"/>
      <w:lvlJc w:val="left"/>
      <w:pPr>
        <w:ind w:left="4597" w:hanging="348"/>
      </w:pPr>
      <w:rPr>
        <w:rFonts w:hint="default"/>
      </w:rPr>
    </w:lvl>
    <w:lvl w:ilvl="6">
      <w:numFmt w:val="bullet"/>
      <w:lvlText w:val="•"/>
      <w:lvlJc w:val="left"/>
      <w:pPr>
        <w:ind w:left="5783" w:hanging="348"/>
      </w:pPr>
      <w:rPr>
        <w:rFonts w:hint="default"/>
      </w:rPr>
    </w:lvl>
    <w:lvl w:ilvl="7">
      <w:numFmt w:val="bullet"/>
      <w:lvlText w:val="•"/>
      <w:lvlJc w:val="left"/>
      <w:pPr>
        <w:ind w:left="6969" w:hanging="348"/>
      </w:pPr>
      <w:rPr>
        <w:rFonts w:hint="default"/>
      </w:rPr>
    </w:lvl>
    <w:lvl w:ilvl="8">
      <w:numFmt w:val="bullet"/>
      <w:lvlText w:val="•"/>
      <w:lvlJc w:val="left"/>
      <w:pPr>
        <w:ind w:left="8154" w:hanging="348"/>
      </w:pPr>
      <w:rPr>
        <w:rFonts w:hint="default"/>
      </w:rPr>
    </w:lvl>
  </w:abstractNum>
  <w:num w:numId="1" w16cid:durableId="777606365">
    <w:abstractNumId w:val="21"/>
  </w:num>
  <w:num w:numId="2" w16cid:durableId="874122122">
    <w:abstractNumId w:val="24"/>
  </w:num>
  <w:num w:numId="3" w16cid:durableId="56560577">
    <w:abstractNumId w:val="18"/>
  </w:num>
  <w:num w:numId="4" w16cid:durableId="1681005435">
    <w:abstractNumId w:val="7"/>
  </w:num>
  <w:num w:numId="5" w16cid:durableId="1416897939">
    <w:abstractNumId w:val="19"/>
  </w:num>
  <w:num w:numId="6" w16cid:durableId="1090736818">
    <w:abstractNumId w:val="15"/>
  </w:num>
  <w:num w:numId="7" w16cid:durableId="1336030244">
    <w:abstractNumId w:val="9"/>
  </w:num>
  <w:num w:numId="8" w16cid:durableId="254434942">
    <w:abstractNumId w:val="10"/>
  </w:num>
  <w:num w:numId="9" w16cid:durableId="1555198550">
    <w:abstractNumId w:val="12"/>
  </w:num>
  <w:num w:numId="10" w16cid:durableId="306512617">
    <w:abstractNumId w:val="6"/>
  </w:num>
  <w:num w:numId="11" w16cid:durableId="504049957">
    <w:abstractNumId w:val="22"/>
  </w:num>
  <w:num w:numId="12" w16cid:durableId="626474424">
    <w:abstractNumId w:val="23"/>
  </w:num>
  <w:num w:numId="13" w16cid:durableId="830371862">
    <w:abstractNumId w:val="18"/>
    <w:lvlOverride w:ilvl="0">
      <w:startOverride w:val="1"/>
    </w:lvlOverride>
  </w:num>
  <w:num w:numId="14" w16cid:durableId="861165333">
    <w:abstractNumId w:val="2"/>
  </w:num>
  <w:num w:numId="15" w16cid:durableId="1104299981">
    <w:abstractNumId w:val="20"/>
  </w:num>
  <w:num w:numId="16" w16cid:durableId="1533152355">
    <w:abstractNumId w:val="11"/>
  </w:num>
  <w:num w:numId="17" w16cid:durableId="2010325069">
    <w:abstractNumId w:val="14"/>
  </w:num>
  <w:num w:numId="18" w16cid:durableId="1590043311">
    <w:abstractNumId w:val="17"/>
  </w:num>
  <w:num w:numId="19" w16cid:durableId="1569922606">
    <w:abstractNumId w:val="5"/>
  </w:num>
  <w:num w:numId="20" w16cid:durableId="2090420067">
    <w:abstractNumId w:val="8"/>
  </w:num>
  <w:num w:numId="21" w16cid:durableId="204873397">
    <w:abstractNumId w:val="16"/>
  </w:num>
  <w:num w:numId="22" w16cid:durableId="1185940515">
    <w:abstractNumId w:val="3"/>
  </w:num>
  <w:num w:numId="23" w16cid:durableId="1678314532">
    <w:abstractNumId w:val="4"/>
  </w:num>
  <w:num w:numId="24" w16cid:durableId="2103181968">
    <w:abstractNumId w:val="1"/>
  </w:num>
  <w:num w:numId="25" w16cid:durableId="601300329">
    <w:abstractNumId w:val="13"/>
  </w:num>
  <w:num w:numId="26" w16cid:durableId="1555660141">
    <w:abstractNumId w:val="25"/>
  </w:num>
  <w:num w:numId="27" w16cid:durableId="10656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28EA"/>
    <w:rsid w:val="000028EA"/>
    <w:rsid w:val="00370FC0"/>
    <w:rsid w:val="005741C9"/>
    <w:rsid w:val="008D683B"/>
    <w:rsid w:val="00A00E79"/>
    <w:rsid w:val="00E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8F1"/>
  <w15:docId w15:val="{E6936DD3-9E3C-4309-A620-55FB389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paragraph" w:customStyle="1" w:styleId="Akapitzlist1">
    <w:name w:val="Akapit z listą1"/>
    <w:basedOn w:val="Normalny"/>
    <w:next w:val="Akapitzlist"/>
    <w:pPr>
      <w:widowControl/>
      <w:suppressAutoHyphens w:val="0"/>
      <w:autoSpaceDE/>
      <w:spacing w:after="200" w:line="276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MS Sans Serif" w:eastAsia="MS Sans Serif" w:hAnsi="MS Sans Serif" w:cs="MS Sans Serif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MS Sans Serif" w:eastAsia="MS Sans Serif" w:hAnsi="MS Sans Serif" w:cs="MS Sans Serif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MS Sans Serif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MS Sans Serif" w:eastAsia="MS Sans Serif" w:hAnsi="MS Sans Serif" w:cs="MS Sans Serif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MS Sans Serif" w:eastAsia="MS Sans Serif" w:hAnsi="MS Sans Serif" w:cs="MS Sans Serif"/>
      <w:b/>
      <w:bCs/>
      <w:sz w:val="20"/>
      <w:szCs w:val="20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13">
    <w:name w:val="WW8Num13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Janicka</dc:creator>
  <cp:lastModifiedBy>Elżbieta Janicka</cp:lastModifiedBy>
  <cp:revision>2</cp:revision>
  <cp:lastPrinted>2023-11-29T09:02:00Z</cp:lastPrinted>
  <dcterms:created xsi:type="dcterms:W3CDTF">2023-12-13T20:23:00Z</dcterms:created>
  <dcterms:modified xsi:type="dcterms:W3CDTF">2023-12-13T20:23:00Z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