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1D4B786A" w14:textId="17475D28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  <w:r>
        <w:rPr>
          <w:rFonts w:ascii="Arial" w:hAnsi="Arial" w:cs="Arial"/>
          <w:color w:val="000000"/>
          <w:spacing w:val="-2"/>
        </w:rPr>
        <w:t xml:space="preserve">Gorzów Wlkp., </w:t>
      </w:r>
      <w:r w:rsidR="005A2A7D">
        <w:rPr>
          <w:rFonts w:ascii="Arial" w:hAnsi="Arial" w:cs="Arial"/>
          <w:color w:val="000000"/>
          <w:spacing w:val="-2"/>
        </w:rPr>
        <w:t>2024-0</w:t>
      </w:r>
      <w:r w:rsidR="00BD45EE">
        <w:rPr>
          <w:rFonts w:ascii="Arial" w:hAnsi="Arial" w:cs="Arial"/>
          <w:color w:val="000000"/>
          <w:spacing w:val="-2"/>
        </w:rPr>
        <w:t>2</w:t>
      </w:r>
      <w:r w:rsidR="005A2A7D">
        <w:rPr>
          <w:rFonts w:ascii="Arial" w:hAnsi="Arial" w:cs="Arial"/>
          <w:color w:val="000000"/>
          <w:spacing w:val="-2"/>
        </w:rPr>
        <w:t>-</w:t>
      </w:r>
      <w:r w:rsidR="00CA1A23">
        <w:rPr>
          <w:rFonts w:ascii="Arial" w:hAnsi="Arial" w:cs="Arial"/>
          <w:color w:val="000000"/>
          <w:spacing w:val="-2"/>
        </w:rPr>
        <w:t>14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67936C88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>Wyjaśnienie</w:t>
      </w:r>
      <w:r w:rsidR="00CE2F39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 </w:t>
      </w: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46D9BD12" w14:textId="1A565973" w:rsidR="00F13FD8" w:rsidRPr="003C745C" w:rsidRDefault="00F13FD8" w:rsidP="00BD45EE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BD45EE" w:rsidRPr="00BD45EE">
        <w:rPr>
          <w:rFonts w:ascii="Arial" w:hAnsi="Arial" w:cs="Arial"/>
          <w:sz w:val="36"/>
          <w:szCs w:val="36"/>
        </w:rPr>
        <w:t>Opracowanie audytów energetycznych oraz dokumentacji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>projektowych dla wskazanych budynków ujętych w gminnej ewidencji zabytków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>administrowanych przez ZGM w Gorzowie Wlkp., w celu uzyskania z BGK</w:t>
      </w:r>
      <w:r w:rsidR="00BD45EE">
        <w:rPr>
          <w:rFonts w:ascii="Arial" w:hAnsi="Arial" w:cs="Arial"/>
          <w:sz w:val="36"/>
          <w:szCs w:val="36"/>
        </w:rPr>
        <w:t xml:space="preserve"> </w:t>
      </w:r>
      <w:r w:rsidR="00BD45EE" w:rsidRPr="00BD45EE">
        <w:rPr>
          <w:rFonts w:ascii="Arial" w:hAnsi="Arial" w:cs="Arial"/>
          <w:sz w:val="36"/>
          <w:szCs w:val="36"/>
        </w:rPr>
        <w:t>dofinansowania w ramach premii termomodernizacyjnej z programu KPO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91B4A66" w:rsidR="004E4E1A" w:rsidRPr="000758F6" w:rsidRDefault="00F13FD8" w:rsidP="00F8551E">
      <w:pPr>
        <w:spacing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niniejszym wyjaśnia:</w:t>
      </w:r>
    </w:p>
    <w:bookmarkEnd w:id="0"/>
    <w:bookmarkEnd w:id="1"/>
    <w:p w14:paraId="42813CE9" w14:textId="500C130E" w:rsidR="00F76926" w:rsidRPr="000758F6" w:rsidRDefault="00F76926" w:rsidP="00E24E5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</w:t>
      </w:r>
      <w:r w:rsidR="00066A5B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 xml:space="preserve"> 1</w:t>
      </w: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:</w:t>
      </w:r>
    </w:p>
    <w:p w14:paraId="296D0BA4" w14:textId="0BAA3852" w:rsidR="00CA1A23" w:rsidRPr="00CA1A23" w:rsidRDefault="00CA1A23" w:rsidP="00CA1A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  <w:r w:rsidRPr="00CA1A23">
        <w:rPr>
          <w:rFonts w:ascii="Arial" w:hAnsi="Arial" w:cs="Arial"/>
          <w:sz w:val="24"/>
        </w:rPr>
        <w:t>W treści umowy brak zapisu o możliwości zmiany terminu wykonania zadania, w przypadku wystąpienia</w:t>
      </w:r>
      <w:r>
        <w:rPr>
          <w:rFonts w:ascii="Arial" w:hAnsi="Arial" w:cs="Arial"/>
          <w:sz w:val="24"/>
        </w:rPr>
        <w:t xml:space="preserve"> </w:t>
      </w:r>
      <w:r w:rsidRPr="00CA1A23">
        <w:rPr>
          <w:rFonts w:ascii="Arial" w:hAnsi="Arial" w:cs="Arial"/>
          <w:sz w:val="24"/>
        </w:rPr>
        <w:t>przyczyn niezależnych od projektanta. Część zamówień objęta jest koniecznością uzyskania akceptacji</w:t>
      </w:r>
      <w:r>
        <w:rPr>
          <w:rFonts w:ascii="Arial" w:hAnsi="Arial" w:cs="Arial"/>
          <w:sz w:val="24"/>
        </w:rPr>
        <w:t xml:space="preserve"> </w:t>
      </w:r>
      <w:r w:rsidRPr="00CA1A23">
        <w:rPr>
          <w:rFonts w:ascii="Arial" w:hAnsi="Arial" w:cs="Arial"/>
          <w:sz w:val="24"/>
        </w:rPr>
        <w:t>LWKZ, lub uzyskania zgłoszenia /</w:t>
      </w:r>
      <w:proofErr w:type="spellStart"/>
      <w:r w:rsidRPr="00CA1A23">
        <w:rPr>
          <w:rFonts w:ascii="Arial" w:hAnsi="Arial" w:cs="Arial"/>
          <w:sz w:val="24"/>
        </w:rPr>
        <w:t>PnB</w:t>
      </w:r>
      <w:proofErr w:type="spellEnd"/>
      <w:r w:rsidRPr="00CA1A23">
        <w:rPr>
          <w:rFonts w:ascii="Arial" w:hAnsi="Arial" w:cs="Arial"/>
          <w:sz w:val="24"/>
        </w:rPr>
        <w:t>. Projektant nie ma wpływu na terminy administracyjne. W umowie</w:t>
      </w:r>
      <w:r>
        <w:rPr>
          <w:rFonts w:ascii="Arial" w:hAnsi="Arial" w:cs="Arial"/>
          <w:sz w:val="24"/>
        </w:rPr>
        <w:t xml:space="preserve"> </w:t>
      </w:r>
      <w:r w:rsidRPr="00CA1A23">
        <w:rPr>
          <w:rFonts w:ascii="Arial" w:hAnsi="Arial" w:cs="Arial"/>
          <w:sz w:val="24"/>
        </w:rPr>
        <w:t>ponad to są wpisane bardzo wysokie kary, za każdy dzień zwłoki.</w:t>
      </w:r>
    </w:p>
    <w:p w14:paraId="72127939" w14:textId="6D457828" w:rsidR="00BB2C84" w:rsidRDefault="00CA1A23" w:rsidP="0035234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A1A23">
        <w:rPr>
          <w:rFonts w:ascii="Arial" w:hAnsi="Arial" w:cs="Arial"/>
          <w:sz w:val="24"/>
        </w:rPr>
        <w:t>Czy zachodzi możliwość zmiany zapisów umowy?</w:t>
      </w:r>
      <w:r w:rsidR="00BB2C84" w:rsidRPr="00BB2C8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F2B1CDD" w14:textId="63132F82" w:rsidR="00B87F0B" w:rsidRPr="005B6CF1" w:rsidRDefault="00015E4B" w:rsidP="00BB2C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B6CF1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5B6CF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ABE79C2" w14:textId="3C8F7865" w:rsidR="00CA1A23" w:rsidRDefault="00352340" w:rsidP="00307EA3">
      <w:pPr>
        <w:pStyle w:val="Tekstpodstawowywcity3"/>
        <w:spacing w:line="276" w:lineRule="auto"/>
        <w:ind w:left="0"/>
        <w:rPr>
          <w:rFonts w:ascii="Arial" w:hAnsi="Arial" w:cs="Arial"/>
          <w:bCs/>
          <w:color w:val="auto"/>
          <w:sz w:val="24"/>
          <w:szCs w:val="24"/>
        </w:rPr>
      </w:pPr>
      <w:r w:rsidRPr="00352340">
        <w:rPr>
          <w:rFonts w:ascii="Arial" w:hAnsi="Arial" w:cs="Arial"/>
          <w:bCs/>
          <w:color w:val="auto"/>
          <w:sz w:val="24"/>
          <w:szCs w:val="24"/>
        </w:rPr>
        <w:t xml:space="preserve">§ 17 </w:t>
      </w:r>
      <w:r>
        <w:rPr>
          <w:rFonts w:ascii="Arial" w:hAnsi="Arial" w:cs="Arial"/>
          <w:bCs/>
          <w:color w:val="auto"/>
          <w:sz w:val="24"/>
          <w:szCs w:val="24"/>
        </w:rPr>
        <w:t>umowy zawiera katalog możliwości zmian jej postanowień. W ust.</w:t>
      </w:r>
      <w:r w:rsidRPr="00352340">
        <w:rPr>
          <w:rFonts w:ascii="Arial" w:hAnsi="Arial" w:cs="Arial"/>
          <w:bCs/>
          <w:color w:val="auto"/>
          <w:sz w:val="24"/>
          <w:szCs w:val="24"/>
        </w:rPr>
        <w:t xml:space="preserve"> 2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wskazano okoliczności uprawniające do zmiany terminu wykonania. </w:t>
      </w:r>
      <w:r w:rsidRPr="00352340">
        <w:rPr>
          <w:rFonts w:ascii="Arial" w:hAnsi="Arial" w:cs="Arial"/>
          <w:b/>
          <w:color w:val="auto"/>
          <w:sz w:val="24"/>
          <w:szCs w:val="24"/>
        </w:rPr>
        <w:t>P</w:t>
      </w:r>
      <w:r w:rsidRPr="00352340">
        <w:rPr>
          <w:rFonts w:ascii="Arial" w:hAnsi="Arial" w:cs="Arial"/>
          <w:b/>
          <w:color w:val="auto"/>
          <w:sz w:val="24"/>
          <w:szCs w:val="24"/>
        </w:rPr>
        <w:t>unkt 5</w:t>
      </w:r>
      <w:r w:rsidRPr="00352340">
        <w:rPr>
          <w:rFonts w:ascii="Arial" w:hAnsi="Arial" w:cs="Arial"/>
          <w:b/>
          <w:color w:val="auto"/>
          <w:sz w:val="24"/>
          <w:szCs w:val="24"/>
        </w:rPr>
        <w:t xml:space="preserve"> w ust</w:t>
      </w:r>
      <w:r>
        <w:rPr>
          <w:rFonts w:ascii="Arial" w:hAnsi="Arial" w:cs="Arial"/>
          <w:b/>
          <w:color w:val="auto"/>
          <w:sz w:val="24"/>
          <w:szCs w:val="24"/>
        </w:rPr>
        <w:t>.</w:t>
      </w:r>
      <w:r w:rsidRPr="00352340">
        <w:rPr>
          <w:rFonts w:ascii="Arial" w:hAnsi="Arial" w:cs="Arial"/>
          <w:b/>
          <w:color w:val="auto"/>
          <w:sz w:val="24"/>
          <w:szCs w:val="24"/>
        </w:rPr>
        <w:t xml:space="preserve"> 2 przewiduje możliwość zmiany terminu wykonania w przypadku </w:t>
      </w:r>
      <w:r w:rsidRPr="00352340">
        <w:rPr>
          <w:rFonts w:ascii="Arial" w:hAnsi="Arial" w:cs="Arial"/>
          <w:b/>
          <w:color w:val="auto"/>
          <w:sz w:val="24"/>
          <w:szCs w:val="24"/>
        </w:rPr>
        <w:t>przedłużających się terminów uzgodnień, wydawania decyzji administracyjnych, na które Wykonawca nie ma wpływu, a dołożył wszelkiej staranności w celu ich uzyskania</w:t>
      </w:r>
      <w:r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5EF01386" w14:textId="013D80B3" w:rsidR="00352340" w:rsidRDefault="00352340" w:rsidP="00352340">
      <w:pPr>
        <w:pStyle w:val="Tekstpodstawowywcity3"/>
        <w:spacing w:after="240" w:line="276" w:lineRule="auto"/>
        <w:ind w:left="0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Z uwagi na szeroki katalog możliwości zmian terminu realizacji umowy oraz ograniczenia związane z wyznaczonymi przez Bank Gospodarstwa Krajowego terminami składania wniosków o dofinansowanie, Zamawiający nie przewiduje zmian zapisów projektu umowy w tym zakresie.</w:t>
      </w:r>
    </w:p>
    <w:p w14:paraId="5F3D2465" w14:textId="040B398C" w:rsidR="009F4CE8" w:rsidRPr="000C5A9C" w:rsidRDefault="000C5A9C" w:rsidP="00307EA3">
      <w:pPr>
        <w:pStyle w:val="Tekstpodstawowywcity3"/>
        <w:spacing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5B6CF1">
        <w:rPr>
          <w:rFonts w:ascii="Arial" w:hAnsi="Arial" w:cs="Arial"/>
          <w:bCs/>
          <w:color w:val="auto"/>
          <w:sz w:val="24"/>
          <w:szCs w:val="24"/>
        </w:rPr>
        <w:t xml:space="preserve">Podstawa prawna: </w:t>
      </w:r>
      <w:r w:rsidRPr="005B6CF1">
        <w:rPr>
          <w:rFonts w:ascii="Arial" w:hAnsi="Arial" w:cs="Arial"/>
          <w:color w:val="auto"/>
          <w:sz w:val="24"/>
          <w:szCs w:val="24"/>
        </w:rPr>
        <w:t>art. 284 ust. 2</w:t>
      </w:r>
      <w:r w:rsidR="00CE2F39" w:rsidRPr="005B6CF1">
        <w:rPr>
          <w:rFonts w:ascii="Arial" w:hAnsi="Arial" w:cs="Arial"/>
          <w:color w:val="auto"/>
          <w:sz w:val="24"/>
          <w:szCs w:val="24"/>
        </w:rPr>
        <w:t xml:space="preserve"> </w:t>
      </w:r>
      <w:r w:rsidRPr="000758F6">
        <w:rPr>
          <w:rFonts w:ascii="Arial" w:hAnsi="Arial" w:cs="Arial"/>
          <w:color w:val="000000"/>
          <w:sz w:val="24"/>
          <w:szCs w:val="24"/>
        </w:rPr>
        <w:t>ustawy z dnia 11 września 2019 r. Prawo zamówień publicznych (Dz. U. z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0758F6">
        <w:rPr>
          <w:rFonts w:ascii="Arial" w:hAnsi="Arial" w:cs="Arial"/>
          <w:color w:val="000000"/>
          <w:sz w:val="24"/>
          <w:szCs w:val="24"/>
        </w:rPr>
        <w:t xml:space="preserve"> r. poz. </w:t>
      </w:r>
      <w:r>
        <w:rPr>
          <w:rFonts w:ascii="Arial" w:hAnsi="Arial" w:cs="Arial"/>
          <w:color w:val="000000"/>
          <w:sz w:val="24"/>
          <w:szCs w:val="24"/>
        </w:rPr>
        <w:t>1605</w:t>
      </w:r>
      <w:r w:rsidRPr="000758F6">
        <w:rPr>
          <w:rFonts w:ascii="Arial" w:hAnsi="Arial" w:cs="Arial"/>
          <w:color w:val="000000"/>
          <w:sz w:val="24"/>
          <w:szCs w:val="24"/>
        </w:rPr>
        <w:t xml:space="preserve"> ze zm.)</w:t>
      </w: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8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7A9F34FA" w:rsidR="00015E4B" w:rsidRDefault="00015E4B" w:rsidP="00015E4B">
    <w:pPr>
      <w:pStyle w:val="Nagwek"/>
      <w:jc w:val="right"/>
    </w:pPr>
    <w:r w:rsidRPr="00015E4B">
      <w:t>Nasz znak : TZP-002/</w:t>
    </w:r>
    <w:r w:rsidR="00CA1A23">
      <w:t>21</w:t>
    </w:r>
    <w:r w:rsidR="00293587">
      <w:t>/202</w:t>
    </w:r>
    <w:r w:rsidR="00BB2C84">
      <w:t>4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542A"/>
    <w:multiLevelType w:val="hybridMultilevel"/>
    <w:tmpl w:val="23B40212"/>
    <w:lvl w:ilvl="0" w:tplc="3036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2461"/>
    <w:multiLevelType w:val="hybridMultilevel"/>
    <w:tmpl w:val="1CD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 w16cid:durableId="19623000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350854">
    <w:abstractNumId w:val="4"/>
  </w:num>
  <w:num w:numId="3" w16cid:durableId="940532452">
    <w:abstractNumId w:val="5"/>
  </w:num>
  <w:num w:numId="4" w16cid:durableId="12871584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258DC"/>
    <w:rsid w:val="00066A5B"/>
    <w:rsid w:val="000746B9"/>
    <w:rsid w:val="000758F6"/>
    <w:rsid w:val="0009637D"/>
    <w:rsid w:val="000B3EE6"/>
    <w:rsid w:val="000C1249"/>
    <w:rsid w:val="000C5A9C"/>
    <w:rsid w:val="000D115D"/>
    <w:rsid w:val="000E6F4E"/>
    <w:rsid w:val="000F0D25"/>
    <w:rsid w:val="00100B50"/>
    <w:rsid w:val="001151E5"/>
    <w:rsid w:val="00142674"/>
    <w:rsid w:val="001708F9"/>
    <w:rsid w:val="001836C9"/>
    <w:rsid w:val="001B4269"/>
    <w:rsid w:val="001C0D55"/>
    <w:rsid w:val="0024685D"/>
    <w:rsid w:val="0025197A"/>
    <w:rsid w:val="00290A50"/>
    <w:rsid w:val="00293587"/>
    <w:rsid w:val="002A22F6"/>
    <w:rsid w:val="002C6EC8"/>
    <w:rsid w:val="00307EA3"/>
    <w:rsid w:val="00352340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5518A"/>
    <w:rsid w:val="00556412"/>
    <w:rsid w:val="005833F7"/>
    <w:rsid w:val="00584185"/>
    <w:rsid w:val="00585760"/>
    <w:rsid w:val="00596A3D"/>
    <w:rsid w:val="005A2A7D"/>
    <w:rsid w:val="005A2AD4"/>
    <w:rsid w:val="005B0CA8"/>
    <w:rsid w:val="005B4867"/>
    <w:rsid w:val="005B6CF1"/>
    <w:rsid w:val="005C6030"/>
    <w:rsid w:val="005F5C69"/>
    <w:rsid w:val="00630A30"/>
    <w:rsid w:val="00633C36"/>
    <w:rsid w:val="006932FE"/>
    <w:rsid w:val="006D73A1"/>
    <w:rsid w:val="00720DED"/>
    <w:rsid w:val="00757E62"/>
    <w:rsid w:val="00762138"/>
    <w:rsid w:val="007738E6"/>
    <w:rsid w:val="00774A56"/>
    <w:rsid w:val="00787E29"/>
    <w:rsid w:val="007922A5"/>
    <w:rsid w:val="00794013"/>
    <w:rsid w:val="00796D39"/>
    <w:rsid w:val="007F59CD"/>
    <w:rsid w:val="00825367"/>
    <w:rsid w:val="0083500C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44C75"/>
    <w:rsid w:val="00A62360"/>
    <w:rsid w:val="00A7384C"/>
    <w:rsid w:val="00A76C59"/>
    <w:rsid w:val="00A86D9F"/>
    <w:rsid w:val="00A91EBB"/>
    <w:rsid w:val="00AB4421"/>
    <w:rsid w:val="00B6439C"/>
    <w:rsid w:val="00B652F0"/>
    <w:rsid w:val="00B87F0B"/>
    <w:rsid w:val="00BB2C84"/>
    <w:rsid w:val="00BB7681"/>
    <w:rsid w:val="00BB7A78"/>
    <w:rsid w:val="00BC28AD"/>
    <w:rsid w:val="00BD45EE"/>
    <w:rsid w:val="00BF2B9E"/>
    <w:rsid w:val="00C14A13"/>
    <w:rsid w:val="00C46DD7"/>
    <w:rsid w:val="00C5453B"/>
    <w:rsid w:val="00CA1A23"/>
    <w:rsid w:val="00CE2F39"/>
    <w:rsid w:val="00D13472"/>
    <w:rsid w:val="00D96847"/>
    <w:rsid w:val="00DA36F8"/>
    <w:rsid w:val="00DA44A7"/>
    <w:rsid w:val="00DD514D"/>
    <w:rsid w:val="00DD7EA7"/>
    <w:rsid w:val="00DE771B"/>
    <w:rsid w:val="00E07EBC"/>
    <w:rsid w:val="00E24E55"/>
    <w:rsid w:val="00E447A8"/>
    <w:rsid w:val="00E55D36"/>
    <w:rsid w:val="00E65B5E"/>
    <w:rsid w:val="00EB0C91"/>
    <w:rsid w:val="00EC4A38"/>
    <w:rsid w:val="00ED714E"/>
    <w:rsid w:val="00EE5F0C"/>
    <w:rsid w:val="00EF30A1"/>
    <w:rsid w:val="00EF6162"/>
    <w:rsid w:val="00F01103"/>
    <w:rsid w:val="00F10DD8"/>
    <w:rsid w:val="00F12519"/>
    <w:rsid w:val="00F13FD8"/>
    <w:rsid w:val="00F21916"/>
    <w:rsid w:val="00F40239"/>
    <w:rsid w:val="00F76926"/>
    <w:rsid w:val="00F8551E"/>
    <w:rsid w:val="00F94136"/>
    <w:rsid w:val="00FA038A"/>
    <w:rsid w:val="00FC1C33"/>
    <w:rsid w:val="00FC4464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3F7"/>
    <w:rPr>
      <w:rFonts w:ascii="Tahoma" w:eastAsia="Times New Roman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3F7"/>
    <w:rPr>
      <w:rFonts w:ascii="Tahoma" w:eastAsia="Times New Roman" w:hAnsi="Tahoma" w:cs="Times New Roman"/>
      <w:b/>
      <w:bCs/>
      <w:color w:val="1E1E1E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8456-AA00-4893-90D1-C5C0BC52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29</cp:revision>
  <cp:lastPrinted>2024-02-14T08:29:00Z</cp:lastPrinted>
  <dcterms:created xsi:type="dcterms:W3CDTF">2021-11-24T08:40:00Z</dcterms:created>
  <dcterms:modified xsi:type="dcterms:W3CDTF">2024-02-14T08:29:00Z</dcterms:modified>
</cp:coreProperties>
</file>