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EB67C9" w:rsidRPr="00EB67C9" w:rsidRDefault="00EB67C9" w:rsidP="00EB67C9">
      <w:pPr>
        <w:jc w:val="both"/>
        <w:textAlignment w:val="auto"/>
        <w:rPr>
          <w:rFonts w:ascii="Calibri" w:eastAsia="SimSun" w:hAnsi="Calibri" w:cs="Calibri"/>
          <w:b/>
          <w:lang w:eastAsia="en-US"/>
        </w:rPr>
      </w:pPr>
      <w:r w:rsidRPr="00EB67C9">
        <w:rPr>
          <w:rFonts w:eastAsia="SimSun"/>
          <w:b/>
          <w:lang w:eastAsia="zh-CN"/>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Pr="00EB67C9">
        <w:rPr>
          <w:rFonts w:eastAsia="SimSun"/>
          <w:b/>
          <w:i/>
          <w:lang w:eastAsia="zh-CN"/>
        </w:rPr>
        <w:t>zaprojektuj i wybuduj</w:t>
      </w:r>
      <w:r w:rsidRPr="00EB67C9">
        <w:rPr>
          <w:rFonts w:eastAsia="SimSun"/>
          <w:b/>
          <w:lang w:eastAsia="zh-CN"/>
        </w:rPr>
        <w:t>”</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lastRenderedPageBreak/>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EB67C9">
        <w:rPr>
          <w:rFonts w:eastAsia="Calibri"/>
          <w:b/>
          <w:bCs/>
          <w:sz w:val="22"/>
          <w:szCs w:val="22"/>
          <w:lang w:eastAsia="en-US"/>
        </w:rPr>
        <w:t>266</w:t>
      </w:r>
      <w:r w:rsidRPr="00334043">
        <w:rPr>
          <w:rFonts w:eastAsia="Calibri"/>
          <w:b/>
          <w:bCs/>
          <w:sz w:val="22"/>
          <w:szCs w:val="22"/>
          <w:lang w:eastAsia="en-US"/>
        </w:rPr>
        <w:t xml:space="preserve"> dni</w:t>
      </w:r>
      <w:r w:rsidR="00EB67C9">
        <w:rPr>
          <w:rFonts w:eastAsia="Calibri"/>
          <w:b/>
          <w:bCs/>
          <w:sz w:val="22"/>
          <w:szCs w:val="22"/>
          <w:lang w:eastAsia="en-US"/>
        </w:rPr>
        <w:t xml:space="preserve"> od daty zawarcia umowy</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lastRenderedPageBreak/>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lastRenderedPageBreak/>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02BC" w:rsidRPr="001502BC" w:rsidRDefault="00156024" w:rsidP="001502BC">
      <w:pPr>
        <w:pStyle w:val="Bezodstpw"/>
        <w:jc w:val="both"/>
        <w:rPr>
          <w:rFonts w:ascii="Calibri" w:hAnsi="Calibri" w:cs="Calibri"/>
          <w:b/>
          <w:lang w:eastAsia="en-US"/>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1502BC" w:rsidRPr="001502BC">
        <w:rPr>
          <w:b/>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001502BC" w:rsidRPr="001502BC">
        <w:rPr>
          <w:b/>
          <w:i/>
        </w:rPr>
        <w:t>zaprojektuj i wybuduj</w:t>
      </w:r>
      <w:r w:rsidR="001502BC" w:rsidRPr="001502BC">
        <w:rPr>
          <w:b/>
        </w:rPr>
        <w:t>”</w:t>
      </w:r>
    </w:p>
    <w:p w:rsidR="00156024" w:rsidRPr="00F87E00" w:rsidRDefault="00156024" w:rsidP="006D310F">
      <w:pPr>
        <w:jc w:val="both"/>
        <w:textAlignment w:val="auto"/>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1502BC">
        <w:rPr>
          <w:b/>
          <w:sz w:val="22"/>
          <w:szCs w:val="22"/>
          <w:lang w:eastAsia="en-US"/>
        </w:rPr>
        <w:t>24</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C15EAB" w:rsidRPr="00C15EAB" w:rsidRDefault="00156024" w:rsidP="00C15EAB">
      <w:pPr>
        <w:pStyle w:val="Bezodstpw"/>
        <w:jc w:val="both"/>
        <w:rPr>
          <w:rFonts w:ascii="Calibri" w:hAnsi="Calibri" w:cs="Calibri"/>
          <w:b/>
          <w:lang w:eastAsia="en-US"/>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C15EAB" w:rsidRPr="00C15EAB">
        <w:rPr>
          <w:b/>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00C15EAB" w:rsidRPr="00C15EAB">
        <w:rPr>
          <w:b/>
          <w:i/>
        </w:rPr>
        <w:t>zaprojektuj i wybuduj</w:t>
      </w:r>
      <w:r w:rsidR="00C15EAB" w:rsidRPr="00C15EAB">
        <w:rPr>
          <w:b/>
        </w:rPr>
        <w:t>”</w:t>
      </w:r>
    </w:p>
    <w:p w:rsidR="00156024" w:rsidRPr="00B9078D" w:rsidRDefault="00973BA8" w:rsidP="006D310F">
      <w:pPr>
        <w:jc w:val="both"/>
        <w:textAlignment w:val="auto"/>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sidR="007D54D4">
        <w:rPr>
          <w:b/>
          <w:sz w:val="22"/>
          <w:szCs w:val="22"/>
          <w:lang w:eastAsia="en-US"/>
        </w:rPr>
        <w:t>2</w:t>
      </w:r>
      <w:r w:rsidR="00C15EAB">
        <w:rPr>
          <w:b/>
          <w:sz w:val="22"/>
          <w:szCs w:val="22"/>
          <w:lang w:eastAsia="en-US"/>
        </w:rPr>
        <w:t>4</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C15EAB" w:rsidRPr="00C15EAB" w:rsidRDefault="00156024" w:rsidP="00C15EAB">
      <w:pPr>
        <w:pStyle w:val="Bezodstpw"/>
        <w:jc w:val="both"/>
        <w:rPr>
          <w:rFonts w:ascii="Calibri" w:hAnsi="Calibri" w:cs="Calibri"/>
          <w:b/>
          <w:lang w:eastAsia="en-US"/>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C15EAB" w:rsidRPr="00C15EAB">
        <w:rPr>
          <w:b/>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00C15EAB" w:rsidRPr="00C15EAB">
        <w:rPr>
          <w:b/>
          <w:i/>
        </w:rPr>
        <w:t>zaprojektuj i wybuduj</w:t>
      </w:r>
      <w:r w:rsidR="00C15EAB" w:rsidRPr="00C15EAB">
        <w:rPr>
          <w:b/>
        </w:rPr>
        <w:t>”</w:t>
      </w:r>
    </w:p>
    <w:p w:rsidR="00156024" w:rsidRPr="000951EA" w:rsidRDefault="00156024" w:rsidP="006D310F">
      <w:pPr>
        <w:jc w:val="both"/>
        <w:textAlignment w:val="auto"/>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w:t>
      </w:r>
      <w:r w:rsidR="00C15EAB">
        <w:rPr>
          <w:rFonts w:eastAsia="Arial"/>
          <w:b/>
          <w:color w:val="000000"/>
          <w:kern w:val="1"/>
          <w:sz w:val="22"/>
          <w:szCs w:val="22"/>
          <w:lang w:bidi="hi-IN"/>
        </w:rPr>
        <w:t>4</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7C5E50" w:rsidRPr="007C5E50" w:rsidRDefault="007C5E50" w:rsidP="007C5E50">
      <w:pPr>
        <w:jc w:val="both"/>
        <w:textAlignment w:val="auto"/>
        <w:rPr>
          <w:rFonts w:ascii="Calibri" w:eastAsia="SimSun" w:hAnsi="Calibri" w:cs="Calibri"/>
          <w:b/>
          <w:lang w:eastAsia="en-US"/>
        </w:rPr>
      </w:pPr>
      <w:r w:rsidRPr="007C5E50">
        <w:rPr>
          <w:rFonts w:eastAsia="SimSun"/>
          <w:b/>
          <w:lang w:eastAsia="zh-CN"/>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Pr="007C5E50">
        <w:rPr>
          <w:rFonts w:eastAsia="SimSun"/>
          <w:b/>
          <w:i/>
          <w:lang w:eastAsia="zh-CN"/>
        </w:rPr>
        <w:t>zaprojektuj i wybuduj</w:t>
      </w:r>
      <w:r w:rsidRPr="007C5E50">
        <w:rPr>
          <w:rFonts w:eastAsia="SimSun"/>
          <w:b/>
          <w:lang w:eastAsia="zh-CN"/>
        </w:rPr>
        <w:t>”</w:t>
      </w:r>
    </w:p>
    <w:p w:rsidR="00156024" w:rsidRPr="007E3075" w:rsidRDefault="0059020B" w:rsidP="00F95310">
      <w:pPr>
        <w:jc w:val="both"/>
        <w:textAlignment w:val="auto"/>
        <w:rPr>
          <w:rFonts w:eastAsia="Calibri"/>
          <w:b/>
          <w:sz w:val="22"/>
          <w:szCs w:val="22"/>
          <w:u w:val="single"/>
          <w:lang w:eastAsia="en-US"/>
        </w:rPr>
      </w:pPr>
      <w:r>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7D54D4">
        <w:rPr>
          <w:rFonts w:eastAsia="Calibri"/>
          <w:b/>
          <w:sz w:val="22"/>
          <w:szCs w:val="22"/>
          <w:lang w:eastAsia="en-US"/>
        </w:rPr>
        <w:t>2</w:t>
      </w:r>
      <w:r w:rsidR="007C5E50">
        <w:rPr>
          <w:rFonts w:eastAsia="Calibri"/>
          <w:b/>
          <w:sz w:val="22"/>
          <w:szCs w:val="22"/>
          <w:lang w:eastAsia="en-US"/>
        </w:rPr>
        <w:t>4</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lastRenderedPageBreak/>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7C5E50" w:rsidRDefault="007C5E50"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7C5E50" w:rsidRPr="007C5E50" w:rsidRDefault="007C5E50" w:rsidP="007C5E50">
      <w:pPr>
        <w:jc w:val="both"/>
        <w:textAlignment w:val="auto"/>
        <w:rPr>
          <w:rFonts w:ascii="Calibri" w:eastAsia="SimSun" w:hAnsi="Calibri" w:cs="Calibri"/>
          <w:b/>
          <w:lang w:eastAsia="en-US"/>
        </w:rPr>
      </w:pPr>
      <w:r w:rsidRPr="007C5E50">
        <w:rPr>
          <w:rFonts w:eastAsia="SimSun"/>
          <w:b/>
          <w:lang w:eastAsia="zh-CN"/>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Pr="007C5E50">
        <w:rPr>
          <w:rFonts w:eastAsia="SimSun"/>
          <w:b/>
          <w:i/>
          <w:lang w:eastAsia="zh-CN"/>
        </w:rPr>
        <w:t>zaprojektuj i wybuduj</w:t>
      </w:r>
      <w:r w:rsidRPr="007C5E50">
        <w:rPr>
          <w:rFonts w:eastAsia="SimSun"/>
          <w:b/>
          <w:lang w:eastAsia="zh-CN"/>
        </w:rPr>
        <w:t>”</w:t>
      </w:r>
    </w:p>
    <w:p w:rsidR="00B044C6" w:rsidRPr="00B044C6" w:rsidRDefault="0059020B" w:rsidP="00B044C6">
      <w:pPr>
        <w:jc w:val="both"/>
        <w:textAlignment w:val="auto"/>
        <w:rPr>
          <w:rFonts w:eastAsia="Calibri"/>
          <w:b/>
          <w:i/>
          <w:sz w:val="22"/>
          <w:szCs w:val="22"/>
          <w:lang w:eastAsia="en-US"/>
        </w:rPr>
      </w:pPr>
      <w:r>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7C5E50">
        <w:rPr>
          <w:rFonts w:eastAsia="Calibri"/>
          <w:b/>
          <w:sz w:val="22"/>
          <w:szCs w:val="22"/>
          <w:lang w:eastAsia="en-US"/>
        </w:rPr>
        <w:t>24</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7C5E50">
        <w:trPr>
          <w:trHeight w:val="749"/>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7C5E50">
        <w:trPr>
          <w:trHeight w:val="849"/>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lastRenderedPageBreak/>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7C5E50" w:rsidRDefault="007C5E50"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7C5E50" w:rsidRPr="007C5E50" w:rsidRDefault="007C5E50" w:rsidP="007C5E50">
      <w:pPr>
        <w:jc w:val="both"/>
        <w:textAlignment w:val="auto"/>
        <w:rPr>
          <w:rFonts w:ascii="Calibri" w:eastAsia="SimSun" w:hAnsi="Calibri" w:cs="Calibri"/>
          <w:b/>
          <w:lang w:eastAsia="en-US"/>
        </w:rPr>
      </w:pPr>
      <w:r w:rsidRPr="007C5E50">
        <w:rPr>
          <w:rFonts w:eastAsia="SimSun"/>
          <w:b/>
          <w:lang w:eastAsia="zh-CN"/>
        </w:rPr>
        <w:t>Rozbudowa skrzyżowania drogi powiatowej Nr 2554W Troszyn – Zabiele z drogą powiatową Nr 2559W Zamość – Gostery – gr. województwa – (Głębocz) w obszarze oddziaływania przejścia dla pieszych zlokalizowanego na drodze powiatowej Nr 2554W w km około 0+022 w msc. Troszyn wraz z budową oświetlenia przejścia dla pieszych – w systemie „</w:t>
      </w:r>
      <w:r w:rsidRPr="007C5E50">
        <w:rPr>
          <w:rFonts w:eastAsia="SimSun"/>
          <w:b/>
          <w:i/>
          <w:lang w:eastAsia="zh-CN"/>
        </w:rPr>
        <w:t>zaprojektuj i wybuduj</w:t>
      </w:r>
      <w:r w:rsidRPr="007C5E50">
        <w:rPr>
          <w:rFonts w:eastAsia="SimSun"/>
          <w:b/>
          <w:lang w:eastAsia="zh-CN"/>
        </w:rPr>
        <w:t>”</w:t>
      </w:r>
    </w:p>
    <w:p w:rsidR="004B27DD" w:rsidRPr="00B044C6" w:rsidRDefault="004B27DD" w:rsidP="004B27DD">
      <w:pPr>
        <w:jc w:val="both"/>
        <w:textAlignment w:val="auto"/>
        <w:rPr>
          <w:rFonts w:eastAsia="Calibri"/>
          <w:b/>
          <w:i/>
          <w:sz w:val="22"/>
          <w:szCs w:val="22"/>
          <w:lang w:eastAsia="en-US"/>
        </w:rPr>
      </w:pP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sidR="007D54D4">
        <w:rPr>
          <w:rFonts w:eastAsia="Calibri"/>
          <w:b/>
          <w:sz w:val="22"/>
          <w:szCs w:val="22"/>
          <w:lang w:eastAsia="en-US"/>
        </w:rPr>
        <w:t>2</w:t>
      </w:r>
      <w:r w:rsidR="007C5E50">
        <w:rPr>
          <w:rFonts w:eastAsia="Calibri"/>
          <w:b/>
          <w:sz w:val="22"/>
          <w:szCs w:val="22"/>
          <w:lang w:eastAsia="en-US"/>
        </w:rPr>
        <w:t>4</w:t>
      </w:r>
      <w:bookmarkStart w:id="1" w:name="_GoBack"/>
      <w:bookmarkEnd w:id="1"/>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D438A"/>
    <w:rsid w:val="0011115E"/>
    <w:rsid w:val="001502BC"/>
    <w:rsid w:val="00156024"/>
    <w:rsid w:val="00161DA7"/>
    <w:rsid w:val="001C1131"/>
    <w:rsid w:val="00224A10"/>
    <w:rsid w:val="002D5983"/>
    <w:rsid w:val="0033135E"/>
    <w:rsid w:val="0033398C"/>
    <w:rsid w:val="0034531E"/>
    <w:rsid w:val="00435FE5"/>
    <w:rsid w:val="00456FD1"/>
    <w:rsid w:val="004A410F"/>
    <w:rsid w:val="004B27DD"/>
    <w:rsid w:val="004D2367"/>
    <w:rsid w:val="004F2437"/>
    <w:rsid w:val="0053314D"/>
    <w:rsid w:val="0059020B"/>
    <w:rsid w:val="005D0CB8"/>
    <w:rsid w:val="006037F1"/>
    <w:rsid w:val="00604B08"/>
    <w:rsid w:val="0063118D"/>
    <w:rsid w:val="00642F30"/>
    <w:rsid w:val="006C090C"/>
    <w:rsid w:val="006D310F"/>
    <w:rsid w:val="007C27D5"/>
    <w:rsid w:val="007C5E50"/>
    <w:rsid w:val="007D54D4"/>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815F6"/>
    <w:rsid w:val="00BA62A3"/>
    <w:rsid w:val="00C15738"/>
    <w:rsid w:val="00C15EAB"/>
    <w:rsid w:val="00C22094"/>
    <w:rsid w:val="00CF71B4"/>
    <w:rsid w:val="00D25439"/>
    <w:rsid w:val="00D3368F"/>
    <w:rsid w:val="00DA3DD6"/>
    <w:rsid w:val="00DE68A2"/>
    <w:rsid w:val="00E71CAF"/>
    <w:rsid w:val="00E93776"/>
    <w:rsid w:val="00EA21D6"/>
    <w:rsid w:val="00EB67C9"/>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625">
      <w:bodyDiv w:val="1"/>
      <w:marLeft w:val="0"/>
      <w:marRight w:val="0"/>
      <w:marTop w:val="0"/>
      <w:marBottom w:val="0"/>
      <w:divBdr>
        <w:top w:val="none" w:sz="0" w:space="0" w:color="auto"/>
        <w:left w:val="none" w:sz="0" w:space="0" w:color="auto"/>
        <w:bottom w:val="none" w:sz="0" w:space="0" w:color="auto"/>
        <w:right w:val="none" w:sz="0" w:space="0" w:color="auto"/>
      </w:divBdr>
    </w:div>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904337085">
      <w:bodyDiv w:val="1"/>
      <w:marLeft w:val="0"/>
      <w:marRight w:val="0"/>
      <w:marTop w:val="0"/>
      <w:marBottom w:val="0"/>
      <w:divBdr>
        <w:top w:val="none" w:sz="0" w:space="0" w:color="auto"/>
        <w:left w:val="none" w:sz="0" w:space="0" w:color="auto"/>
        <w:bottom w:val="none" w:sz="0" w:space="0" w:color="auto"/>
        <w:right w:val="none" w:sz="0" w:space="0" w:color="auto"/>
      </w:divBdr>
    </w:div>
    <w:div w:id="1068529377">
      <w:bodyDiv w:val="1"/>
      <w:marLeft w:val="0"/>
      <w:marRight w:val="0"/>
      <w:marTop w:val="0"/>
      <w:marBottom w:val="0"/>
      <w:divBdr>
        <w:top w:val="none" w:sz="0" w:space="0" w:color="auto"/>
        <w:left w:val="none" w:sz="0" w:space="0" w:color="auto"/>
        <w:bottom w:val="none" w:sz="0" w:space="0" w:color="auto"/>
        <w:right w:val="none" w:sz="0" w:space="0" w:color="auto"/>
      </w:divBdr>
    </w:div>
    <w:div w:id="1383745453">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653829047">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1899391270">
      <w:bodyDiv w:val="1"/>
      <w:marLeft w:val="0"/>
      <w:marRight w:val="0"/>
      <w:marTop w:val="0"/>
      <w:marBottom w:val="0"/>
      <w:divBdr>
        <w:top w:val="none" w:sz="0" w:space="0" w:color="auto"/>
        <w:left w:val="none" w:sz="0" w:space="0" w:color="auto"/>
        <w:bottom w:val="none" w:sz="0" w:space="0" w:color="auto"/>
        <w:right w:val="none" w:sz="0" w:space="0" w:color="auto"/>
      </w:divBdr>
    </w:div>
    <w:div w:id="1947808833">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3304</Words>
  <Characters>19825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68</cp:revision>
  <dcterms:created xsi:type="dcterms:W3CDTF">2021-03-15T10:46:00Z</dcterms:created>
  <dcterms:modified xsi:type="dcterms:W3CDTF">2021-11-03T07:03:00Z</dcterms:modified>
</cp:coreProperties>
</file>