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4" w:rsidRDefault="00130244" w:rsidP="00130244">
      <w:pPr>
        <w:tabs>
          <w:tab w:val="left" w:pos="3240"/>
          <w:tab w:val="left" w:pos="5940"/>
        </w:tabs>
        <w:spacing w:after="0"/>
        <w:ind w:left="1701" w:hanging="1134"/>
        <w:rPr>
          <w:b/>
          <w:i/>
          <w:sz w:val="24"/>
          <w:szCs w:val="24"/>
        </w:rPr>
      </w:pPr>
      <w:r w:rsidRPr="008422C4">
        <w:rPr>
          <w:sz w:val="24"/>
          <w:szCs w:val="24"/>
        </w:rPr>
        <w:t xml:space="preserve">część 2: </w:t>
      </w:r>
      <w:r w:rsidRPr="00E962E6">
        <w:rPr>
          <w:b/>
          <w:i/>
          <w:sz w:val="24"/>
          <w:szCs w:val="24"/>
        </w:rPr>
        <w:t>„</w:t>
      </w:r>
      <w:r w:rsidRPr="00E962E6">
        <w:rPr>
          <w:rFonts w:ascii="Calibri" w:eastAsia="Calibri" w:hAnsi="Calibri" w:cs="Calibri"/>
          <w:b/>
          <w:sz w:val="24"/>
          <w:szCs w:val="24"/>
        </w:rPr>
        <w:t>Dost</w:t>
      </w:r>
      <w:r>
        <w:rPr>
          <w:rFonts w:ascii="Calibri" w:eastAsia="Calibri" w:hAnsi="Calibri" w:cs="Calibri"/>
          <w:b/>
          <w:sz w:val="24"/>
          <w:szCs w:val="24"/>
        </w:rPr>
        <w:t>awa czytników kodów kreskowych</w:t>
      </w:r>
      <w:r w:rsidRPr="00E962E6">
        <w:rPr>
          <w:b/>
          <w:i/>
          <w:sz w:val="24"/>
          <w:szCs w:val="24"/>
        </w:rPr>
        <w:t>”</w:t>
      </w:r>
    </w:p>
    <w:p w:rsidR="00130244" w:rsidRDefault="00130244" w:rsidP="00130244">
      <w:pPr>
        <w:tabs>
          <w:tab w:val="left" w:pos="3240"/>
          <w:tab w:val="left" w:pos="5940"/>
        </w:tabs>
        <w:spacing w:after="0"/>
        <w:ind w:left="1701" w:hanging="1134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7"/>
        <w:gridCol w:w="1295"/>
        <w:gridCol w:w="5036"/>
      </w:tblGrid>
      <w:tr w:rsidR="00130244" w:rsidRPr="00754271" w:rsidTr="00FA6CE6">
        <w:trPr>
          <w:trHeight w:val="300"/>
        </w:trPr>
        <w:tc>
          <w:tcPr>
            <w:tcW w:w="3137" w:type="dxa"/>
            <w:noWrap/>
            <w:vAlign w:val="center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b/>
                <w:bCs/>
                <w:szCs w:val="24"/>
              </w:rPr>
            </w:pPr>
            <w:r w:rsidRPr="00754271">
              <w:rPr>
                <w:b/>
                <w:bCs/>
                <w:szCs w:val="24"/>
              </w:rPr>
              <w:t>Produkt</w:t>
            </w:r>
          </w:p>
        </w:tc>
        <w:tc>
          <w:tcPr>
            <w:tcW w:w="1366" w:type="dxa"/>
            <w:noWrap/>
            <w:vAlign w:val="center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b/>
                <w:bCs/>
                <w:szCs w:val="24"/>
              </w:rPr>
            </w:pPr>
            <w:r w:rsidRPr="00754271">
              <w:rPr>
                <w:b/>
                <w:bCs/>
                <w:szCs w:val="24"/>
              </w:rPr>
              <w:t>Ilość</w:t>
            </w:r>
          </w:p>
        </w:tc>
        <w:tc>
          <w:tcPr>
            <w:tcW w:w="5352" w:type="dxa"/>
            <w:noWrap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b/>
                <w:bCs/>
                <w:szCs w:val="24"/>
              </w:rPr>
            </w:pPr>
            <w:r w:rsidRPr="00754271">
              <w:rPr>
                <w:b/>
                <w:bCs/>
                <w:szCs w:val="24"/>
              </w:rPr>
              <w:t>Specyfikacja</w:t>
            </w:r>
          </w:p>
        </w:tc>
      </w:tr>
      <w:tr w:rsidR="00130244" w:rsidRPr="00754271" w:rsidTr="00FA6CE6">
        <w:trPr>
          <w:trHeight w:val="6450"/>
        </w:trPr>
        <w:tc>
          <w:tcPr>
            <w:tcW w:w="3137" w:type="dxa"/>
            <w:vAlign w:val="center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t>Bezprzewodowe czytniki kodów kreskowych</w:t>
            </w:r>
          </w:p>
        </w:tc>
        <w:tc>
          <w:tcPr>
            <w:tcW w:w="1366" w:type="dxa"/>
            <w:noWrap/>
            <w:vAlign w:val="center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szCs w:val="24"/>
              </w:rPr>
            </w:pPr>
            <w:r w:rsidRPr="00754271">
              <w:rPr>
                <w:szCs w:val="24"/>
              </w:rPr>
              <w:t>3</w:t>
            </w:r>
          </w:p>
        </w:tc>
        <w:tc>
          <w:tcPr>
            <w:tcW w:w="5352" w:type="dxa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br/>
              <w:t xml:space="preserve">Komunikacja: </w:t>
            </w:r>
            <w:proofErr w:type="spellStart"/>
            <w:r w:rsidRPr="00754271">
              <w:rPr>
                <w:szCs w:val="24"/>
              </w:rPr>
              <w:t>bluetooth</w:t>
            </w:r>
            <w:proofErr w:type="spellEnd"/>
            <w:r w:rsidRPr="00754271">
              <w:rPr>
                <w:szCs w:val="24"/>
              </w:rPr>
              <w:br/>
              <w:t>Zasięg komunikacji skanera z jednostką bazową: 10 metrów od bazy</w:t>
            </w:r>
            <w:r w:rsidRPr="00754271">
              <w:rPr>
                <w:szCs w:val="24"/>
              </w:rPr>
              <w:br/>
              <w:t>Odczytywane kody kreskowe: 1D</w:t>
            </w:r>
            <w:r w:rsidRPr="00754271">
              <w:rPr>
                <w:szCs w:val="24"/>
              </w:rPr>
              <w:br/>
              <w:t>Kształt promienia: 1 linia skanująca</w:t>
            </w:r>
            <w:r w:rsidRPr="00754271">
              <w:rPr>
                <w:szCs w:val="24"/>
              </w:rPr>
              <w:br/>
              <w:t>Metoda skanowania: ręczna</w:t>
            </w:r>
            <w:r w:rsidRPr="00754271">
              <w:rPr>
                <w:szCs w:val="24"/>
              </w:rPr>
              <w:br/>
              <w:t>Źródło światła: laser</w:t>
            </w:r>
            <w:r w:rsidRPr="00754271">
              <w:rPr>
                <w:szCs w:val="24"/>
              </w:rPr>
              <w:br/>
              <w:t>Czas pracy na baterii: min. 11 h</w:t>
            </w:r>
            <w:r w:rsidRPr="00754271">
              <w:rPr>
                <w:szCs w:val="24"/>
              </w:rPr>
              <w:br/>
              <w:t>Interfejs: USB</w:t>
            </w:r>
            <w:r w:rsidRPr="00754271">
              <w:rPr>
                <w:szCs w:val="24"/>
              </w:rPr>
              <w:br/>
              <w:t>Waga jednostki skanującej: nie więcej niż 200g</w:t>
            </w:r>
            <w:r w:rsidRPr="00754271">
              <w:rPr>
                <w:szCs w:val="24"/>
              </w:rPr>
              <w:br/>
              <w:t>Odporność na upadki: 1,5 m</w:t>
            </w:r>
            <w:r w:rsidRPr="00754271">
              <w:rPr>
                <w:szCs w:val="24"/>
              </w:rPr>
              <w:br/>
              <w:t>Norma szczelności IP: minimum 42</w:t>
            </w:r>
            <w:r w:rsidRPr="00754271">
              <w:rPr>
                <w:szCs w:val="24"/>
              </w:rPr>
              <w:br/>
              <w:t xml:space="preserve">Współpraca z: urządzeniami stacjonarnymi lub mobilnymi klasy PC </w:t>
            </w:r>
            <w:r w:rsidRPr="00754271">
              <w:rPr>
                <w:szCs w:val="24"/>
              </w:rPr>
              <w:br/>
              <w:t>Sygnalizacja odczytu: dźwiękowa, świetlna</w:t>
            </w:r>
            <w:r w:rsidRPr="00754271">
              <w:rPr>
                <w:szCs w:val="24"/>
              </w:rPr>
              <w:br/>
              <w:t>W zestawie: odbiornik USB,  kabel do ładowania USB</w:t>
            </w:r>
            <w:r w:rsidRPr="00754271">
              <w:rPr>
                <w:szCs w:val="24"/>
              </w:rPr>
              <w:br/>
              <w:t>Tryby pracy:</w:t>
            </w:r>
            <w:r w:rsidRPr="00754271">
              <w:rPr>
                <w:szCs w:val="24"/>
              </w:rPr>
              <w:br/>
              <w:t>- standardowy</w:t>
            </w:r>
            <w:r w:rsidRPr="00754271">
              <w:rPr>
                <w:szCs w:val="24"/>
              </w:rPr>
              <w:br/>
              <w:t>- inwentaryzacyjny (buforowanie kodów w pamięci czytnika poza zasięgiem bazy)</w:t>
            </w:r>
            <w:r w:rsidRPr="00754271">
              <w:rPr>
                <w:szCs w:val="24"/>
              </w:rPr>
              <w:br/>
              <w:t>Minimalny kontrast kodu: nie więcej niż 25%</w:t>
            </w:r>
            <w:r w:rsidRPr="00754271">
              <w:rPr>
                <w:szCs w:val="24"/>
              </w:rPr>
              <w:br/>
              <w:t>Gwarancja: minimum 24 miesiące</w:t>
            </w:r>
          </w:p>
        </w:tc>
      </w:tr>
      <w:tr w:rsidR="00130244" w:rsidRPr="00754271" w:rsidTr="00FA6CE6">
        <w:trPr>
          <w:trHeight w:val="4200"/>
        </w:trPr>
        <w:tc>
          <w:tcPr>
            <w:tcW w:w="3137" w:type="dxa"/>
            <w:vAlign w:val="center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t>Przewodowe czytniki kodów kreskowych</w:t>
            </w:r>
          </w:p>
        </w:tc>
        <w:tc>
          <w:tcPr>
            <w:tcW w:w="1366" w:type="dxa"/>
            <w:noWrap/>
            <w:vAlign w:val="center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jc w:val="center"/>
              <w:rPr>
                <w:szCs w:val="24"/>
              </w:rPr>
            </w:pPr>
            <w:r w:rsidRPr="00754271">
              <w:rPr>
                <w:szCs w:val="24"/>
              </w:rPr>
              <w:t>4</w:t>
            </w:r>
          </w:p>
        </w:tc>
        <w:tc>
          <w:tcPr>
            <w:tcW w:w="5352" w:type="dxa"/>
            <w:hideMark/>
          </w:tcPr>
          <w:p w:rsidR="00130244" w:rsidRPr="00754271" w:rsidRDefault="00130244" w:rsidP="00FA6CE6">
            <w:pPr>
              <w:pStyle w:val="Bezodstpw"/>
              <w:tabs>
                <w:tab w:val="left" w:pos="3240"/>
                <w:tab w:val="left" w:pos="5940"/>
              </w:tabs>
              <w:rPr>
                <w:szCs w:val="24"/>
              </w:rPr>
            </w:pPr>
            <w:r w:rsidRPr="00754271">
              <w:rPr>
                <w:szCs w:val="24"/>
              </w:rPr>
              <w:br/>
              <w:t>Interfejs: USB</w:t>
            </w:r>
            <w:r w:rsidRPr="00754271">
              <w:rPr>
                <w:szCs w:val="24"/>
              </w:rPr>
              <w:br/>
              <w:t>Metoda skanowania:</w:t>
            </w:r>
            <w:r w:rsidRPr="00754271">
              <w:rPr>
                <w:szCs w:val="24"/>
              </w:rPr>
              <w:br/>
              <w:t>- ręczna</w:t>
            </w:r>
            <w:r w:rsidRPr="00754271">
              <w:rPr>
                <w:szCs w:val="24"/>
              </w:rPr>
              <w:br/>
              <w:t>- automatyczna (po umieszczeniu na stojaku)</w:t>
            </w:r>
            <w:r w:rsidRPr="00754271">
              <w:rPr>
                <w:szCs w:val="24"/>
              </w:rPr>
              <w:br/>
              <w:t>Odczytywane kody kreskowe: 1D, 2D</w:t>
            </w:r>
            <w:r w:rsidRPr="00754271">
              <w:rPr>
                <w:szCs w:val="24"/>
              </w:rPr>
              <w:br/>
              <w:t>Możliwy odczyt kodów bezpośrednio z wyświetlaczy urządzeń mobilnych</w:t>
            </w:r>
            <w:r w:rsidRPr="00754271">
              <w:rPr>
                <w:szCs w:val="24"/>
              </w:rPr>
              <w:br/>
              <w:t xml:space="preserve">Współpraca z: urządzeniami stacjonarnymi klasy PC </w:t>
            </w:r>
            <w:r w:rsidRPr="00754271">
              <w:rPr>
                <w:szCs w:val="24"/>
              </w:rPr>
              <w:br/>
              <w:t>Sygnalizacja odczytu: dźwiękowa, świetlna</w:t>
            </w:r>
            <w:r w:rsidRPr="00754271">
              <w:rPr>
                <w:szCs w:val="24"/>
              </w:rPr>
              <w:br/>
              <w:t>Długość kabla: nie mniej niż 180cm</w:t>
            </w:r>
            <w:r w:rsidRPr="00754271">
              <w:rPr>
                <w:szCs w:val="24"/>
              </w:rPr>
              <w:br/>
              <w:t>Norma szczelności IP: minimum 42</w:t>
            </w:r>
            <w:r w:rsidRPr="00754271">
              <w:rPr>
                <w:szCs w:val="24"/>
              </w:rPr>
              <w:br/>
              <w:t>Waga jednostki skanującej: nie więcej niż 220g</w:t>
            </w:r>
            <w:r w:rsidRPr="00754271">
              <w:rPr>
                <w:szCs w:val="24"/>
              </w:rPr>
              <w:br/>
              <w:t>Odporność na upadki: 1,5 m</w:t>
            </w:r>
            <w:r w:rsidRPr="00754271">
              <w:rPr>
                <w:szCs w:val="24"/>
              </w:rPr>
              <w:br/>
              <w:t>Gwarancja: minimum 24 miesiące</w:t>
            </w:r>
          </w:p>
        </w:tc>
      </w:tr>
    </w:tbl>
    <w:p w:rsidR="00EF0162" w:rsidRDefault="00EF0162">
      <w:bookmarkStart w:id="0" w:name="_GoBack"/>
      <w:bookmarkEnd w:id="0"/>
    </w:p>
    <w:sectPr w:rsidR="00E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4"/>
    <w:rsid w:val="00130244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3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3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</cp:revision>
  <dcterms:created xsi:type="dcterms:W3CDTF">2022-02-21T10:37:00Z</dcterms:created>
  <dcterms:modified xsi:type="dcterms:W3CDTF">2022-02-21T10:38:00Z</dcterms:modified>
</cp:coreProperties>
</file>