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5261545D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D42BD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03B6019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456CCF">
        <w:rPr>
          <w:rFonts w:ascii="Verdana" w:eastAsia="Calibri" w:hAnsi="Verdana" w:cs="Tahoma"/>
          <w:b/>
          <w:color w:val="auto"/>
          <w:spacing w:val="0"/>
          <w:szCs w:val="20"/>
        </w:rPr>
        <w:t>45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>ul. Stabłowicka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1996208C" w14:textId="4BB84B7D" w:rsidR="00684D24" w:rsidRDefault="00794391" w:rsidP="00456CCF">
      <w:pPr>
        <w:pStyle w:val="Nagwek"/>
        <w:spacing w:before="240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  <w:r w:rsidR="00E015B4" w:rsidRPr="00E015B4">
        <w:rPr>
          <w:b/>
        </w:rPr>
        <w:t>„</w:t>
      </w:r>
      <w:r w:rsidR="009123B7" w:rsidRPr="009123B7">
        <w:rPr>
          <w:b/>
        </w:rPr>
        <w:t>Dostawa gazów technicznych i specjalnych w butlach oraz ciekłego helu na podstawie umowy ramowej</w:t>
      </w:r>
      <w:r w:rsidR="00E015B4" w:rsidRPr="00E015B4">
        <w:rPr>
          <w:rFonts w:ascii="Verdana" w:eastAsia="Times New Roman" w:hAnsi="Verdana" w:cs="Tahoma"/>
          <w:b/>
          <w:szCs w:val="20"/>
          <w:lang w:eastAsia="x-none"/>
        </w:rPr>
        <w:t>”</w:t>
      </w:r>
      <w:r w:rsidR="00E015B4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="00206C0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7FCAB9C1" w14:textId="71BA8DD4" w:rsidR="00684D24" w:rsidRPr="001C5B22" w:rsidRDefault="00684D24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bookmarkStart w:id="0" w:name="_Hlk113265476"/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Część 1</w:t>
      </w: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. </w:t>
      </w:r>
      <w:r w:rsidR="005330F2" w:rsidRPr="005330F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Dostawa gazów technicznych, specjalnych oraz mieszanin gazowych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684D24" w:rsidRPr="001C5B22" w14:paraId="337556F9" w14:textId="77777777" w:rsidTr="00740366">
        <w:tc>
          <w:tcPr>
            <w:tcW w:w="2547" w:type="dxa"/>
            <w:vAlign w:val="center"/>
          </w:tcPr>
          <w:p w14:paraId="1F452AFC" w14:textId="239DA158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.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Cena</w:t>
            </w:r>
          </w:p>
        </w:tc>
        <w:tc>
          <w:tcPr>
            <w:tcW w:w="5606" w:type="dxa"/>
            <w:gridSpan w:val="2"/>
          </w:tcPr>
          <w:p w14:paraId="3B8EC16A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6E9EDE5D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5FC59456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39D89F81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66BDFCB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684D24" w:rsidRPr="001C5B22" w14:paraId="068F2C99" w14:textId="77777777" w:rsidTr="00740366">
        <w:trPr>
          <w:trHeight w:val="562"/>
        </w:trPr>
        <w:tc>
          <w:tcPr>
            <w:tcW w:w="2547" w:type="dxa"/>
            <w:vAlign w:val="center"/>
          </w:tcPr>
          <w:p w14:paraId="60B71CF2" w14:textId="464FA81B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2.</w:t>
            </w:r>
          </w:p>
          <w:p w14:paraId="6BDE53F1" w14:textId="68B22F5D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Termin realizacji zamówienia</w:t>
            </w:r>
          </w:p>
          <w:p w14:paraId="4B473132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053733B1" w14:textId="5BBA9844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termin realizacji zamówienia</w:t>
            </w:r>
          </w:p>
          <w:p w14:paraId="31C6CFB0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331A6A3B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3B3BC79E" w14:textId="7F65CD3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3 dni </w:t>
            </w:r>
          </w:p>
          <w:p w14:paraId="26BAE127" w14:textId="77777777" w:rsidR="00684D24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4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  <w:p w14:paraId="5E01CFD6" w14:textId="289833C4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5 </w:t>
            </w: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</w:tc>
      </w:tr>
      <w:bookmarkEnd w:id="0"/>
    </w:tbl>
    <w:p w14:paraId="0270E1F2" w14:textId="77777777" w:rsidR="00684D24" w:rsidRDefault="00684D24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765B791A" w14:textId="6C3C4A6F" w:rsidR="00684D24" w:rsidRPr="001C5B22" w:rsidRDefault="00684D24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</w:t>
      </w: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2. </w:t>
      </w:r>
      <w:r w:rsidR="005330F2" w:rsidRPr="005330F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Dostawa ciekłego helu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684D24" w:rsidRPr="001C5B22" w14:paraId="146810C4" w14:textId="77777777" w:rsidTr="00740366">
        <w:tc>
          <w:tcPr>
            <w:tcW w:w="2547" w:type="dxa"/>
            <w:vAlign w:val="center"/>
          </w:tcPr>
          <w:p w14:paraId="2E41DEC5" w14:textId="35A4085C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. 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Cena</w:t>
            </w:r>
          </w:p>
        </w:tc>
        <w:tc>
          <w:tcPr>
            <w:tcW w:w="5606" w:type="dxa"/>
            <w:gridSpan w:val="2"/>
          </w:tcPr>
          <w:p w14:paraId="300BFD04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6F646F0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410C3FC7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DF77FED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6AF35746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684D24" w:rsidRPr="001C5B22" w14:paraId="537B2252" w14:textId="77777777" w:rsidTr="00740366">
        <w:trPr>
          <w:trHeight w:val="562"/>
        </w:trPr>
        <w:tc>
          <w:tcPr>
            <w:tcW w:w="2547" w:type="dxa"/>
            <w:vAlign w:val="center"/>
          </w:tcPr>
          <w:p w14:paraId="7757FE40" w14:textId="7D727D49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2.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  <w:p w14:paraId="05C1CF4B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Termin realizacji zamówienia</w:t>
            </w:r>
          </w:p>
          <w:p w14:paraId="773A3567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0F1FA35C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termin realizacji zamówienia</w:t>
            </w:r>
          </w:p>
          <w:p w14:paraId="4BCACC79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3E1325CF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7F9E4698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3 dni </w:t>
            </w:r>
          </w:p>
          <w:p w14:paraId="76073199" w14:textId="77777777" w:rsidR="00684D24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4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  <w:p w14:paraId="0D06A881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5 </w:t>
            </w: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</w:tc>
      </w:tr>
    </w:tbl>
    <w:p w14:paraId="70D6F89C" w14:textId="77777777" w:rsidR="00684D24" w:rsidRDefault="00684D24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383BFC16" w14:textId="6C721E53" w:rsidR="00684D24" w:rsidRPr="001C5B22" w:rsidRDefault="00684D24" w:rsidP="00684D2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C5B2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Część </w:t>
      </w:r>
      <w:r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 xml:space="preserve">3. </w:t>
      </w:r>
      <w:r w:rsidR="005330F2" w:rsidRPr="005330F2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t>Dostawa gazów w butlach jednorazowych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354"/>
      </w:tblGrid>
      <w:tr w:rsidR="00684D24" w:rsidRPr="001C5B22" w14:paraId="0942186E" w14:textId="77777777" w:rsidTr="00740366">
        <w:tc>
          <w:tcPr>
            <w:tcW w:w="2547" w:type="dxa"/>
            <w:vAlign w:val="center"/>
          </w:tcPr>
          <w:p w14:paraId="7042ABD6" w14:textId="2C3D63B0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.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Cena</w:t>
            </w:r>
          </w:p>
        </w:tc>
        <w:tc>
          <w:tcPr>
            <w:tcW w:w="5606" w:type="dxa"/>
            <w:gridSpan w:val="2"/>
          </w:tcPr>
          <w:p w14:paraId="48C71466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18665703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924CC48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3BDB6DC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201CBB17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</w:tc>
      </w:tr>
      <w:tr w:rsidR="00684D24" w:rsidRPr="001C5B22" w14:paraId="5638A484" w14:textId="77777777" w:rsidTr="00740366">
        <w:trPr>
          <w:trHeight w:val="562"/>
        </w:trPr>
        <w:tc>
          <w:tcPr>
            <w:tcW w:w="2547" w:type="dxa"/>
            <w:vAlign w:val="center"/>
          </w:tcPr>
          <w:p w14:paraId="47AFFAD8" w14:textId="77992F2E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2.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  <w:p w14:paraId="453703DD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Termin realizacji zamówienia</w:t>
            </w:r>
          </w:p>
          <w:p w14:paraId="6A9C157E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14:paraId="00F1654F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Oferuję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termin realizacji zamówienia</w:t>
            </w:r>
          </w:p>
          <w:p w14:paraId="47C835B4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(zaznaczyć właściwe)</w:t>
            </w:r>
          </w:p>
          <w:p w14:paraId="66C12876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</w:tcPr>
          <w:p w14:paraId="1B3A15A7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3 dni </w:t>
            </w:r>
          </w:p>
          <w:p w14:paraId="1E5D78E5" w14:textId="77777777" w:rsidR="00684D24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4</w:t>
            </w:r>
            <w:r w:rsidRPr="001C5B2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  <w:p w14:paraId="02F398C6" w14:textId="77777777" w:rsidR="00684D24" w:rsidRPr="001C5B22" w:rsidRDefault="00684D24" w:rsidP="007403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□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5 </w:t>
            </w:r>
            <w:r w:rsidRPr="00684D2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dni</w:t>
            </w:r>
          </w:p>
        </w:tc>
      </w:tr>
    </w:tbl>
    <w:p w14:paraId="149D598E" w14:textId="77777777" w:rsidR="00E015B4" w:rsidRPr="00A50A9E" w:rsidRDefault="00E015B4" w:rsidP="00A50A9E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60A7A8F4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456CCF">
        <w:t>4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10859FE3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lastRenderedPageBreak/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456C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4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</w:t>
      </w:r>
      <w:r w:rsidR="00456C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jestem/śmy</w:t>
      </w:r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 xml:space="preserve">Średnie przedsiębiorstwa: przedsiębiorstwa, które nie są mikroprzedsiębiorstwami ani małymi przedsiębiorstwami i które </w:t>
      </w:r>
      <w:r w:rsidRPr="00B51E91">
        <w:rPr>
          <w:lang w:val="x-none"/>
        </w:rPr>
        <w:lastRenderedPageBreak/>
        <w:t>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77777777" w:rsidR="00794391" w:rsidRDefault="00794391" w:rsidP="00794391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5A803C67" w:rsidR="00794391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049A2FA3" w14:textId="77777777" w:rsidR="009123B7" w:rsidRPr="00CB2800" w:rsidRDefault="009123B7" w:rsidP="00794391">
      <w:pPr>
        <w:rPr>
          <w:i/>
          <w:sz w:val="16"/>
          <w:szCs w:val="16"/>
        </w:rPr>
      </w:pPr>
    </w:p>
    <w:p w14:paraId="606E684A" w14:textId="77777777" w:rsidR="00794391" w:rsidRPr="009123B7" w:rsidRDefault="00794391" w:rsidP="00794391">
      <w:pPr>
        <w:rPr>
          <w:b/>
          <w:bCs/>
          <w:color w:val="FF0000"/>
          <w:sz w:val="18"/>
          <w:szCs w:val="18"/>
        </w:rPr>
      </w:pPr>
      <w:r w:rsidRPr="009123B7">
        <w:rPr>
          <w:b/>
          <w:bCs/>
          <w:color w:val="FF0000"/>
          <w:sz w:val="18"/>
          <w:szCs w:val="18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6E75C507" w:rsidR="00A4591E" w:rsidRDefault="00A4591E" w:rsidP="00D40690">
            <w:pPr>
              <w:pStyle w:val="Stopka"/>
            </w:pP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17216"/>
    <w:multiLevelType w:val="hybridMultilevel"/>
    <w:tmpl w:val="DC7E6C1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312E5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1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6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9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6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7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0"/>
  </w:num>
  <w:num w:numId="14">
    <w:abstractNumId w:val="44"/>
  </w:num>
  <w:num w:numId="15">
    <w:abstractNumId w:val="28"/>
  </w:num>
  <w:num w:numId="16">
    <w:abstractNumId w:val="30"/>
  </w:num>
  <w:num w:numId="17">
    <w:abstractNumId w:val="3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5"/>
  </w:num>
  <w:num w:numId="37">
    <w:abstractNumId w:val="37"/>
  </w:num>
  <w:num w:numId="38">
    <w:abstractNumId w:val="29"/>
  </w:num>
  <w:num w:numId="39">
    <w:abstractNumId w:val="14"/>
  </w:num>
  <w:num w:numId="40">
    <w:abstractNumId w:val="40"/>
  </w:num>
  <w:num w:numId="41">
    <w:abstractNumId w:val="41"/>
  </w:num>
  <w:num w:numId="42">
    <w:abstractNumId w:val="31"/>
  </w:num>
  <w:num w:numId="43">
    <w:abstractNumId w:val="12"/>
  </w:num>
  <w:num w:numId="44">
    <w:abstractNumId w:val="33"/>
  </w:num>
  <w:num w:numId="45">
    <w:abstractNumId w:val="11"/>
  </w:num>
  <w:num w:numId="46">
    <w:abstractNumId w:val="47"/>
  </w:num>
  <w:num w:numId="47">
    <w:abstractNumId w:val="19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6C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30F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4D24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5365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E67AD"/>
    <w:rsid w:val="008F027B"/>
    <w:rsid w:val="008F209D"/>
    <w:rsid w:val="008F76D4"/>
    <w:rsid w:val="00903B5D"/>
    <w:rsid w:val="0090604F"/>
    <w:rsid w:val="009123B7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2BD8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24</cp:revision>
  <cp:lastPrinted>2020-08-20T05:54:00Z</cp:lastPrinted>
  <dcterms:created xsi:type="dcterms:W3CDTF">2022-03-30T05:45:00Z</dcterms:created>
  <dcterms:modified xsi:type="dcterms:W3CDTF">2022-10-25T07:05:00Z</dcterms:modified>
</cp:coreProperties>
</file>