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06DCE" w14:textId="3371AC2E" w:rsidR="00B70744" w:rsidRPr="00521ACF" w:rsidRDefault="00145F72" w:rsidP="00B9169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7B00DC" w:rsidRPr="00521ACF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 AKTUALNOŚCI INFORMACJI ZAWARTYCH W J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EDNOLITYM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UROPEJSKIM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OKUMENCIE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Z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>AMÓWIENIA</w:t>
      </w:r>
    </w:p>
    <w:p w14:paraId="2D8B1364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600C5BE" w14:textId="77777777" w:rsidR="00FD65AB" w:rsidRDefault="00FD65AB" w:rsidP="00FD65A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FD65AB" w14:paraId="043127CA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A3C" w14:textId="77777777" w:rsidR="00FD65AB" w:rsidRDefault="00FD65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33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D65AB" w14:paraId="4C2603E0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19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0A0A88EE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2AC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-108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77777777" w:rsidR="00FD65AB" w:rsidRDefault="00FD65AB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Dostawy produktów farmaceutycznych i tlenu medycznego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Pr="00B91695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5BE34A2" w14:textId="2693BEF8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Niniejszym oświadczam, że informacje zawarte w Jednolitym Europejskim Dokumencie Zamówienia (JEDZ), o którym mowa w art. 125 ust. 1 ustawy</w:t>
      </w:r>
      <w:r w:rsidR="00521ACF">
        <w:rPr>
          <w:rFonts w:asciiTheme="minorHAnsi" w:hAnsiTheme="minorHAnsi" w:cstheme="minorHAnsi"/>
          <w:bCs/>
        </w:rPr>
        <w:t xml:space="preserve"> Prawo zamówień publicznych</w:t>
      </w:r>
      <w:r w:rsidRPr="00B91695">
        <w:rPr>
          <w:rFonts w:asciiTheme="minorHAnsi" w:hAnsiTheme="minorHAnsi" w:cstheme="minorHAnsi"/>
          <w:bCs/>
        </w:rPr>
        <w:t>, w zakresie podstaw wykluczenia z postępowania o których mowa w:</w:t>
      </w:r>
    </w:p>
    <w:p w14:paraId="5CF5F3FB" w14:textId="40EED6EB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a) art. 108 ust. 1 pkt 3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wydania prawomocnego wyroku sądu lub ostatecznej decyzji administracyjnej o zaleganiu z uiszczeniem podatków, opłat lub składek na ubezpieczenie społeczne lub zdrowotne,</w:t>
      </w:r>
    </w:p>
    <w:p w14:paraId="629DC8CF" w14:textId="355B484C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b) art. 108 ust. 1 pkt 4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orzeczenia zakazu ubiegania się o zamówienie publiczne tytułem środka zapobiegawczego,</w:t>
      </w:r>
    </w:p>
    <w:p w14:paraId="5A2DAB3A" w14:textId="062CDE58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c) art. 108 ust. 1 pkt 5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zawarcia z innymi wykonawcami porozumienia mającego na celu zakłócenie konkurencji,</w:t>
      </w:r>
    </w:p>
    <w:p w14:paraId="250EBDD8" w14:textId="0F81225B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d) art. 108 ust. 1 pkt 6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zakłócenia konkurencji wynikającego z wcześniejszego zaangażowania Wykonawcy lub podmiotu który należy z Wykonawcą do tej samej grupy kapitałowej w przygotowanie postępowania o udzielenie zamówienia</w:t>
      </w:r>
      <w:r w:rsidR="00CA7B2F" w:rsidRPr="00B91695">
        <w:rPr>
          <w:rFonts w:asciiTheme="minorHAnsi" w:hAnsiTheme="minorHAnsi" w:cstheme="minorHAnsi"/>
          <w:bCs/>
        </w:rPr>
        <w:t>.</w:t>
      </w:r>
    </w:p>
    <w:p w14:paraId="43B4F84C" w14:textId="77777777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28CA00BC" w14:textId="480BA1D8" w:rsidR="000D28AE" w:rsidRPr="00521ACF" w:rsidRDefault="000D28AE" w:rsidP="00521AC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1ACF">
        <w:rPr>
          <w:rFonts w:asciiTheme="minorHAnsi" w:hAnsiTheme="minorHAnsi" w:cstheme="minorHAnsi"/>
          <w:b/>
          <w:sz w:val="28"/>
          <w:szCs w:val="28"/>
        </w:rPr>
        <w:t>SĄ AKTUALNE .../.... NIE SĄ AKTUALNE (*)</w:t>
      </w: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D3B88E8" w14:textId="20EE8ADB" w:rsidR="00ED1750" w:rsidRPr="00521ACF" w:rsidRDefault="00ED1750" w:rsidP="00B9169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lastRenderedPageBreak/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54A8E2B9" w14:textId="77777777" w:rsidR="00ED1750" w:rsidRPr="00B55E15" w:rsidRDefault="00ED1750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sz w:val="24"/>
          <w:szCs w:val="24"/>
          <w:lang w:eastAsia="pl-PL"/>
        </w:rPr>
      </w:pPr>
    </w:p>
    <w:p w14:paraId="0CD4E22E" w14:textId="30998694" w:rsidR="007B00DC" w:rsidRPr="00B91695" w:rsidRDefault="007B00DC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i/>
          <w:sz w:val="24"/>
          <w:szCs w:val="24"/>
          <w:lang w:eastAsia="pl-PL"/>
        </w:rPr>
      </w:pPr>
      <w:r w:rsidRPr="00B91695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</w:t>
      </w:r>
      <w:r w:rsidR="00521ACF">
        <w:rPr>
          <w:rFonts w:eastAsia="Times New Roman" w:cstheme="minorHAnsi"/>
          <w:i/>
          <w:sz w:val="24"/>
          <w:szCs w:val="24"/>
          <w:lang w:eastAsia="pl-PL"/>
        </w:rPr>
        <w:t>___________________________</w:t>
      </w:r>
    </w:p>
    <w:p w14:paraId="2CD3D47C" w14:textId="77777777" w:rsidR="000D28AE" w:rsidRPr="00521ACF" w:rsidRDefault="007B00DC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521ACF">
        <w:rPr>
          <w:rFonts w:cstheme="minorHAnsi"/>
          <w:color w:val="002060"/>
          <w:sz w:val="24"/>
          <w:szCs w:val="24"/>
        </w:rPr>
        <w:t>(*) Niepotrzebne skreślić.</w:t>
      </w:r>
      <w:r w:rsidR="000D28AE" w:rsidRPr="00521ACF">
        <w:rPr>
          <w:rFonts w:cstheme="minorHAnsi"/>
          <w:color w:val="002060"/>
          <w:sz w:val="24"/>
          <w:szCs w:val="24"/>
        </w:rPr>
        <w:t xml:space="preserve"> </w:t>
      </w:r>
    </w:p>
    <w:p w14:paraId="621578FC" w14:textId="1FE673DA" w:rsidR="000D28AE" w:rsidRPr="00521ACF" w:rsidRDefault="000D28AE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521ACF">
        <w:rPr>
          <w:rFonts w:cstheme="minorHAnsi"/>
          <w:color w:val="002060"/>
          <w:sz w:val="24"/>
          <w:szCs w:val="24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sectPr w:rsidR="000D28AE" w:rsidRPr="00521ACF" w:rsidSect="007452C3">
      <w:headerReference w:type="default" r:id="rId9"/>
      <w:footerReference w:type="default" r:id="rId10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DCF51" w14:textId="77777777" w:rsidR="00AC421F" w:rsidRDefault="00AC421F" w:rsidP="00193B78">
      <w:pPr>
        <w:spacing w:after="0" w:line="240" w:lineRule="auto"/>
      </w:pPr>
      <w:r>
        <w:separator/>
      </w:r>
    </w:p>
  </w:endnote>
  <w:endnote w:type="continuationSeparator" w:id="0">
    <w:p w14:paraId="3E3E140E" w14:textId="77777777" w:rsidR="00AC421F" w:rsidRDefault="00AC421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495E1" w14:textId="77777777" w:rsidR="00AC421F" w:rsidRDefault="00AC421F" w:rsidP="00193B78">
      <w:pPr>
        <w:spacing w:after="0" w:line="240" w:lineRule="auto"/>
      </w:pPr>
      <w:r>
        <w:separator/>
      </w:r>
    </w:p>
  </w:footnote>
  <w:footnote w:type="continuationSeparator" w:id="0">
    <w:p w14:paraId="7DAF2920" w14:textId="77777777" w:rsidR="00AC421F" w:rsidRDefault="00AC421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58F9AB89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B91695">
      <w:rPr>
        <w:rFonts w:cstheme="minorHAnsi"/>
        <w:sz w:val="24"/>
        <w:szCs w:val="24"/>
      </w:rPr>
      <w:t>14</w:t>
    </w:r>
    <w:r w:rsidR="00CA7B2F" w:rsidRPr="00B91695">
      <w:rPr>
        <w:rFonts w:cstheme="minorHAnsi"/>
        <w:sz w:val="24"/>
        <w:szCs w:val="24"/>
      </w:rPr>
      <w:t>/</w:t>
    </w:r>
    <w:r w:rsidR="00A12E19" w:rsidRPr="00B91695">
      <w:rPr>
        <w:rFonts w:cstheme="minorHAnsi"/>
        <w:sz w:val="24"/>
        <w:szCs w:val="24"/>
      </w:rPr>
      <w:t>2</w:t>
    </w:r>
    <w:r w:rsidR="00B91695">
      <w:rPr>
        <w:rFonts w:cstheme="minorHAnsi"/>
        <w:sz w:val="24"/>
        <w:szCs w:val="24"/>
      </w:rPr>
      <w:t>4</w:t>
    </w:r>
  </w:p>
  <w:p w14:paraId="1B71FC91" w14:textId="7D36973C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CA7B2F" w:rsidRPr="00B91695">
      <w:rPr>
        <w:rFonts w:cstheme="minorHAnsi"/>
        <w:sz w:val="24"/>
        <w:szCs w:val="24"/>
      </w:rPr>
      <w:t>.2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70744"/>
    <w:rsid w:val="00B74CC8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F880-A793-49C0-93EB-D351A6A2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</cp:lastModifiedBy>
  <cp:revision>62</cp:revision>
  <cp:lastPrinted>2018-10-01T08:28:00Z</cp:lastPrinted>
  <dcterms:created xsi:type="dcterms:W3CDTF">2018-09-28T17:20:00Z</dcterms:created>
  <dcterms:modified xsi:type="dcterms:W3CDTF">2024-05-05T10:04:00Z</dcterms:modified>
</cp:coreProperties>
</file>