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47EC2" w14:textId="5758EBBE" w:rsidR="0030111B" w:rsidRPr="006B6176" w:rsidRDefault="0030111B" w:rsidP="0030111B">
      <w:pPr>
        <w:spacing w:line="276" w:lineRule="auto"/>
        <w:jc w:val="center"/>
        <w:rPr>
          <w:rFonts w:ascii="Arial" w:hAnsi="Arial" w:cs="Arial"/>
          <w:b/>
          <w:sz w:val="24"/>
          <w:szCs w:val="24"/>
        </w:rPr>
      </w:pPr>
      <w:r w:rsidRPr="006B6176">
        <w:rPr>
          <w:rFonts w:ascii="Times New Roman" w:eastAsia="Lucida Sans Unicode" w:hAnsi="Times New Roman" w:cs="Mangal"/>
          <w:b/>
          <w:noProof/>
          <w:kern w:val="1"/>
          <w:sz w:val="20"/>
          <w:lang w:eastAsia="pl-PL"/>
        </w:rPr>
        <w:drawing>
          <wp:anchor distT="0" distB="0" distL="114300" distR="114300" simplePos="0" relativeHeight="251658240" behindDoc="0" locked="0" layoutInCell="1" allowOverlap="1" wp14:anchorId="590D6649" wp14:editId="7219E265">
            <wp:simplePos x="0" y="0"/>
            <wp:positionH relativeFrom="margin">
              <wp:posOffset>1052830</wp:posOffset>
            </wp:positionH>
            <wp:positionV relativeFrom="page">
              <wp:posOffset>361950</wp:posOffset>
            </wp:positionV>
            <wp:extent cx="6572250" cy="1062990"/>
            <wp:effectExtent l="0" t="0" r="0" b="3810"/>
            <wp:wrapThrough wrapText="bothSides">
              <wp:wrapPolygon edited="0">
                <wp:start x="0" y="0"/>
                <wp:lineTo x="0" y="21290"/>
                <wp:lineTo x="21537" y="21290"/>
                <wp:lineTo x="21537" y="0"/>
                <wp:lineTo x="0" y="0"/>
              </wp:wrapPolygon>
            </wp:wrapThrough>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0" cy="1062990"/>
                    </a:xfrm>
                    <a:prstGeom prst="rect">
                      <a:avLst/>
                    </a:prstGeom>
                    <a:noFill/>
                    <a:ln>
                      <a:noFill/>
                    </a:ln>
                  </pic:spPr>
                </pic:pic>
              </a:graphicData>
            </a:graphic>
          </wp:anchor>
        </w:drawing>
      </w:r>
    </w:p>
    <w:p w14:paraId="7E9FC605" w14:textId="77777777" w:rsidR="0030111B" w:rsidRPr="006B6176" w:rsidRDefault="0030111B" w:rsidP="00B956EF">
      <w:pPr>
        <w:spacing w:line="276" w:lineRule="auto"/>
        <w:jc w:val="right"/>
        <w:rPr>
          <w:rFonts w:ascii="Arial" w:hAnsi="Arial" w:cs="Arial"/>
          <w:b/>
          <w:sz w:val="24"/>
          <w:szCs w:val="24"/>
        </w:rPr>
      </w:pPr>
    </w:p>
    <w:p w14:paraId="527C9D16" w14:textId="77777777" w:rsidR="0030111B" w:rsidRPr="006B6176" w:rsidRDefault="0030111B" w:rsidP="00B956EF">
      <w:pPr>
        <w:spacing w:line="276" w:lineRule="auto"/>
        <w:jc w:val="right"/>
        <w:rPr>
          <w:rFonts w:ascii="Arial" w:hAnsi="Arial" w:cs="Arial"/>
          <w:b/>
          <w:sz w:val="24"/>
          <w:szCs w:val="24"/>
        </w:rPr>
      </w:pPr>
    </w:p>
    <w:p w14:paraId="11A324CB" w14:textId="77777777" w:rsidR="0030111B" w:rsidRPr="006B6176" w:rsidRDefault="0030111B" w:rsidP="00B956EF">
      <w:pPr>
        <w:spacing w:line="276" w:lineRule="auto"/>
        <w:jc w:val="right"/>
        <w:rPr>
          <w:rFonts w:ascii="Arial" w:hAnsi="Arial" w:cs="Arial"/>
          <w:b/>
          <w:sz w:val="24"/>
          <w:szCs w:val="24"/>
        </w:rPr>
      </w:pPr>
    </w:p>
    <w:p w14:paraId="3AC74462" w14:textId="5B9D52C0" w:rsidR="00B956EF" w:rsidRPr="006B6176" w:rsidRDefault="00B956EF" w:rsidP="00B956EF">
      <w:pPr>
        <w:spacing w:line="276" w:lineRule="auto"/>
        <w:jc w:val="right"/>
        <w:rPr>
          <w:rFonts w:ascii="Arial" w:hAnsi="Arial" w:cs="Arial"/>
          <w:b/>
          <w:sz w:val="24"/>
          <w:szCs w:val="24"/>
        </w:rPr>
      </w:pPr>
      <w:r w:rsidRPr="006B6176">
        <w:rPr>
          <w:rFonts w:ascii="Arial" w:hAnsi="Arial" w:cs="Arial"/>
          <w:b/>
          <w:sz w:val="24"/>
          <w:szCs w:val="24"/>
        </w:rPr>
        <w:t xml:space="preserve">Załącznik nr </w:t>
      </w:r>
      <w:r w:rsidR="00903B5A">
        <w:rPr>
          <w:rFonts w:ascii="Arial" w:hAnsi="Arial" w:cs="Arial"/>
          <w:b/>
          <w:sz w:val="24"/>
          <w:szCs w:val="24"/>
        </w:rPr>
        <w:t>4a</w:t>
      </w:r>
    </w:p>
    <w:p w14:paraId="099725C4" w14:textId="483863A7" w:rsidR="00B956EF" w:rsidRPr="006B6176" w:rsidRDefault="00B956EF" w:rsidP="00B956EF">
      <w:pPr>
        <w:spacing w:line="276" w:lineRule="auto"/>
        <w:jc w:val="right"/>
        <w:rPr>
          <w:rFonts w:ascii="Arial" w:hAnsi="Arial" w:cs="Arial"/>
          <w:b/>
        </w:rPr>
      </w:pPr>
      <w:r w:rsidRPr="006B6176">
        <w:rPr>
          <w:rFonts w:ascii="Arial" w:hAnsi="Arial" w:cs="Arial"/>
          <w:b/>
        </w:rPr>
        <w:t>do Specyfikacji Warunków Zamówienia w postępowaniu Nr IR.271.</w:t>
      </w:r>
      <w:r w:rsidR="00DF2739">
        <w:rPr>
          <w:rFonts w:ascii="Arial" w:hAnsi="Arial" w:cs="Arial"/>
          <w:b/>
        </w:rPr>
        <w:t>2</w:t>
      </w:r>
      <w:r w:rsidR="00225759">
        <w:rPr>
          <w:rFonts w:ascii="Arial" w:hAnsi="Arial" w:cs="Arial"/>
          <w:b/>
        </w:rPr>
        <w:t>9</w:t>
      </w:r>
      <w:r w:rsidRPr="006B6176">
        <w:rPr>
          <w:rFonts w:ascii="Arial" w:hAnsi="Arial" w:cs="Arial"/>
          <w:b/>
        </w:rPr>
        <w:t xml:space="preserve">.2021 </w:t>
      </w:r>
    </w:p>
    <w:p w14:paraId="06909298" w14:textId="77777777" w:rsidR="00B956EF" w:rsidRPr="006B6176" w:rsidRDefault="00B956EF" w:rsidP="00B956EF">
      <w:pPr>
        <w:spacing w:line="276" w:lineRule="auto"/>
        <w:rPr>
          <w:rFonts w:ascii="Arial" w:hAnsi="Arial" w:cs="Arial"/>
          <w:b/>
        </w:rPr>
      </w:pPr>
      <w:r w:rsidRPr="006B6176">
        <w:rPr>
          <w:rFonts w:ascii="Arial" w:hAnsi="Arial" w:cs="Arial"/>
          <w:b/>
        </w:rPr>
        <w:t>WYKONAWCA</w:t>
      </w:r>
    </w:p>
    <w:p w14:paraId="73548225" w14:textId="77777777" w:rsidR="00B956EF" w:rsidRPr="006B6176" w:rsidRDefault="00B956EF" w:rsidP="00B956EF">
      <w:pPr>
        <w:spacing w:line="276" w:lineRule="auto"/>
        <w:ind w:right="-2"/>
        <w:rPr>
          <w:rFonts w:ascii="Arial" w:hAnsi="Arial" w:cs="Arial"/>
        </w:rPr>
      </w:pPr>
      <w:r w:rsidRPr="006B6176">
        <w:rPr>
          <w:rFonts w:ascii="Arial" w:hAnsi="Arial" w:cs="Arial"/>
        </w:rPr>
        <w:t>………………………………………………………………………………………</w:t>
      </w:r>
      <w:r w:rsidR="005B0DD5">
        <w:rPr>
          <w:rFonts w:ascii="Arial" w:hAnsi="Arial" w:cs="Arial"/>
        </w:rPr>
        <w:t>.............................................................................</w:t>
      </w:r>
      <w:r w:rsidRPr="006B6176">
        <w:rPr>
          <w:rFonts w:ascii="Arial" w:hAnsi="Arial" w:cs="Arial"/>
        </w:rPr>
        <w:t>……………………</w:t>
      </w:r>
    </w:p>
    <w:p w14:paraId="0C11B6BD" w14:textId="77777777" w:rsidR="00B956EF" w:rsidRPr="006B6176" w:rsidRDefault="00B956EF" w:rsidP="00B956EF">
      <w:pPr>
        <w:spacing w:line="276" w:lineRule="auto"/>
        <w:ind w:right="-2"/>
        <w:jc w:val="both"/>
        <w:rPr>
          <w:rFonts w:ascii="Arial" w:hAnsi="Arial" w:cs="Arial"/>
          <w:i/>
          <w:iCs/>
        </w:rPr>
      </w:pPr>
      <w:r w:rsidRPr="006B6176">
        <w:rPr>
          <w:rFonts w:ascii="Arial" w:hAnsi="Arial" w:cs="Arial"/>
          <w:i/>
          <w:iCs/>
          <w:shd w:val="clear" w:color="auto" w:fill="FFFFFF"/>
        </w:rPr>
        <w:t>(nazwa albo imię i nazwisko, siedziba albo miejsce zamieszkania, jeżeli jest miejscem wykonywania działalności wykonawcy lub nazwy albo imiona i nazwiska, siedziby albo miejsca zamieszkania, jeżeli są miejscami wykonywania działalności wykonawców)</w:t>
      </w:r>
    </w:p>
    <w:p w14:paraId="1E9C165A" w14:textId="77777777" w:rsidR="00B956EF" w:rsidRPr="006B6176" w:rsidRDefault="00B956EF" w:rsidP="00B956EF">
      <w:pPr>
        <w:spacing w:line="276" w:lineRule="auto"/>
        <w:rPr>
          <w:rFonts w:ascii="Arial" w:hAnsi="Arial" w:cs="Arial"/>
        </w:rPr>
      </w:pPr>
    </w:p>
    <w:p w14:paraId="65123C2E" w14:textId="77777777" w:rsidR="00B956EF" w:rsidRPr="006B6176" w:rsidRDefault="00B956EF" w:rsidP="00B956EF">
      <w:pPr>
        <w:spacing w:line="276" w:lineRule="auto"/>
        <w:rPr>
          <w:rFonts w:ascii="Arial" w:hAnsi="Arial" w:cs="Arial"/>
        </w:rPr>
      </w:pPr>
      <w:r w:rsidRPr="006B6176">
        <w:rPr>
          <w:rFonts w:ascii="Arial" w:hAnsi="Arial" w:cs="Arial"/>
        </w:rPr>
        <w:t>reprezentowany przez:</w:t>
      </w:r>
    </w:p>
    <w:p w14:paraId="079BA77A" w14:textId="77777777" w:rsidR="00B956EF" w:rsidRPr="006B6176" w:rsidRDefault="00B956EF" w:rsidP="00B956EF">
      <w:pPr>
        <w:spacing w:line="276" w:lineRule="auto"/>
        <w:ind w:right="4252"/>
        <w:rPr>
          <w:rFonts w:ascii="Arial" w:hAnsi="Arial" w:cs="Arial"/>
        </w:rPr>
      </w:pPr>
      <w:r w:rsidRPr="006B6176">
        <w:rPr>
          <w:rFonts w:ascii="Arial" w:hAnsi="Arial" w:cs="Arial"/>
        </w:rPr>
        <w:t>………………………………………………………………………………………………………………</w:t>
      </w:r>
    </w:p>
    <w:p w14:paraId="7974A2F9" w14:textId="77777777" w:rsidR="00B956EF" w:rsidRPr="006B6176" w:rsidRDefault="00B956EF" w:rsidP="00B956EF">
      <w:pPr>
        <w:spacing w:line="276" w:lineRule="auto"/>
        <w:ind w:right="5954"/>
        <w:rPr>
          <w:rFonts w:ascii="Arial" w:hAnsi="Arial" w:cs="Arial"/>
        </w:rPr>
      </w:pPr>
    </w:p>
    <w:p w14:paraId="0A9D1861" w14:textId="77777777" w:rsidR="005B0DD5" w:rsidRPr="00A21CAC" w:rsidRDefault="005B0DD5" w:rsidP="00B956EF">
      <w:pPr>
        <w:spacing w:line="276" w:lineRule="auto"/>
        <w:jc w:val="center"/>
        <w:rPr>
          <w:rFonts w:ascii="Helvetica-Bold" w:hAnsi="Helvetica-Bold" w:cs="Helvetica-Bold"/>
          <w:b/>
          <w:bCs/>
          <w:sz w:val="24"/>
        </w:rPr>
      </w:pPr>
      <w:r w:rsidRPr="00A21CAC">
        <w:rPr>
          <w:rFonts w:ascii="Helvetica-Bold" w:hAnsi="Helvetica-Bold" w:cs="Helvetica-Bold"/>
          <w:b/>
          <w:bCs/>
          <w:sz w:val="24"/>
        </w:rPr>
        <w:t>Potwierdzenie spełniania określonych przez zamawiającego wymagań</w:t>
      </w:r>
    </w:p>
    <w:p w14:paraId="47BD06B2" w14:textId="77777777" w:rsidR="005B0DD5" w:rsidRPr="005B0DD5" w:rsidRDefault="005B0DD5" w:rsidP="00B956EF">
      <w:pPr>
        <w:spacing w:line="276" w:lineRule="auto"/>
        <w:jc w:val="center"/>
        <w:rPr>
          <w:rFonts w:ascii="Arial" w:hAnsi="Arial" w:cs="Arial"/>
          <w:b/>
          <w:sz w:val="24"/>
        </w:rPr>
      </w:pPr>
    </w:p>
    <w:p w14:paraId="39B6C31D" w14:textId="77777777" w:rsidR="0030111B" w:rsidRPr="006B6176" w:rsidRDefault="005B0DD5" w:rsidP="00B956EF">
      <w:pPr>
        <w:spacing w:line="276" w:lineRule="auto"/>
        <w:jc w:val="center"/>
        <w:rPr>
          <w:rFonts w:ascii="Arial" w:hAnsi="Arial" w:cs="Arial"/>
          <w:b/>
        </w:rPr>
      </w:pPr>
      <w:r w:rsidRPr="00464D0B">
        <w:rPr>
          <w:rFonts w:ascii="Arial" w:hAnsi="Arial" w:cs="Arial"/>
          <w:b/>
        </w:rPr>
        <w:t>wraz z</w:t>
      </w:r>
      <w:r>
        <w:rPr>
          <w:rFonts w:ascii="Arial" w:hAnsi="Arial" w:cs="Arial"/>
          <w:b/>
        </w:rPr>
        <w:t xml:space="preserve"> wskazaniem wymaganych przez Zamawiającego p</w:t>
      </w:r>
      <w:r w:rsidR="00B956EF" w:rsidRPr="006B6176">
        <w:rPr>
          <w:rFonts w:ascii="Arial" w:hAnsi="Arial" w:cs="Arial"/>
          <w:b/>
        </w:rPr>
        <w:t>rzedmiotow</w:t>
      </w:r>
      <w:r>
        <w:rPr>
          <w:rFonts w:ascii="Arial" w:hAnsi="Arial" w:cs="Arial"/>
          <w:b/>
        </w:rPr>
        <w:t>ych</w:t>
      </w:r>
      <w:r w:rsidR="00B956EF" w:rsidRPr="006B6176">
        <w:rPr>
          <w:rFonts w:ascii="Arial" w:hAnsi="Arial" w:cs="Arial"/>
          <w:b/>
        </w:rPr>
        <w:t xml:space="preserve"> środk</w:t>
      </w:r>
      <w:r>
        <w:rPr>
          <w:rFonts w:ascii="Arial" w:hAnsi="Arial" w:cs="Arial"/>
          <w:b/>
        </w:rPr>
        <w:t>ów</w:t>
      </w:r>
      <w:r w:rsidR="00B956EF" w:rsidRPr="006B6176">
        <w:rPr>
          <w:rFonts w:ascii="Arial" w:hAnsi="Arial" w:cs="Arial"/>
          <w:b/>
        </w:rPr>
        <w:t xml:space="preserve"> dowodow</w:t>
      </w:r>
      <w:r>
        <w:rPr>
          <w:rFonts w:ascii="Arial" w:hAnsi="Arial" w:cs="Arial"/>
          <w:b/>
        </w:rPr>
        <w:t>ych</w:t>
      </w:r>
      <w:r w:rsidR="00B956EF" w:rsidRPr="006B6176">
        <w:rPr>
          <w:rFonts w:ascii="Arial" w:hAnsi="Arial" w:cs="Arial"/>
          <w:b/>
        </w:rPr>
        <w:t xml:space="preserve"> na potwierdzenie, że oferowane dostawy, usługi lub roboty budowlane spełniają określone przez zamawiającego wymagania, cechy lub kryteria </w:t>
      </w:r>
    </w:p>
    <w:p w14:paraId="33681151" w14:textId="77777777" w:rsidR="00B956EF" w:rsidRPr="006B6176" w:rsidRDefault="005B0DD5" w:rsidP="00B956EF">
      <w:pPr>
        <w:spacing w:line="276" w:lineRule="auto"/>
        <w:jc w:val="center"/>
        <w:rPr>
          <w:rFonts w:ascii="Arial" w:hAnsi="Arial" w:cs="Arial"/>
          <w:b/>
        </w:rPr>
      </w:pPr>
      <w:r w:rsidRPr="0062257C">
        <w:rPr>
          <w:rFonts w:ascii="Arial" w:hAnsi="Arial" w:cs="Arial"/>
          <w:b/>
        </w:rPr>
        <w:t>zg</w:t>
      </w:r>
      <w:r w:rsidR="0062257C">
        <w:rPr>
          <w:rFonts w:ascii="Arial" w:hAnsi="Arial" w:cs="Arial"/>
          <w:b/>
        </w:rPr>
        <w:t>o</w:t>
      </w:r>
      <w:r w:rsidRPr="0062257C">
        <w:rPr>
          <w:rFonts w:ascii="Arial" w:hAnsi="Arial" w:cs="Arial"/>
          <w:b/>
        </w:rPr>
        <w:t>dnie z opisem przedmiotu zamówienia.</w:t>
      </w:r>
      <w:r w:rsidR="009857CB">
        <w:rPr>
          <w:rFonts w:ascii="Arial" w:hAnsi="Arial" w:cs="Arial"/>
          <w:b/>
        </w:rPr>
        <w:t xml:space="preserve"> </w:t>
      </w:r>
    </w:p>
    <w:p w14:paraId="3A6D2BD7" w14:textId="77777777" w:rsidR="00B956EF" w:rsidRPr="006B6176" w:rsidRDefault="00B956EF" w:rsidP="00B956EF">
      <w:pPr>
        <w:autoSpaceDE w:val="0"/>
        <w:autoSpaceDN w:val="0"/>
        <w:adjustRightInd w:val="0"/>
        <w:ind w:left="1418"/>
        <w:rPr>
          <w:rFonts w:ascii="Helvetica" w:hAnsi="Helvetica" w:cs="Helvetica"/>
        </w:rPr>
      </w:pPr>
    </w:p>
    <w:p w14:paraId="0937A1AA" w14:textId="77777777" w:rsidR="0030111B" w:rsidRPr="005B0DD5" w:rsidRDefault="00525C1D" w:rsidP="00525C1D">
      <w:pPr>
        <w:autoSpaceDE w:val="0"/>
        <w:autoSpaceDN w:val="0"/>
        <w:adjustRightInd w:val="0"/>
        <w:jc w:val="center"/>
        <w:rPr>
          <w:rFonts w:ascii="Helvetica" w:hAnsi="Helvetica" w:cs="Helvetica"/>
          <w:b/>
        </w:rPr>
      </w:pPr>
      <w:r w:rsidRPr="005B0DD5">
        <w:rPr>
          <w:rFonts w:ascii="Helvetica" w:hAnsi="Helvetica" w:cs="Helvetica"/>
          <w:b/>
        </w:rPr>
        <w:t>UWAGA!</w:t>
      </w:r>
    </w:p>
    <w:p w14:paraId="36419FF8" w14:textId="77777777" w:rsidR="006B6176" w:rsidRPr="0031311E" w:rsidRDefault="00464D0B" w:rsidP="00525C1D">
      <w:pPr>
        <w:pStyle w:val="Akapitzlist"/>
        <w:numPr>
          <w:ilvl w:val="0"/>
          <w:numId w:val="22"/>
        </w:numPr>
        <w:ind w:right="454"/>
        <w:jc w:val="both"/>
        <w:rPr>
          <w:rFonts w:ascii="Arial" w:eastAsia="Lucida Sans Unicode" w:hAnsi="Arial" w:cs="Arial"/>
          <w:bCs/>
        </w:rPr>
      </w:pPr>
      <w:r>
        <w:rPr>
          <w:rFonts w:ascii="Arial" w:eastAsia="Lucida Sans Unicode" w:hAnsi="Arial" w:cs="Arial"/>
          <w:b/>
        </w:rPr>
        <w:t>W</w:t>
      </w:r>
      <w:r w:rsidR="006B6176" w:rsidRPr="00525C1D">
        <w:rPr>
          <w:rFonts w:ascii="Arial" w:eastAsia="Lucida Sans Unicode" w:hAnsi="Arial" w:cs="Arial"/>
          <w:b/>
        </w:rPr>
        <w:t xml:space="preserve"> tabelach od nr 1 do nr 4, należy wypełnić </w:t>
      </w:r>
      <w:r w:rsidRPr="00464D0B">
        <w:rPr>
          <w:rFonts w:ascii="Arial" w:eastAsia="Lucida Sans Unicode" w:hAnsi="Arial" w:cs="Arial"/>
          <w:b/>
          <w:u w:val="single"/>
        </w:rPr>
        <w:t>kolumnę nr 5</w:t>
      </w:r>
      <w:r w:rsidRPr="00525C1D">
        <w:rPr>
          <w:rFonts w:ascii="Arial" w:eastAsia="Lucida Sans Unicode" w:hAnsi="Arial" w:cs="Arial"/>
          <w:b/>
        </w:rPr>
        <w:t xml:space="preserve"> </w:t>
      </w:r>
      <w:r w:rsidR="006B6176" w:rsidRPr="00525C1D">
        <w:rPr>
          <w:rFonts w:ascii="Arial" w:eastAsia="Lucida Sans Unicode" w:hAnsi="Arial" w:cs="Arial"/>
          <w:b/>
        </w:rPr>
        <w:t xml:space="preserve">stosując słowa </w:t>
      </w:r>
      <w:r w:rsidR="006B6176" w:rsidRPr="0062257C">
        <w:rPr>
          <w:rFonts w:ascii="Arial" w:eastAsia="Lucida Sans Unicode" w:hAnsi="Arial" w:cs="Arial"/>
          <w:b/>
          <w:u w:val="single"/>
        </w:rPr>
        <w:t xml:space="preserve">„spełnia” </w:t>
      </w:r>
      <w:r w:rsidR="006B6176" w:rsidRPr="0062257C">
        <w:rPr>
          <w:rFonts w:ascii="Arial" w:eastAsia="Lucida Sans Unicode" w:hAnsi="Arial" w:cs="Arial"/>
          <w:u w:val="single"/>
        </w:rPr>
        <w:t>lub</w:t>
      </w:r>
      <w:r w:rsidR="006B6176" w:rsidRPr="0062257C">
        <w:rPr>
          <w:rFonts w:ascii="Arial" w:eastAsia="Lucida Sans Unicode" w:hAnsi="Arial" w:cs="Arial"/>
          <w:b/>
          <w:u w:val="single"/>
        </w:rPr>
        <w:t xml:space="preserve"> „nie spełnia”</w:t>
      </w:r>
      <w:r w:rsidR="0031311E" w:rsidRPr="0062257C">
        <w:rPr>
          <w:rFonts w:ascii="Arial" w:eastAsia="Lucida Sans Unicode" w:hAnsi="Arial" w:cs="Arial"/>
          <w:b/>
          <w:u w:val="single"/>
        </w:rPr>
        <w:t xml:space="preserve"> </w:t>
      </w:r>
      <w:r w:rsidR="0031311E" w:rsidRPr="00D17776">
        <w:rPr>
          <w:rFonts w:ascii="Arial" w:eastAsia="Lucida Sans Unicode" w:hAnsi="Arial" w:cs="Arial"/>
          <w:u w:val="single"/>
        </w:rPr>
        <w:t>lub</w:t>
      </w:r>
      <w:r w:rsidR="0031311E" w:rsidRPr="00D17776">
        <w:rPr>
          <w:rFonts w:ascii="Arial" w:eastAsia="Lucida Sans Unicode" w:hAnsi="Arial" w:cs="Arial"/>
          <w:b/>
          <w:u w:val="single"/>
        </w:rPr>
        <w:t xml:space="preserve"> „równoważne”</w:t>
      </w:r>
      <w:r w:rsidR="006B6176" w:rsidRPr="00D17776">
        <w:rPr>
          <w:rFonts w:ascii="Arial" w:eastAsia="Lucida Sans Unicode" w:hAnsi="Arial" w:cs="Arial"/>
          <w:bCs/>
          <w:u w:val="single"/>
        </w:rPr>
        <w:t>.</w:t>
      </w:r>
    </w:p>
    <w:p w14:paraId="0EA2C331" w14:textId="0787B592" w:rsidR="006B6176" w:rsidRDefault="006B6176" w:rsidP="00525C1D">
      <w:pPr>
        <w:ind w:left="708" w:right="454"/>
        <w:jc w:val="both"/>
        <w:rPr>
          <w:rFonts w:ascii="Arial" w:eastAsia="Lucida Sans Unicode" w:hAnsi="Arial" w:cs="Arial"/>
          <w:bCs/>
        </w:rPr>
      </w:pPr>
      <w:r w:rsidRPr="0031311E">
        <w:rPr>
          <w:rFonts w:ascii="Arial" w:eastAsia="Lucida Sans Unicode" w:hAnsi="Arial" w:cs="Arial"/>
          <w:bCs/>
        </w:rPr>
        <w:t xml:space="preserve">W przypadku, gdy Wykonawca w którejkolwiek z pozycji wpisze słowa „nie spełnia” </w:t>
      </w:r>
      <w:r w:rsidR="00326B67">
        <w:rPr>
          <w:rFonts w:ascii="Arial" w:eastAsia="Lucida Sans Unicode" w:hAnsi="Arial" w:cs="Arial"/>
          <w:bCs/>
        </w:rPr>
        <w:t xml:space="preserve">lub nie wypełni pola danej pozycji </w:t>
      </w:r>
      <w:r w:rsidRPr="0031311E">
        <w:rPr>
          <w:rFonts w:ascii="Arial" w:eastAsia="Lucida Sans Unicode" w:hAnsi="Arial" w:cs="Arial"/>
          <w:bCs/>
        </w:rPr>
        <w:t>oferta zostanie odrzucona.</w:t>
      </w:r>
    </w:p>
    <w:p w14:paraId="0E1182FF" w14:textId="0987FA23" w:rsidR="00355173" w:rsidRPr="00A21CAC" w:rsidRDefault="00297299" w:rsidP="00297299">
      <w:pPr>
        <w:pStyle w:val="Akapitzlist"/>
        <w:numPr>
          <w:ilvl w:val="0"/>
          <w:numId w:val="22"/>
        </w:numPr>
        <w:autoSpaceDE w:val="0"/>
        <w:autoSpaceDN w:val="0"/>
        <w:adjustRightInd w:val="0"/>
        <w:jc w:val="both"/>
        <w:rPr>
          <w:rFonts w:ascii="Helvetica" w:hAnsi="Helvetica" w:cs="Helvetica"/>
        </w:rPr>
      </w:pPr>
      <w:r w:rsidRPr="00A21CAC">
        <w:rPr>
          <w:rFonts w:ascii="Helvetica" w:hAnsi="Helvetica" w:cs="Helvetica"/>
        </w:rPr>
        <w:t>W przypadku, gdy przedmiot zamówienia jest opisany przez odniesienie do</w:t>
      </w:r>
      <w:r w:rsidR="00FC206C" w:rsidRPr="00A21CAC">
        <w:rPr>
          <w:rFonts w:ascii="Helvetica" w:hAnsi="Helvetica" w:cs="Helvetica"/>
        </w:rPr>
        <w:t xml:space="preserve"> </w:t>
      </w:r>
      <w:r w:rsidRPr="00A21CAC">
        <w:rPr>
          <w:rFonts w:ascii="Helvetica" w:hAnsi="Helvetica" w:cs="Helvetica"/>
        </w:rPr>
        <w:t xml:space="preserve">norm, ocen technicznych, specyfikacji technicznych i systemów referencji technicznych, o których mowa w </w:t>
      </w:r>
      <w:r w:rsidR="005B0DD5" w:rsidRPr="00A21CAC">
        <w:rPr>
          <w:rFonts w:ascii="Arial" w:eastAsia="Lucida Sans Unicode" w:hAnsi="Arial" w:cs="Arial"/>
          <w:bCs/>
        </w:rPr>
        <w:t xml:space="preserve">art. 101 </w:t>
      </w:r>
      <w:r w:rsidRPr="00A21CAC">
        <w:rPr>
          <w:rFonts w:ascii="Helvetica" w:hAnsi="Helvetica" w:cs="Helvetica"/>
        </w:rPr>
        <w:t>ust. 1 pkt 2 oraz ust. 3</w:t>
      </w:r>
      <w:r w:rsidR="005B0DD5" w:rsidRPr="00A21CAC">
        <w:rPr>
          <w:rFonts w:ascii="Helvetica" w:hAnsi="Helvetica" w:cs="Helvetica"/>
        </w:rPr>
        <w:t xml:space="preserve"> ustawy</w:t>
      </w:r>
      <w:r w:rsidRPr="00A21CAC">
        <w:rPr>
          <w:rFonts w:ascii="Helvetica" w:hAnsi="Helvetica" w:cs="Helvetica"/>
        </w:rPr>
        <w:t xml:space="preserve">, </w:t>
      </w:r>
      <w:r w:rsidRPr="00A21CAC">
        <w:rPr>
          <w:rFonts w:ascii="Helvetica" w:hAnsi="Helvetica" w:cs="Helvetica"/>
          <w:b/>
        </w:rPr>
        <w:t xml:space="preserve">zamawiający dopuszcza </w:t>
      </w:r>
      <w:r w:rsidR="00A21CAC" w:rsidRPr="00A21CAC">
        <w:rPr>
          <w:rFonts w:ascii="Helvetica" w:hAnsi="Helvetica" w:cs="Helvetica"/>
          <w:b/>
        </w:rPr>
        <w:t>rozwi</w:t>
      </w:r>
      <w:r w:rsidR="00A21CAC" w:rsidRPr="00D17776">
        <w:rPr>
          <w:rFonts w:ascii="Arial" w:eastAsia="Lucida Sans Unicode" w:hAnsi="Arial" w:cs="Arial"/>
          <w:b/>
          <w:bCs/>
        </w:rPr>
        <w:t>ą</w:t>
      </w:r>
      <w:r w:rsidR="00A21CAC" w:rsidRPr="00A21CAC">
        <w:rPr>
          <w:rFonts w:ascii="Helvetica" w:hAnsi="Helvetica" w:cs="Helvetica"/>
          <w:b/>
        </w:rPr>
        <w:t>zania</w:t>
      </w:r>
      <w:r w:rsidRPr="00A21CAC">
        <w:rPr>
          <w:rFonts w:ascii="Helvetica" w:hAnsi="Helvetica" w:cs="Helvetica"/>
          <w:b/>
        </w:rPr>
        <w:t xml:space="preserve"> </w:t>
      </w:r>
      <w:r w:rsidR="00A21CAC" w:rsidRPr="00A21CAC">
        <w:rPr>
          <w:rFonts w:ascii="Helvetica" w:hAnsi="Helvetica" w:cs="Helvetica"/>
          <w:b/>
        </w:rPr>
        <w:t>równoważne</w:t>
      </w:r>
      <w:r w:rsidRPr="00A21CAC">
        <w:rPr>
          <w:rFonts w:ascii="Helvetica" w:hAnsi="Helvetica" w:cs="Helvetica"/>
          <w:b/>
        </w:rPr>
        <w:t xml:space="preserve"> opisywanym. </w:t>
      </w:r>
    </w:p>
    <w:p w14:paraId="0338D060" w14:textId="77777777" w:rsidR="0031311E" w:rsidRPr="00D17776" w:rsidRDefault="0031311E" w:rsidP="00525C1D">
      <w:pPr>
        <w:pStyle w:val="Akapitzlist"/>
        <w:numPr>
          <w:ilvl w:val="0"/>
          <w:numId w:val="22"/>
        </w:numPr>
        <w:ind w:right="454"/>
        <w:jc w:val="both"/>
        <w:rPr>
          <w:rFonts w:ascii="Arial" w:eastAsia="Lucida Sans Unicode" w:hAnsi="Arial" w:cs="Arial"/>
          <w:bCs/>
        </w:rPr>
      </w:pPr>
      <w:r w:rsidRPr="00D17776">
        <w:rPr>
          <w:rFonts w:ascii="Arial" w:eastAsia="Lucida Sans Unicode" w:hAnsi="Arial" w:cs="Arial"/>
          <w:bCs/>
        </w:rPr>
        <w:t>W przypadku, gdy w którejkolwiek z pozycji zostanie wpisane słowo „</w:t>
      </w:r>
      <w:r w:rsidRPr="00D17776">
        <w:rPr>
          <w:rFonts w:ascii="Arial" w:eastAsia="Lucida Sans Unicode" w:hAnsi="Arial" w:cs="Arial"/>
          <w:b/>
          <w:bCs/>
        </w:rPr>
        <w:t>równoważne</w:t>
      </w:r>
      <w:r w:rsidRPr="00D17776">
        <w:rPr>
          <w:rFonts w:ascii="Arial" w:eastAsia="Lucida Sans Unicode" w:hAnsi="Arial" w:cs="Arial"/>
          <w:bCs/>
        </w:rPr>
        <w:t xml:space="preserve">” </w:t>
      </w:r>
      <w:r w:rsidR="003022BF" w:rsidRPr="00D17776">
        <w:rPr>
          <w:rFonts w:ascii="Arial" w:eastAsia="Lucida Sans Unicode" w:hAnsi="Arial" w:cs="Arial"/>
          <w:bCs/>
        </w:rPr>
        <w:t xml:space="preserve">i zaoferowania  w  ofercie  rozwiązań równoważnych o których mowa w </w:t>
      </w:r>
      <w:r w:rsidRPr="00D17776">
        <w:rPr>
          <w:rFonts w:ascii="Arial" w:eastAsia="Lucida Sans Unicode" w:hAnsi="Arial" w:cs="Arial"/>
          <w:bCs/>
        </w:rPr>
        <w:t xml:space="preserve">ust. </w:t>
      </w:r>
      <w:r w:rsidR="00525C1D" w:rsidRPr="00D17776">
        <w:rPr>
          <w:rFonts w:ascii="Arial" w:eastAsia="Lucida Sans Unicode" w:hAnsi="Arial" w:cs="Arial"/>
          <w:bCs/>
        </w:rPr>
        <w:t xml:space="preserve">1, 2 oraz </w:t>
      </w:r>
      <w:r w:rsidRPr="00D17776">
        <w:rPr>
          <w:rFonts w:ascii="Arial" w:eastAsia="Lucida Sans Unicode" w:hAnsi="Arial" w:cs="Arial"/>
          <w:bCs/>
        </w:rPr>
        <w:t xml:space="preserve">3 punkt 2 </w:t>
      </w:r>
      <w:r w:rsidRPr="00D17776">
        <w:rPr>
          <w:rFonts w:ascii="Arial" w:eastAsia="Lucida Sans Unicode" w:hAnsi="Arial" w:cs="Arial"/>
          <w:b/>
        </w:rPr>
        <w:t>Rozdzia</w:t>
      </w:r>
      <w:r w:rsidR="003022BF" w:rsidRPr="00D17776">
        <w:rPr>
          <w:rFonts w:ascii="Arial" w:eastAsia="Lucida Sans Unicode" w:hAnsi="Arial" w:cs="Arial"/>
          <w:b/>
        </w:rPr>
        <w:t>łu</w:t>
      </w:r>
      <w:r w:rsidRPr="00D17776">
        <w:rPr>
          <w:rFonts w:ascii="Arial" w:eastAsia="Lucida Sans Unicode" w:hAnsi="Arial" w:cs="Arial"/>
          <w:b/>
        </w:rPr>
        <w:t xml:space="preserve"> I - Opis przedmiotu zamówienia </w:t>
      </w:r>
      <w:r w:rsidR="00525C1D" w:rsidRPr="00D17776">
        <w:rPr>
          <w:rFonts w:ascii="Arial" w:eastAsia="Lucida Sans Unicode" w:hAnsi="Arial" w:cs="Arial"/>
          <w:b/>
        </w:rPr>
        <w:t>SWZ</w:t>
      </w:r>
      <w:r w:rsidRPr="00D17776">
        <w:rPr>
          <w:rFonts w:ascii="Arial" w:eastAsia="Lucida Sans Unicode" w:hAnsi="Arial" w:cs="Arial"/>
          <w:bCs/>
        </w:rPr>
        <w:t xml:space="preserve">, </w:t>
      </w:r>
      <w:r w:rsidR="003022BF" w:rsidRPr="00D17776">
        <w:rPr>
          <w:rFonts w:ascii="Arial" w:eastAsia="Lucida Sans Unicode" w:hAnsi="Arial" w:cs="Arial"/>
          <w:bCs/>
        </w:rPr>
        <w:t xml:space="preserve">Wykonawca </w:t>
      </w:r>
      <w:r w:rsidRPr="00D17776">
        <w:rPr>
          <w:rFonts w:ascii="Arial" w:eastAsia="Lucida Sans Unicode" w:hAnsi="Arial" w:cs="Arial"/>
          <w:bCs/>
        </w:rPr>
        <w:t xml:space="preserve">zgodnie z art. 101 ust. 5 ustawy, powinien udowodnić, że proponowane rozwiązania w równoważnym  stopniu  spełniają  wymagania  określone  w  Dokumentacji Projektowo-Technicznej </w:t>
      </w:r>
      <w:r w:rsidRPr="00D17776">
        <w:rPr>
          <w:rFonts w:ascii="Arial" w:eastAsia="Lucida Sans Unicode" w:hAnsi="Arial" w:cs="Arial"/>
          <w:b/>
          <w:bCs/>
        </w:rPr>
        <w:t xml:space="preserve">poprzez  dołączenie  do  oferty  wykazu wraz   z   opisem   oferowanych rozwiązań równoważnych oraz dokumentów, o których mowa w kolumnie </w:t>
      </w:r>
      <w:r w:rsidR="003022BF" w:rsidRPr="00D17776">
        <w:rPr>
          <w:rFonts w:ascii="Arial" w:eastAsia="Lucida Sans Unicode" w:hAnsi="Arial" w:cs="Arial"/>
          <w:b/>
          <w:bCs/>
        </w:rPr>
        <w:t>4</w:t>
      </w:r>
      <w:r w:rsidRPr="00D17776">
        <w:rPr>
          <w:rFonts w:ascii="Arial" w:eastAsia="Lucida Sans Unicode" w:hAnsi="Arial" w:cs="Arial"/>
          <w:b/>
          <w:bCs/>
        </w:rPr>
        <w:t xml:space="preserve"> danej tabeli, której </w:t>
      </w:r>
      <w:r w:rsidR="003022BF" w:rsidRPr="00D17776">
        <w:rPr>
          <w:rFonts w:ascii="Arial" w:eastAsia="Lucida Sans Unicode" w:hAnsi="Arial" w:cs="Arial"/>
          <w:b/>
          <w:bCs/>
        </w:rPr>
        <w:t xml:space="preserve">oferowane rozwiązanie równoważne </w:t>
      </w:r>
      <w:r w:rsidRPr="00D17776">
        <w:rPr>
          <w:rFonts w:ascii="Arial" w:eastAsia="Lucida Sans Unicode" w:hAnsi="Arial" w:cs="Arial"/>
          <w:b/>
          <w:bCs/>
        </w:rPr>
        <w:t>dotyczy</w:t>
      </w:r>
      <w:r w:rsidRPr="00D17776">
        <w:rPr>
          <w:rFonts w:ascii="Arial" w:eastAsia="Lucida Sans Unicode" w:hAnsi="Arial" w:cs="Arial"/>
          <w:bCs/>
        </w:rPr>
        <w:t>.</w:t>
      </w:r>
    </w:p>
    <w:p w14:paraId="6541CB46" w14:textId="77777777" w:rsidR="008B503C" w:rsidRDefault="008B503C" w:rsidP="0008545E">
      <w:pPr>
        <w:jc w:val="both"/>
        <w:rPr>
          <w:rFonts w:ascii="Verdana" w:hAnsi="Verdana" w:cs="Arial"/>
          <w:b/>
          <w:bCs/>
          <w:sz w:val="18"/>
          <w:szCs w:val="18"/>
        </w:rPr>
      </w:pPr>
      <w:bookmarkStart w:id="0" w:name="_Hlk77771849"/>
    </w:p>
    <w:p w14:paraId="76EB4E38" w14:textId="77777777" w:rsidR="008B503C" w:rsidRDefault="008B503C" w:rsidP="0008545E">
      <w:pPr>
        <w:jc w:val="both"/>
        <w:rPr>
          <w:rFonts w:ascii="Verdana" w:hAnsi="Verdana" w:cs="Arial"/>
          <w:b/>
          <w:bCs/>
          <w:sz w:val="18"/>
          <w:szCs w:val="18"/>
        </w:rPr>
      </w:pPr>
    </w:p>
    <w:p w14:paraId="68577BB4" w14:textId="77777777" w:rsidR="008B503C" w:rsidRDefault="008B503C" w:rsidP="0008545E">
      <w:pPr>
        <w:jc w:val="both"/>
        <w:rPr>
          <w:rFonts w:ascii="Verdana" w:hAnsi="Verdana" w:cs="Arial"/>
          <w:b/>
          <w:bCs/>
          <w:sz w:val="18"/>
          <w:szCs w:val="18"/>
        </w:rPr>
      </w:pPr>
    </w:p>
    <w:p w14:paraId="359E92F2" w14:textId="3C24BC45" w:rsidR="0008545E" w:rsidRPr="006B6176" w:rsidRDefault="0008545E" w:rsidP="0008545E">
      <w:pPr>
        <w:jc w:val="both"/>
        <w:rPr>
          <w:rFonts w:ascii="Verdana" w:hAnsi="Verdana" w:cs="Arial"/>
          <w:b/>
          <w:bCs/>
          <w:sz w:val="18"/>
          <w:szCs w:val="18"/>
        </w:rPr>
      </w:pPr>
      <w:r w:rsidRPr="006B6176">
        <w:rPr>
          <w:rFonts w:ascii="Verdana" w:hAnsi="Verdana" w:cs="Arial"/>
          <w:b/>
          <w:bCs/>
          <w:sz w:val="18"/>
          <w:szCs w:val="18"/>
        </w:rPr>
        <w:lastRenderedPageBreak/>
        <w:t xml:space="preserve">Tabela nr 1 - oprawy uliczne. </w:t>
      </w:r>
    </w:p>
    <w:p w14:paraId="1F781DDE" w14:textId="77777777" w:rsidR="0008545E" w:rsidRPr="006B6176" w:rsidRDefault="0008545E" w:rsidP="0008545E">
      <w:pPr>
        <w:jc w:val="both"/>
        <w:rPr>
          <w:rFonts w:ascii="Verdana" w:hAnsi="Verdana" w:cs="Arial"/>
          <w:sz w:val="18"/>
          <w:szCs w:val="18"/>
        </w:rPr>
      </w:pPr>
    </w:p>
    <w:tbl>
      <w:tblPr>
        <w:tblOverlap w:val="never"/>
        <w:tblW w:w="14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4"/>
        <w:gridCol w:w="2262"/>
        <w:gridCol w:w="7377"/>
        <w:gridCol w:w="1888"/>
        <w:gridCol w:w="1888"/>
      </w:tblGrid>
      <w:tr w:rsidR="003022BF" w:rsidRPr="006B6176" w14:paraId="2E5C1D23" w14:textId="77777777" w:rsidTr="003022BF">
        <w:trPr>
          <w:trHeight w:hRule="exact" w:val="1542"/>
          <w:jc w:val="center"/>
        </w:trPr>
        <w:tc>
          <w:tcPr>
            <w:tcW w:w="704" w:type="dxa"/>
            <w:shd w:val="clear" w:color="auto" w:fill="FFFFFF"/>
            <w:vAlign w:val="center"/>
          </w:tcPr>
          <w:p w14:paraId="5E1E90DC" w14:textId="77777777" w:rsidR="003022BF" w:rsidRPr="006B6176" w:rsidRDefault="003022BF" w:rsidP="006B6176">
            <w:pPr>
              <w:pStyle w:val="Inne0"/>
              <w:shd w:val="clear" w:color="auto" w:fill="auto"/>
              <w:spacing w:line="240" w:lineRule="auto"/>
              <w:ind w:left="113" w:right="113"/>
              <w:jc w:val="center"/>
              <w:rPr>
                <w:rFonts w:ascii="Verdana" w:hAnsi="Verdana"/>
                <w:b/>
                <w:bCs/>
                <w:sz w:val="18"/>
                <w:szCs w:val="18"/>
              </w:rPr>
            </w:pPr>
            <w:r w:rsidRPr="006B6176">
              <w:rPr>
                <w:rFonts w:ascii="Verdana" w:hAnsi="Verdana"/>
                <w:b/>
                <w:bCs/>
                <w:sz w:val="18"/>
                <w:szCs w:val="18"/>
              </w:rPr>
              <w:t>L.p.</w:t>
            </w:r>
          </w:p>
        </w:tc>
        <w:tc>
          <w:tcPr>
            <w:tcW w:w="2262" w:type="dxa"/>
            <w:shd w:val="clear" w:color="auto" w:fill="FFFFFF"/>
            <w:vAlign w:val="center"/>
          </w:tcPr>
          <w:p w14:paraId="55A81F23" w14:textId="77777777" w:rsidR="003022BF" w:rsidRPr="006B6176" w:rsidRDefault="003022BF" w:rsidP="006B6176">
            <w:pPr>
              <w:pStyle w:val="Inne0"/>
              <w:shd w:val="clear" w:color="auto" w:fill="auto"/>
              <w:spacing w:line="240" w:lineRule="auto"/>
              <w:ind w:left="113" w:right="113"/>
              <w:jc w:val="center"/>
              <w:rPr>
                <w:rFonts w:ascii="Verdana" w:hAnsi="Verdana"/>
                <w:b/>
                <w:bCs/>
                <w:sz w:val="18"/>
                <w:szCs w:val="18"/>
              </w:rPr>
            </w:pPr>
            <w:r w:rsidRPr="006B6176">
              <w:rPr>
                <w:rFonts w:ascii="Verdana" w:hAnsi="Verdana"/>
                <w:b/>
                <w:bCs/>
                <w:sz w:val="18"/>
                <w:szCs w:val="18"/>
              </w:rPr>
              <w:t>Dane techniczne</w:t>
            </w:r>
          </w:p>
        </w:tc>
        <w:tc>
          <w:tcPr>
            <w:tcW w:w="7377" w:type="dxa"/>
            <w:shd w:val="clear" w:color="auto" w:fill="FFFFFF"/>
            <w:vAlign w:val="center"/>
          </w:tcPr>
          <w:p w14:paraId="2DBF6C0A" w14:textId="77777777" w:rsidR="003022BF" w:rsidRPr="006B6176" w:rsidRDefault="003022BF" w:rsidP="006B6176">
            <w:pPr>
              <w:pStyle w:val="Inne0"/>
              <w:shd w:val="clear" w:color="auto" w:fill="auto"/>
              <w:spacing w:line="240" w:lineRule="auto"/>
              <w:ind w:left="113" w:right="113"/>
              <w:jc w:val="center"/>
              <w:rPr>
                <w:rFonts w:ascii="Verdana" w:hAnsi="Verdana"/>
                <w:b/>
                <w:bCs/>
                <w:sz w:val="18"/>
                <w:szCs w:val="18"/>
              </w:rPr>
            </w:pPr>
            <w:r w:rsidRPr="006B6176">
              <w:rPr>
                <w:rFonts w:ascii="Verdana" w:hAnsi="Verdana"/>
                <w:b/>
                <w:bCs/>
                <w:sz w:val="18"/>
                <w:szCs w:val="18"/>
              </w:rPr>
              <w:t>Wymagana wartość parametru</w:t>
            </w:r>
          </w:p>
        </w:tc>
        <w:tc>
          <w:tcPr>
            <w:tcW w:w="1888" w:type="dxa"/>
            <w:shd w:val="clear" w:color="auto" w:fill="FFFFFF"/>
            <w:vAlign w:val="center"/>
          </w:tcPr>
          <w:p w14:paraId="23A08BCF" w14:textId="77777777" w:rsidR="003022BF" w:rsidRPr="006B6176" w:rsidRDefault="003022BF" w:rsidP="003022BF">
            <w:pPr>
              <w:pStyle w:val="Inne0"/>
              <w:shd w:val="clear" w:color="auto" w:fill="auto"/>
              <w:spacing w:line="240" w:lineRule="auto"/>
              <w:ind w:left="113" w:right="113"/>
              <w:jc w:val="center"/>
              <w:rPr>
                <w:rFonts w:ascii="Verdana" w:hAnsi="Verdana"/>
                <w:b/>
                <w:bCs/>
                <w:sz w:val="18"/>
                <w:szCs w:val="18"/>
              </w:rPr>
            </w:pPr>
            <w:r>
              <w:rPr>
                <w:rFonts w:ascii="Verdana" w:hAnsi="Verdana"/>
                <w:b/>
                <w:bCs/>
                <w:sz w:val="18"/>
                <w:szCs w:val="18"/>
              </w:rPr>
              <w:t>Środek przedmiotowy potwierdzający spełnianie wymagań</w:t>
            </w:r>
          </w:p>
        </w:tc>
        <w:tc>
          <w:tcPr>
            <w:tcW w:w="1888" w:type="dxa"/>
            <w:shd w:val="clear" w:color="auto" w:fill="FFFFFF"/>
            <w:vAlign w:val="center"/>
          </w:tcPr>
          <w:p w14:paraId="6120454F" w14:textId="77777777" w:rsidR="003022BF" w:rsidRPr="006B6176" w:rsidRDefault="003022BF" w:rsidP="006B6176">
            <w:pPr>
              <w:pStyle w:val="Inne0"/>
              <w:shd w:val="clear" w:color="auto" w:fill="auto"/>
              <w:spacing w:line="240" w:lineRule="auto"/>
              <w:ind w:left="113" w:right="113"/>
              <w:jc w:val="center"/>
              <w:rPr>
                <w:rFonts w:ascii="Verdana" w:hAnsi="Verdana"/>
                <w:b/>
                <w:bCs/>
                <w:sz w:val="18"/>
                <w:szCs w:val="18"/>
              </w:rPr>
            </w:pPr>
            <w:r w:rsidRPr="006B6176">
              <w:rPr>
                <w:rFonts w:ascii="Verdana" w:hAnsi="Verdana"/>
                <w:b/>
                <w:bCs/>
                <w:sz w:val="18"/>
                <w:szCs w:val="18"/>
              </w:rPr>
              <w:t>Spełnia</w:t>
            </w:r>
          </w:p>
          <w:p w14:paraId="2E0FE1FC" w14:textId="77777777" w:rsidR="003022BF" w:rsidRPr="003022BF" w:rsidRDefault="003022BF" w:rsidP="006B6176">
            <w:pPr>
              <w:pStyle w:val="Inne0"/>
              <w:shd w:val="clear" w:color="auto" w:fill="auto"/>
              <w:spacing w:line="240" w:lineRule="auto"/>
              <w:ind w:left="113" w:right="113"/>
              <w:jc w:val="center"/>
              <w:rPr>
                <w:rFonts w:ascii="Verdana" w:hAnsi="Verdana"/>
                <w:bCs/>
                <w:sz w:val="18"/>
                <w:szCs w:val="18"/>
              </w:rPr>
            </w:pPr>
            <w:r w:rsidRPr="003022BF">
              <w:rPr>
                <w:rFonts w:ascii="Verdana" w:hAnsi="Verdana"/>
                <w:bCs/>
                <w:sz w:val="18"/>
                <w:szCs w:val="18"/>
              </w:rPr>
              <w:t>lub</w:t>
            </w:r>
          </w:p>
          <w:p w14:paraId="325D44CF" w14:textId="77777777" w:rsidR="003022BF" w:rsidRDefault="003022BF" w:rsidP="006B6176">
            <w:pPr>
              <w:pStyle w:val="Inne0"/>
              <w:shd w:val="clear" w:color="auto" w:fill="auto"/>
              <w:spacing w:line="240" w:lineRule="auto"/>
              <w:ind w:left="113" w:right="113"/>
              <w:jc w:val="center"/>
              <w:rPr>
                <w:rFonts w:ascii="Verdana" w:hAnsi="Verdana"/>
                <w:b/>
                <w:bCs/>
                <w:sz w:val="18"/>
                <w:szCs w:val="18"/>
              </w:rPr>
            </w:pPr>
            <w:r w:rsidRPr="006B6176">
              <w:rPr>
                <w:rFonts w:ascii="Verdana" w:hAnsi="Verdana"/>
                <w:b/>
                <w:bCs/>
                <w:sz w:val="18"/>
                <w:szCs w:val="18"/>
              </w:rPr>
              <w:t>Nie spełnia</w:t>
            </w:r>
          </w:p>
          <w:p w14:paraId="3F257EE2" w14:textId="77777777" w:rsidR="003022BF" w:rsidRPr="00D530CD" w:rsidRDefault="003022BF" w:rsidP="006B6176">
            <w:pPr>
              <w:pStyle w:val="Inne0"/>
              <w:shd w:val="clear" w:color="auto" w:fill="auto"/>
              <w:spacing w:line="240" w:lineRule="auto"/>
              <w:ind w:left="113" w:right="113"/>
              <w:jc w:val="center"/>
              <w:rPr>
                <w:rFonts w:ascii="Verdana" w:hAnsi="Verdana"/>
                <w:bCs/>
                <w:sz w:val="18"/>
                <w:szCs w:val="18"/>
              </w:rPr>
            </w:pPr>
            <w:r w:rsidRPr="00D530CD">
              <w:rPr>
                <w:rFonts w:ascii="Verdana" w:hAnsi="Verdana"/>
                <w:bCs/>
                <w:sz w:val="18"/>
                <w:szCs w:val="18"/>
              </w:rPr>
              <w:t>lub</w:t>
            </w:r>
          </w:p>
          <w:p w14:paraId="1C817B19" w14:textId="77777777" w:rsidR="003022BF" w:rsidRPr="00D17776" w:rsidRDefault="003022BF" w:rsidP="006B6176">
            <w:pPr>
              <w:pStyle w:val="Inne0"/>
              <w:shd w:val="clear" w:color="auto" w:fill="auto"/>
              <w:spacing w:line="240" w:lineRule="auto"/>
              <w:ind w:left="113" w:right="113"/>
              <w:jc w:val="center"/>
              <w:rPr>
                <w:rFonts w:ascii="Verdana" w:hAnsi="Verdana"/>
                <w:b/>
                <w:bCs/>
                <w:sz w:val="18"/>
                <w:szCs w:val="18"/>
              </w:rPr>
            </w:pPr>
            <w:r w:rsidRPr="00D17776">
              <w:rPr>
                <w:rFonts w:ascii="Verdana" w:hAnsi="Verdana"/>
                <w:b/>
                <w:bCs/>
                <w:sz w:val="18"/>
                <w:szCs w:val="18"/>
              </w:rPr>
              <w:t>Równoważne</w:t>
            </w:r>
          </w:p>
        </w:tc>
      </w:tr>
      <w:tr w:rsidR="003022BF" w:rsidRPr="006B6176" w14:paraId="1399361A" w14:textId="77777777" w:rsidTr="003022BF">
        <w:trPr>
          <w:trHeight w:hRule="exact" w:val="347"/>
          <w:jc w:val="center"/>
        </w:trPr>
        <w:tc>
          <w:tcPr>
            <w:tcW w:w="704" w:type="dxa"/>
            <w:shd w:val="clear" w:color="auto" w:fill="FFFFFF"/>
            <w:vAlign w:val="center"/>
          </w:tcPr>
          <w:p w14:paraId="1ED6A441" w14:textId="77777777" w:rsidR="003022BF" w:rsidRPr="006B6176" w:rsidRDefault="003022BF" w:rsidP="0030111B">
            <w:pPr>
              <w:pStyle w:val="Inne0"/>
              <w:shd w:val="clear" w:color="auto" w:fill="auto"/>
              <w:spacing w:line="240" w:lineRule="auto"/>
              <w:ind w:left="113" w:right="113"/>
              <w:jc w:val="center"/>
              <w:rPr>
                <w:rFonts w:ascii="Verdana" w:hAnsi="Verdana"/>
                <w:b/>
                <w:bCs/>
                <w:sz w:val="18"/>
                <w:szCs w:val="18"/>
              </w:rPr>
            </w:pPr>
            <w:r w:rsidRPr="006B6176">
              <w:rPr>
                <w:rFonts w:ascii="Verdana" w:hAnsi="Verdana"/>
                <w:b/>
                <w:bCs/>
                <w:sz w:val="18"/>
                <w:szCs w:val="18"/>
              </w:rPr>
              <w:t>1</w:t>
            </w:r>
          </w:p>
        </w:tc>
        <w:tc>
          <w:tcPr>
            <w:tcW w:w="2262" w:type="dxa"/>
            <w:shd w:val="clear" w:color="auto" w:fill="FFFFFF"/>
            <w:vAlign w:val="center"/>
          </w:tcPr>
          <w:p w14:paraId="2B68119B" w14:textId="77777777" w:rsidR="003022BF" w:rsidRPr="006B6176" w:rsidRDefault="003022BF" w:rsidP="0030111B">
            <w:pPr>
              <w:pStyle w:val="Inne0"/>
              <w:shd w:val="clear" w:color="auto" w:fill="auto"/>
              <w:spacing w:line="240" w:lineRule="auto"/>
              <w:ind w:left="113" w:right="113"/>
              <w:jc w:val="center"/>
              <w:rPr>
                <w:rFonts w:ascii="Verdana" w:hAnsi="Verdana"/>
                <w:b/>
                <w:bCs/>
                <w:sz w:val="18"/>
                <w:szCs w:val="18"/>
              </w:rPr>
            </w:pPr>
            <w:r w:rsidRPr="006B6176">
              <w:rPr>
                <w:rFonts w:ascii="Verdana" w:hAnsi="Verdana"/>
                <w:b/>
                <w:bCs/>
                <w:sz w:val="18"/>
                <w:szCs w:val="18"/>
              </w:rPr>
              <w:t>2</w:t>
            </w:r>
          </w:p>
        </w:tc>
        <w:tc>
          <w:tcPr>
            <w:tcW w:w="7377" w:type="dxa"/>
            <w:shd w:val="clear" w:color="auto" w:fill="FFFFFF"/>
            <w:vAlign w:val="center"/>
          </w:tcPr>
          <w:p w14:paraId="52781F6E" w14:textId="77777777" w:rsidR="003022BF" w:rsidRPr="006B6176" w:rsidRDefault="003022BF" w:rsidP="0030111B">
            <w:pPr>
              <w:pStyle w:val="Inne0"/>
              <w:shd w:val="clear" w:color="auto" w:fill="auto"/>
              <w:spacing w:line="240" w:lineRule="auto"/>
              <w:ind w:left="113" w:right="113"/>
              <w:jc w:val="center"/>
              <w:rPr>
                <w:rFonts w:ascii="Verdana" w:hAnsi="Verdana"/>
                <w:b/>
                <w:bCs/>
                <w:sz w:val="18"/>
                <w:szCs w:val="18"/>
              </w:rPr>
            </w:pPr>
            <w:r w:rsidRPr="006B6176">
              <w:rPr>
                <w:rFonts w:ascii="Verdana" w:hAnsi="Verdana"/>
                <w:b/>
                <w:bCs/>
                <w:sz w:val="18"/>
                <w:szCs w:val="18"/>
              </w:rPr>
              <w:t>3</w:t>
            </w:r>
          </w:p>
        </w:tc>
        <w:tc>
          <w:tcPr>
            <w:tcW w:w="1888" w:type="dxa"/>
            <w:shd w:val="clear" w:color="auto" w:fill="FFFFFF"/>
            <w:vAlign w:val="center"/>
          </w:tcPr>
          <w:p w14:paraId="655A9AAC" w14:textId="77777777" w:rsidR="003022BF" w:rsidRPr="006B6176" w:rsidRDefault="003022BF" w:rsidP="003022BF">
            <w:pPr>
              <w:pStyle w:val="Inne0"/>
              <w:shd w:val="clear" w:color="auto" w:fill="auto"/>
              <w:spacing w:line="240" w:lineRule="auto"/>
              <w:ind w:left="113" w:right="113"/>
              <w:jc w:val="center"/>
              <w:rPr>
                <w:rFonts w:ascii="Verdana" w:hAnsi="Verdana"/>
                <w:b/>
                <w:bCs/>
                <w:sz w:val="18"/>
                <w:szCs w:val="18"/>
              </w:rPr>
            </w:pPr>
            <w:r>
              <w:rPr>
                <w:rFonts w:ascii="Verdana" w:hAnsi="Verdana"/>
                <w:b/>
                <w:bCs/>
                <w:sz w:val="18"/>
                <w:szCs w:val="18"/>
              </w:rPr>
              <w:t>4</w:t>
            </w:r>
          </w:p>
        </w:tc>
        <w:tc>
          <w:tcPr>
            <w:tcW w:w="1888" w:type="dxa"/>
            <w:shd w:val="clear" w:color="auto" w:fill="FFFFFF"/>
            <w:vAlign w:val="center"/>
          </w:tcPr>
          <w:p w14:paraId="5FEC9EE9" w14:textId="77777777" w:rsidR="003022BF" w:rsidRPr="006B6176" w:rsidRDefault="003022BF" w:rsidP="003022BF">
            <w:pPr>
              <w:pStyle w:val="Inne0"/>
              <w:shd w:val="clear" w:color="auto" w:fill="auto"/>
              <w:spacing w:line="240" w:lineRule="auto"/>
              <w:ind w:left="113" w:right="113"/>
              <w:jc w:val="center"/>
              <w:rPr>
                <w:rFonts w:ascii="Verdana" w:hAnsi="Verdana"/>
                <w:b/>
                <w:bCs/>
                <w:sz w:val="18"/>
                <w:szCs w:val="18"/>
              </w:rPr>
            </w:pPr>
            <w:r>
              <w:rPr>
                <w:rFonts w:ascii="Verdana" w:hAnsi="Verdana"/>
                <w:b/>
                <w:bCs/>
                <w:sz w:val="18"/>
                <w:szCs w:val="18"/>
              </w:rPr>
              <w:t>5</w:t>
            </w:r>
          </w:p>
        </w:tc>
      </w:tr>
      <w:tr w:rsidR="00702942" w:rsidRPr="006B6176" w14:paraId="36D6D11D" w14:textId="77777777" w:rsidTr="00355173">
        <w:trPr>
          <w:trHeight w:hRule="exact" w:val="1798"/>
          <w:jc w:val="center"/>
        </w:trPr>
        <w:tc>
          <w:tcPr>
            <w:tcW w:w="704" w:type="dxa"/>
            <w:shd w:val="clear" w:color="auto" w:fill="FFFFFF"/>
            <w:vAlign w:val="center"/>
          </w:tcPr>
          <w:p w14:paraId="77BD34AC"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6B6176">
              <w:rPr>
                <w:rFonts w:ascii="Verdana" w:hAnsi="Verdana"/>
                <w:sz w:val="18"/>
                <w:szCs w:val="18"/>
              </w:rPr>
              <w:t>1.</w:t>
            </w:r>
          </w:p>
        </w:tc>
        <w:tc>
          <w:tcPr>
            <w:tcW w:w="2262" w:type="dxa"/>
            <w:shd w:val="clear" w:color="auto" w:fill="FFFFFF"/>
            <w:vAlign w:val="center"/>
          </w:tcPr>
          <w:p w14:paraId="309A914A" w14:textId="79599D70" w:rsidR="00702942" w:rsidRPr="006B6176" w:rsidRDefault="00702942" w:rsidP="00702942">
            <w:pPr>
              <w:pStyle w:val="Inne0"/>
              <w:shd w:val="clear" w:color="auto" w:fill="auto"/>
              <w:spacing w:line="240" w:lineRule="auto"/>
              <w:ind w:left="113" w:right="113"/>
              <w:jc w:val="both"/>
              <w:rPr>
                <w:rFonts w:ascii="Verdana" w:hAnsi="Verdana"/>
                <w:sz w:val="18"/>
                <w:szCs w:val="18"/>
                <w:highlight w:val="yellow"/>
              </w:rPr>
            </w:pPr>
            <w:r w:rsidRPr="009E6E14">
              <w:rPr>
                <w:rFonts w:ascii="Verdana" w:hAnsi="Verdana"/>
                <w:sz w:val="18"/>
                <w:szCs w:val="18"/>
              </w:rPr>
              <w:t>Konstrukcja oprawy</w:t>
            </w:r>
          </w:p>
        </w:tc>
        <w:tc>
          <w:tcPr>
            <w:tcW w:w="7377" w:type="dxa"/>
            <w:shd w:val="clear" w:color="auto" w:fill="FFFFFF"/>
            <w:vAlign w:val="center"/>
          </w:tcPr>
          <w:p w14:paraId="7DF9BF74" w14:textId="77777777" w:rsidR="00702942" w:rsidRPr="00643145" w:rsidRDefault="00702942" w:rsidP="00702942">
            <w:pPr>
              <w:autoSpaceDE w:val="0"/>
              <w:autoSpaceDN w:val="0"/>
              <w:adjustRightInd w:val="0"/>
              <w:jc w:val="both"/>
              <w:rPr>
                <w:rFonts w:ascii="Verdana" w:hAnsi="Verdana" w:cs="Arial"/>
                <w:sz w:val="18"/>
                <w:szCs w:val="18"/>
              </w:rPr>
            </w:pPr>
            <w:r w:rsidRPr="00643145">
              <w:rPr>
                <w:rFonts w:ascii="Verdana" w:hAnsi="Verdana" w:cs="Arial"/>
                <w:sz w:val="18"/>
                <w:szCs w:val="18"/>
              </w:rPr>
              <w:t>Obudowa z formowanego wysokociśnieniowo aluminium zabezpieczona w technice proszkowej poliestrem stabilizowanym promieniami UV, na kolor z palety RAL.</w:t>
            </w:r>
            <w:r w:rsidRPr="00643145">
              <w:rPr>
                <w:rFonts w:ascii="Verdana" w:hAnsi="Verdana"/>
                <w:sz w:val="18"/>
                <w:szCs w:val="18"/>
              </w:rPr>
              <w:t xml:space="preserve"> </w:t>
            </w:r>
          </w:p>
          <w:p w14:paraId="7132C963" w14:textId="77777777" w:rsidR="00702942" w:rsidRPr="00643145" w:rsidRDefault="00702942" w:rsidP="00702942">
            <w:pPr>
              <w:autoSpaceDE w:val="0"/>
              <w:autoSpaceDN w:val="0"/>
              <w:adjustRightInd w:val="0"/>
              <w:jc w:val="both"/>
              <w:rPr>
                <w:rFonts w:ascii="Verdana" w:hAnsi="Verdana" w:cs="Arial"/>
                <w:sz w:val="18"/>
                <w:szCs w:val="18"/>
              </w:rPr>
            </w:pPr>
            <w:r w:rsidRPr="00643145">
              <w:rPr>
                <w:rFonts w:ascii="Verdana" w:hAnsi="Verdana" w:cs="Arial"/>
                <w:sz w:val="18"/>
                <w:szCs w:val="18"/>
              </w:rPr>
              <w:t>Rastry wykonane ze szkła akrylowego.</w:t>
            </w:r>
          </w:p>
          <w:p w14:paraId="4464CBBB" w14:textId="77777777" w:rsidR="00702942" w:rsidRPr="00643145" w:rsidRDefault="00702942" w:rsidP="00702942">
            <w:pPr>
              <w:autoSpaceDE w:val="0"/>
              <w:autoSpaceDN w:val="0"/>
              <w:adjustRightInd w:val="0"/>
              <w:jc w:val="both"/>
              <w:rPr>
                <w:rFonts w:ascii="Verdana" w:hAnsi="Verdana" w:cs="Arial"/>
                <w:sz w:val="18"/>
                <w:szCs w:val="18"/>
              </w:rPr>
            </w:pPr>
            <w:r w:rsidRPr="00643145">
              <w:rPr>
                <w:rFonts w:ascii="Verdana" w:hAnsi="Verdana" w:cs="Arial"/>
                <w:sz w:val="18"/>
                <w:szCs w:val="18"/>
              </w:rPr>
              <w:t xml:space="preserve">Oprawa wyposażona w zawór </w:t>
            </w:r>
            <w:proofErr w:type="spellStart"/>
            <w:r w:rsidRPr="00643145">
              <w:rPr>
                <w:rFonts w:ascii="Verdana" w:hAnsi="Verdana" w:cs="Arial"/>
                <w:sz w:val="18"/>
                <w:szCs w:val="18"/>
              </w:rPr>
              <w:t>antykondensacyjny</w:t>
            </w:r>
            <w:proofErr w:type="spellEnd"/>
            <w:r w:rsidRPr="00643145">
              <w:rPr>
                <w:rFonts w:ascii="Verdana" w:hAnsi="Verdana" w:cs="Arial"/>
                <w:sz w:val="18"/>
                <w:szCs w:val="18"/>
              </w:rPr>
              <w:t>.</w:t>
            </w:r>
          </w:p>
          <w:p w14:paraId="69E8AD02" w14:textId="77777777" w:rsidR="00702942" w:rsidRPr="00643145" w:rsidRDefault="00702942" w:rsidP="00702942">
            <w:pPr>
              <w:autoSpaceDE w:val="0"/>
              <w:autoSpaceDN w:val="0"/>
              <w:adjustRightInd w:val="0"/>
              <w:jc w:val="both"/>
              <w:rPr>
                <w:rFonts w:ascii="Verdana" w:hAnsi="Verdana" w:cs="Arial"/>
                <w:sz w:val="18"/>
                <w:szCs w:val="18"/>
              </w:rPr>
            </w:pPr>
            <w:r w:rsidRPr="00643145">
              <w:rPr>
                <w:rFonts w:ascii="Verdana" w:hAnsi="Verdana" w:cs="Arial"/>
                <w:sz w:val="18"/>
                <w:szCs w:val="18"/>
              </w:rPr>
              <w:t xml:space="preserve">Wyposażenie w </w:t>
            </w:r>
            <w:proofErr w:type="spellStart"/>
            <w:r w:rsidRPr="00643145">
              <w:rPr>
                <w:rFonts w:ascii="Verdana" w:hAnsi="Verdana" w:cs="Arial"/>
                <w:sz w:val="18"/>
                <w:szCs w:val="18"/>
              </w:rPr>
              <w:t>szybkozłączkę</w:t>
            </w:r>
            <w:proofErr w:type="spellEnd"/>
            <w:r w:rsidRPr="00643145">
              <w:rPr>
                <w:rFonts w:ascii="Verdana" w:hAnsi="Verdana" w:cs="Arial"/>
                <w:sz w:val="18"/>
                <w:szCs w:val="18"/>
              </w:rPr>
              <w:t xml:space="preserve"> IP67 umożliwiającą szybki montaż, bez konieczności otwierania oprawy - niskie koszty utrzymania, konserwacja zewnętrzna.</w:t>
            </w:r>
          </w:p>
          <w:p w14:paraId="1E420B08" w14:textId="77777777" w:rsidR="00702942" w:rsidRPr="00FA7E00" w:rsidRDefault="00702942" w:rsidP="00702942">
            <w:pPr>
              <w:autoSpaceDE w:val="0"/>
              <w:autoSpaceDN w:val="0"/>
              <w:adjustRightInd w:val="0"/>
              <w:jc w:val="both"/>
              <w:rPr>
                <w:rFonts w:ascii="Verdana" w:hAnsi="Verdana" w:cs="Arial"/>
                <w:sz w:val="16"/>
                <w:szCs w:val="16"/>
              </w:rPr>
            </w:pPr>
          </w:p>
          <w:p w14:paraId="7049465E" w14:textId="7E08C7F6" w:rsidR="00702942" w:rsidRPr="006B6176" w:rsidRDefault="00702942" w:rsidP="00702942">
            <w:pPr>
              <w:autoSpaceDE w:val="0"/>
              <w:autoSpaceDN w:val="0"/>
              <w:adjustRightInd w:val="0"/>
              <w:jc w:val="both"/>
              <w:rPr>
                <w:rFonts w:ascii="Verdana" w:hAnsi="Verdana" w:cs="Arial"/>
                <w:sz w:val="16"/>
                <w:szCs w:val="16"/>
              </w:rPr>
            </w:pPr>
          </w:p>
        </w:tc>
        <w:tc>
          <w:tcPr>
            <w:tcW w:w="1888" w:type="dxa"/>
            <w:shd w:val="clear" w:color="auto" w:fill="FFFFFF"/>
            <w:vAlign w:val="center"/>
          </w:tcPr>
          <w:p w14:paraId="461D8088" w14:textId="66ADFB8F" w:rsidR="00702942" w:rsidRPr="006B6176" w:rsidRDefault="00702942" w:rsidP="00702942">
            <w:pPr>
              <w:pStyle w:val="Inne0"/>
              <w:shd w:val="clear" w:color="auto" w:fill="auto"/>
              <w:spacing w:line="240" w:lineRule="auto"/>
              <w:ind w:left="113" w:right="113"/>
              <w:jc w:val="both"/>
              <w:rPr>
                <w:rFonts w:ascii="Verdana" w:hAnsi="Verdana"/>
                <w:sz w:val="18"/>
                <w:szCs w:val="18"/>
                <w:highlight w:val="yellow"/>
              </w:rPr>
            </w:pPr>
            <w:r w:rsidRPr="009E6E14">
              <w:rPr>
                <w:rFonts w:ascii="Verdana" w:hAnsi="Verdana"/>
                <w:sz w:val="18"/>
                <w:szCs w:val="18"/>
              </w:rPr>
              <w:t>Karta techniczna,</w:t>
            </w:r>
          </w:p>
        </w:tc>
        <w:tc>
          <w:tcPr>
            <w:tcW w:w="1888" w:type="dxa"/>
            <w:shd w:val="clear" w:color="auto" w:fill="FFFFFF"/>
          </w:tcPr>
          <w:p w14:paraId="74D8A8F6"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r w:rsidR="00702942" w:rsidRPr="006B6176" w14:paraId="0DDBAF3A" w14:textId="77777777" w:rsidTr="00355173">
        <w:trPr>
          <w:trHeight w:hRule="exact" w:val="705"/>
          <w:jc w:val="center"/>
        </w:trPr>
        <w:tc>
          <w:tcPr>
            <w:tcW w:w="704" w:type="dxa"/>
            <w:shd w:val="clear" w:color="auto" w:fill="FFFFFF"/>
            <w:vAlign w:val="center"/>
          </w:tcPr>
          <w:p w14:paraId="6A21272A"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6B6176">
              <w:rPr>
                <w:rFonts w:ascii="Verdana" w:hAnsi="Verdana"/>
                <w:sz w:val="18"/>
                <w:szCs w:val="18"/>
              </w:rPr>
              <w:t>2.</w:t>
            </w:r>
          </w:p>
        </w:tc>
        <w:tc>
          <w:tcPr>
            <w:tcW w:w="2262" w:type="dxa"/>
            <w:shd w:val="clear" w:color="auto" w:fill="FFFFFF"/>
            <w:vAlign w:val="center"/>
          </w:tcPr>
          <w:p w14:paraId="14E86A1A" w14:textId="3B988BFE" w:rsidR="00702942" w:rsidRPr="006B6176" w:rsidRDefault="00702942" w:rsidP="00702942">
            <w:pPr>
              <w:pStyle w:val="Inne0"/>
              <w:shd w:val="clear" w:color="auto" w:fill="auto"/>
              <w:spacing w:line="240" w:lineRule="auto"/>
              <w:ind w:left="113" w:right="113"/>
              <w:jc w:val="both"/>
              <w:rPr>
                <w:rFonts w:ascii="Verdana" w:hAnsi="Verdana"/>
                <w:sz w:val="18"/>
                <w:szCs w:val="18"/>
                <w:highlight w:val="yellow"/>
              </w:rPr>
            </w:pPr>
            <w:r w:rsidRPr="009E6E14">
              <w:rPr>
                <w:rFonts w:ascii="Verdana" w:hAnsi="Verdana"/>
                <w:sz w:val="18"/>
                <w:szCs w:val="18"/>
              </w:rPr>
              <w:t>Gwarancja</w:t>
            </w:r>
          </w:p>
        </w:tc>
        <w:tc>
          <w:tcPr>
            <w:tcW w:w="7377" w:type="dxa"/>
            <w:shd w:val="clear" w:color="auto" w:fill="FFFFFF"/>
            <w:vAlign w:val="center"/>
          </w:tcPr>
          <w:p w14:paraId="333B13E1" w14:textId="663F7074" w:rsidR="00702942" w:rsidRPr="006B6176" w:rsidRDefault="00702942" w:rsidP="00702942">
            <w:pPr>
              <w:autoSpaceDE w:val="0"/>
              <w:autoSpaceDN w:val="0"/>
              <w:adjustRightInd w:val="0"/>
              <w:jc w:val="both"/>
              <w:rPr>
                <w:rFonts w:ascii="Verdana" w:hAnsi="Verdana" w:cs="Arial"/>
                <w:sz w:val="18"/>
                <w:szCs w:val="18"/>
              </w:rPr>
            </w:pPr>
            <w:r w:rsidRPr="009E6E14">
              <w:rPr>
                <w:rFonts w:ascii="Verdana" w:hAnsi="Verdana" w:cs="Arial"/>
                <w:sz w:val="18"/>
                <w:szCs w:val="18"/>
              </w:rPr>
              <w:t xml:space="preserve">Gwarancja na oprawy </w:t>
            </w:r>
            <w:r>
              <w:rPr>
                <w:rFonts w:ascii="Verdana" w:hAnsi="Verdana" w:cs="Arial"/>
                <w:sz w:val="18"/>
                <w:szCs w:val="18"/>
              </w:rPr>
              <w:t>minimum</w:t>
            </w:r>
            <w:r w:rsidRPr="009E6E14">
              <w:rPr>
                <w:rFonts w:ascii="Verdana" w:hAnsi="Verdana" w:cs="Arial"/>
                <w:sz w:val="18"/>
                <w:szCs w:val="18"/>
              </w:rPr>
              <w:t xml:space="preserve"> 10 lat (120 miesięcy),</w:t>
            </w:r>
            <w:r w:rsidRPr="009E6E14">
              <w:rPr>
                <w:rFonts w:ascii="Verdana" w:hAnsi="Verdana"/>
                <w:sz w:val="18"/>
                <w:szCs w:val="18"/>
              </w:rPr>
              <w:t xml:space="preserve"> </w:t>
            </w:r>
            <w:r w:rsidRPr="009E6E14">
              <w:rPr>
                <w:rFonts w:ascii="Verdana" w:hAnsi="Verdana" w:cs="Arial"/>
                <w:sz w:val="18"/>
                <w:szCs w:val="18"/>
              </w:rPr>
              <w:t>gwarancja na oprawy ma być niezależna od udzielonej przez Wykonawcę gwarancji na roboty elektryczne</w:t>
            </w:r>
            <w:r>
              <w:rPr>
                <w:rFonts w:ascii="Verdana" w:hAnsi="Verdana" w:cs="Arial"/>
                <w:sz w:val="18"/>
                <w:szCs w:val="18"/>
              </w:rPr>
              <w:t>.</w:t>
            </w:r>
          </w:p>
        </w:tc>
        <w:tc>
          <w:tcPr>
            <w:tcW w:w="1888" w:type="dxa"/>
            <w:shd w:val="clear" w:color="auto" w:fill="FFFFFF"/>
            <w:vAlign w:val="center"/>
          </w:tcPr>
          <w:p w14:paraId="7C766D8F" w14:textId="2ACA0289" w:rsidR="00702942" w:rsidRPr="006B6176" w:rsidRDefault="00702942" w:rsidP="00702942">
            <w:pPr>
              <w:pStyle w:val="Inne0"/>
              <w:shd w:val="clear" w:color="auto" w:fill="auto"/>
              <w:spacing w:line="240" w:lineRule="auto"/>
              <w:ind w:left="113" w:right="113"/>
              <w:jc w:val="both"/>
              <w:rPr>
                <w:rFonts w:ascii="Verdana" w:hAnsi="Verdana"/>
                <w:sz w:val="18"/>
                <w:szCs w:val="18"/>
                <w:highlight w:val="yellow"/>
              </w:rPr>
            </w:pPr>
            <w:r w:rsidRPr="009E6E14">
              <w:rPr>
                <w:rFonts w:ascii="Verdana" w:hAnsi="Verdana"/>
                <w:sz w:val="18"/>
                <w:szCs w:val="18"/>
              </w:rPr>
              <w:t xml:space="preserve">Karta techniczna, </w:t>
            </w:r>
          </w:p>
        </w:tc>
        <w:tc>
          <w:tcPr>
            <w:tcW w:w="1888" w:type="dxa"/>
            <w:shd w:val="clear" w:color="auto" w:fill="FFFFFF"/>
          </w:tcPr>
          <w:p w14:paraId="66560A72"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r w:rsidR="00702942" w:rsidRPr="006B6176" w14:paraId="10C457FB" w14:textId="77777777" w:rsidTr="00E02BA7">
        <w:trPr>
          <w:trHeight w:hRule="exact" w:val="594"/>
          <w:jc w:val="center"/>
        </w:trPr>
        <w:tc>
          <w:tcPr>
            <w:tcW w:w="704" w:type="dxa"/>
            <w:shd w:val="clear" w:color="auto" w:fill="FFFFFF"/>
            <w:vAlign w:val="center"/>
          </w:tcPr>
          <w:p w14:paraId="3FDE088E"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6B6176">
              <w:rPr>
                <w:rFonts w:ascii="Verdana" w:hAnsi="Verdana"/>
                <w:sz w:val="18"/>
                <w:szCs w:val="18"/>
              </w:rPr>
              <w:t>3.</w:t>
            </w:r>
          </w:p>
        </w:tc>
        <w:tc>
          <w:tcPr>
            <w:tcW w:w="2262" w:type="dxa"/>
            <w:shd w:val="clear" w:color="auto" w:fill="FFFFFF"/>
            <w:vAlign w:val="center"/>
          </w:tcPr>
          <w:p w14:paraId="43FB0A2D" w14:textId="22D006EE"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Montaż oprawy</w:t>
            </w:r>
          </w:p>
        </w:tc>
        <w:tc>
          <w:tcPr>
            <w:tcW w:w="7377" w:type="dxa"/>
            <w:shd w:val="clear" w:color="auto" w:fill="FFFFFF"/>
            <w:vAlign w:val="center"/>
          </w:tcPr>
          <w:p w14:paraId="21A6A50A" w14:textId="77777777" w:rsidR="00702942" w:rsidRPr="009E6E14"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Oprawa wyposażona w uniwersalny uchwyt do montażu na słupie lub do wysięgnika.</w:t>
            </w:r>
          </w:p>
          <w:p w14:paraId="03F78F5E"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c>
          <w:tcPr>
            <w:tcW w:w="1888" w:type="dxa"/>
            <w:shd w:val="clear" w:color="auto" w:fill="FFFFFF"/>
            <w:vAlign w:val="center"/>
          </w:tcPr>
          <w:p w14:paraId="4B43B4C2" w14:textId="11163C8A"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 xml:space="preserve">Karta techniczna, </w:t>
            </w:r>
          </w:p>
        </w:tc>
        <w:tc>
          <w:tcPr>
            <w:tcW w:w="1888" w:type="dxa"/>
            <w:shd w:val="clear" w:color="auto" w:fill="FFFFFF"/>
          </w:tcPr>
          <w:p w14:paraId="7F7A455F"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r w:rsidR="00702942" w:rsidRPr="006B6176" w14:paraId="6691FBA6" w14:textId="77777777" w:rsidTr="008B503C">
        <w:trPr>
          <w:trHeight w:hRule="exact" w:val="3864"/>
          <w:jc w:val="center"/>
        </w:trPr>
        <w:tc>
          <w:tcPr>
            <w:tcW w:w="704" w:type="dxa"/>
            <w:shd w:val="clear" w:color="auto" w:fill="FFFFFF"/>
            <w:vAlign w:val="center"/>
          </w:tcPr>
          <w:p w14:paraId="5770056F"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6B6176">
              <w:rPr>
                <w:rFonts w:ascii="Verdana" w:hAnsi="Verdana"/>
                <w:sz w:val="18"/>
                <w:szCs w:val="18"/>
              </w:rPr>
              <w:t>4.</w:t>
            </w:r>
          </w:p>
        </w:tc>
        <w:tc>
          <w:tcPr>
            <w:tcW w:w="2262" w:type="dxa"/>
            <w:shd w:val="clear" w:color="auto" w:fill="FFFFFF"/>
            <w:vAlign w:val="center"/>
          </w:tcPr>
          <w:p w14:paraId="7F8D5793" w14:textId="1D1D2DB0" w:rsidR="00702942" w:rsidRPr="006B6176" w:rsidRDefault="00702942" w:rsidP="00702942">
            <w:pPr>
              <w:pStyle w:val="Inne0"/>
              <w:shd w:val="clear" w:color="auto" w:fill="auto"/>
              <w:spacing w:line="240" w:lineRule="auto"/>
              <w:ind w:right="113"/>
              <w:jc w:val="both"/>
              <w:rPr>
                <w:rFonts w:ascii="Verdana" w:hAnsi="Verdana"/>
                <w:sz w:val="18"/>
                <w:szCs w:val="18"/>
              </w:rPr>
            </w:pPr>
            <w:r w:rsidRPr="009E6E14">
              <w:rPr>
                <w:rFonts w:ascii="Verdana" w:hAnsi="Verdana"/>
                <w:sz w:val="18"/>
                <w:szCs w:val="18"/>
              </w:rPr>
              <w:t xml:space="preserve">Optyka </w:t>
            </w:r>
          </w:p>
        </w:tc>
        <w:tc>
          <w:tcPr>
            <w:tcW w:w="7377" w:type="dxa"/>
            <w:shd w:val="clear" w:color="auto" w:fill="FFFFFF"/>
            <w:vAlign w:val="center"/>
          </w:tcPr>
          <w:p w14:paraId="036E6B38" w14:textId="77777777" w:rsidR="00702942" w:rsidRPr="00960A6E" w:rsidRDefault="00702942" w:rsidP="00702942">
            <w:pPr>
              <w:autoSpaceDE w:val="0"/>
              <w:autoSpaceDN w:val="0"/>
              <w:adjustRightInd w:val="0"/>
              <w:jc w:val="both"/>
              <w:rPr>
                <w:rFonts w:ascii="Verdana" w:hAnsi="Verdana" w:cs="Arial"/>
                <w:color w:val="FF0000"/>
                <w:sz w:val="18"/>
                <w:szCs w:val="18"/>
              </w:rPr>
            </w:pPr>
            <w:r w:rsidRPr="009E6E14">
              <w:rPr>
                <w:rFonts w:ascii="Verdana" w:hAnsi="Verdana" w:cs="Arial"/>
                <w:sz w:val="18"/>
                <w:szCs w:val="18"/>
              </w:rPr>
              <w:t xml:space="preserve">Oprawy oświetleniowe zgodne z normą PN-EN 62471:2010 Bezpieczeństwo fotobiologiczne lamp i systemów lampowych lub równoważną obowiązującą na terenie Unii Europejskiej, </w:t>
            </w:r>
            <w:r w:rsidRPr="007F48FF">
              <w:rPr>
                <w:rFonts w:ascii="Verdana" w:hAnsi="Verdana" w:cs="Arial"/>
                <w:color w:val="000000" w:themeColor="text1"/>
                <w:sz w:val="18"/>
                <w:szCs w:val="18"/>
              </w:rPr>
              <w:t xml:space="preserve">W uzupełnieniu do deklaracji CE </w:t>
            </w:r>
            <w:r w:rsidRPr="005701B0">
              <w:rPr>
                <w:rFonts w:ascii="Verdana" w:hAnsi="Verdana" w:cs="Arial"/>
                <w:color w:val="000000" w:themeColor="text1"/>
                <w:sz w:val="18"/>
                <w:szCs w:val="18"/>
              </w:rPr>
              <w:t>spełnienie normy należy potwierdzić raportem z badań wykonanym w laboratorium certyfikowanym na terenie Unii Europejskiej lub EOG.</w:t>
            </w:r>
            <w:r w:rsidRPr="007F48FF">
              <w:rPr>
                <w:rFonts w:ascii="Verdana" w:hAnsi="Verdana" w:cs="Arial"/>
                <w:color w:val="000000" w:themeColor="text1"/>
                <w:sz w:val="18"/>
                <w:szCs w:val="18"/>
              </w:rPr>
              <w:t xml:space="preserve"> </w:t>
            </w:r>
          </w:p>
          <w:p w14:paraId="3E13F240" w14:textId="77777777" w:rsidR="00702942" w:rsidRPr="009E6E14" w:rsidRDefault="00702942" w:rsidP="00702942">
            <w:pPr>
              <w:autoSpaceDE w:val="0"/>
              <w:autoSpaceDN w:val="0"/>
              <w:adjustRightInd w:val="0"/>
              <w:jc w:val="both"/>
              <w:rPr>
                <w:rFonts w:ascii="Verdana" w:hAnsi="Verdana" w:cs="Arial"/>
                <w:sz w:val="18"/>
                <w:szCs w:val="18"/>
              </w:rPr>
            </w:pPr>
            <w:r w:rsidRPr="005701B0">
              <w:rPr>
                <w:rFonts w:ascii="Verdana" w:hAnsi="Verdana" w:cs="Arial"/>
                <w:sz w:val="18"/>
                <w:szCs w:val="18"/>
              </w:rPr>
              <w:t>Klasa bezpieczeństwa fotobiologicznego: Wolna od ryzyka</w:t>
            </w:r>
          </w:p>
          <w:p w14:paraId="1E414FDA" w14:textId="77777777" w:rsidR="00702942" w:rsidRPr="009E6E14" w:rsidRDefault="00702942" w:rsidP="00702942">
            <w:pPr>
              <w:autoSpaceDE w:val="0"/>
              <w:autoSpaceDN w:val="0"/>
              <w:adjustRightInd w:val="0"/>
              <w:jc w:val="both"/>
              <w:rPr>
                <w:rFonts w:ascii="Verdana" w:hAnsi="Verdana" w:cs="Arial"/>
                <w:sz w:val="18"/>
                <w:szCs w:val="18"/>
              </w:rPr>
            </w:pPr>
            <w:r w:rsidRPr="009E6E14">
              <w:rPr>
                <w:rFonts w:ascii="Verdana" w:hAnsi="Verdana" w:cs="Arial"/>
                <w:sz w:val="18"/>
                <w:szCs w:val="18"/>
              </w:rPr>
              <w:t>Układ optyczny zapewniający pełne ograniczenie światła niepożądanego. Spełniający normę o bezpieczeństwie fotobiologicznym IEC/EN60598-1 lub równoważną</w:t>
            </w:r>
          </w:p>
          <w:p w14:paraId="4AA1266D" w14:textId="77777777" w:rsidR="00702942" w:rsidRPr="009E6E14" w:rsidRDefault="00702942" w:rsidP="00702942">
            <w:pPr>
              <w:autoSpaceDE w:val="0"/>
              <w:autoSpaceDN w:val="0"/>
              <w:adjustRightInd w:val="0"/>
              <w:jc w:val="both"/>
              <w:rPr>
                <w:rFonts w:ascii="Verdana" w:hAnsi="Verdana" w:cs="Arial"/>
                <w:sz w:val="18"/>
                <w:szCs w:val="18"/>
              </w:rPr>
            </w:pPr>
            <w:r w:rsidRPr="009E6E14">
              <w:rPr>
                <w:rFonts w:ascii="Verdana" w:hAnsi="Verdana" w:cs="Arial"/>
                <w:sz w:val="18"/>
                <w:szCs w:val="18"/>
              </w:rPr>
              <w:t>obowiązującą na terenie Unii Europejskiej</w:t>
            </w:r>
          </w:p>
          <w:p w14:paraId="234C0156" w14:textId="77777777" w:rsidR="00702942" w:rsidRPr="009E6E14" w:rsidRDefault="00702942" w:rsidP="00702942">
            <w:pPr>
              <w:autoSpaceDE w:val="0"/>
              <w:autoSpaceDN w:val="0"/>
              <w:adjustRightInd w:val="0"/>
              <w:jc w:val="both"/>
              <w:rPr>
                <w:rFonts w:ascii="Verdana" w:hAnsi="Verdana" w:cs="Arial"/>
                <w:sz w:val="18"/>
                <w:szCs w:val="18"/>
              </w:rPr>
            </w:pPr>
            <w:r w:rsidRPr="009E6E14">
              <w:rPr>
                <w:rFonts w:ascii="Verdana" w:hAnsi="Verdana" w:cs="Arial"/>
                <w:sz w:val="18"/>
                <w:szCs w:val="18"/>
              </w:rPr>
              <w:t>Układ optyczny kształtujący bryłę fotometryczną oprawy wykonany za pomocą Multi – soczewki</w:t>
            </w:r>
            <w:r>
              <w:rPr>
                <w:rFonts w:ascii="Verdana" w:hAnsi="Verdana" w:cs="Arial"/>
                <w:sz w:val="18"/>
                <w:szCs w:val="18"/>
              </w:rPr>
              <w:t>.</w:t>
            </w:r>
          </w:p>
          <w:p w14:paraId="35DBFCA3" w14:textId="77777777" w:rsidR="00702942" w:rsidRPr="009E6E14" w:rsidRDefault="00702942" w:rsidP="00702942">
            <w:pPr>
              <w:autoSpaceDE w:val="0"/>
              <w:autoSpaceDN w:val="0"/>
              <w:adjustRightInd w:val="0"/>
              <w:jc w:val="both"/>
              <w:rPr>
                <w:rFonts w:ascii="Verdana" w:hAnsi="Verdana" w:cs="Arial"/>
                <w:sz w:val="18"/>
                <w:szCs w:val="18"/>
              </w:rPr>
            </w:pPr>
          </w:p>
          <w:p w14:paraId="5114B5A3" w14:textId="7F4FFAE4" w:rsidR="00702942" w:rsidRPr="00D17776" w:rsidRDefault="00702942" w:rsidP="00702942">
            <w:pPr>
              <w:autoSpaceDE w:val="0"/>
              <w:autoSpaceDN w:val="0"/>
              <w:adjustRightInd w:val="0"/>
              <w:jc w:val="both"/>
              <w:rPr>
                <w:rFonts w:ascii="Verdana" w:hAnsi="Verdana" w:cs="Arial"/>
                <w:sz w:val="18"/>
                <w:szCs w:val="18"/>
              </w:rPr>
            </w:pPr>
          </w:p>
        </w:tc>
        <w:tc>
          <w:tcPr>
            <w:tcW w:w="1888" w:type="dxa"/>
            <w:shd w:val="clear" w:color="auto" w:fill="FFFFFF"/>
            <w:vAlign w:val="center"/>
          </w:tcPr>
          <w:p w14:paraId="228911CC" w14:textId="5377BC20" w:rsidR="00702942" w:rsidRPr="006B6176" w:rsidRDefault="00702942" w:rsidP="00702942">
            <w:pPr>
              <w:pStyle w:val="Inne0"/>
              <w:shd w:val="clear" w:color="auto" w:fill="auto"/>
              <w:spacing w:line="240" w:lineRule="auto"/>
              <w:ind w:left="113" w:right="113"/>
              <w:jc w:val="both"/>
              <w:rPr>
                <w:rFonts w:ascii="Verdana" w:hAnsi="Verdana"/>
                <w:sz w:val="18"/>
                <w:szCs w:val="18"/>
                <w:highlight w:val="yellow"/>
              </w:rPr>
            </w:pPr>
            <w:r w:rsidRPr="009E6E14">
              <w:rPr>
                <w:rFonts w:ascii="Verdana" w:hAnsi="Verdana"/>
                <w:sz w:val="18"/>
                <w:szCs w:val="18"/>
              </w:rPr>
              <w:t>Karta techniczna, Raport z badań na normę PN-EN 62471:2010</w:t>
            </w:r>
          </w:p>
        </w:tc>
        <w:tc>
          <w:tcPr>
            <w:tcW w:w="1888" w:type="dxa"/>
            <w:shd w:val="clear" w:color="auto" w:fill="FFFFFF"/>
          </w:tcPr>
          <w:p w14:paraId="7F7C81F1"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r w:rsidR="00702942" w:rsidRPr="006B6176" w14:paraId="199C2979" w14:textId="77777777" w:rsidTr="008B503C">
        <w:trPr>
          <w:trHeight w:hRule="exact" w:val="894"/>
          <w:jc w:val="center"/>
        </w:trPr>
        <w:tc>
          <w:tcPr>
            <w:tcW w:w="704" w:type="dxa"/>
            <w:shd w:val="clear" w:color="auto" w:fill="FFFFFF"/>
            <w:vAlign w:val="center"/>
          </w:tcPr>
          <w:p w14:paraId="09700E50"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6B6176">
              <w:rPr>
                <w:rFonts w:ascii="Verdana" w:hAnsi="Verdana"/>
                <w:sz w:val="18"/>
                <w:szCs w:val="18"/>
              </w:rPr>
              <w:lastRenderedPageBreak/>
              <w:t>5.</w:t>
            </w:r>
          </w:p>
        </w:tc>
        <w:tc>
          <w:tcPr>
            <w:tcW w:w="2262" w:type="dxa"/>
            <w:shd w:val="clear" w:color="auto" w:fill="FFFFFF"/>
            <w:vAlign w:val="center"/>
          </w:tcPr>
          <w:p w14:paraId="2AE1C1F8" w14:textId="3378F955"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Klasa ochrony przeciwporażeniowej (izolacji)</w:t>
            </w:r>
          </w:p>
        </w:tc>
        <w:tc>
          <w:tcPr>
            <w:tcW w:w="7377" w:type="dxa"/>
            <w:shd w:val="clear" w:color="auto" w:fill="FFFFFF"/>
            <w:vAlign w:val="center"/>
          </w:tcPr>
          <w:p w14:paraId="3CDC15E5" w14:textId="43020653" w:rsidR="00702942" w:rsidRPr="006B6176" w:rsidRDefault="00702942" w:rsidP="00702942">
            <w:pPr>
              <w:autoSpaceDE w:val="0"/>
              <w:autoSpaceDN w:val="0"/>
              <w:adjustRightInd w:val="0"/>
              <w:jc w:val="both"/>
              <w:rPr>
                <w:rFonts w:ascii="Verdana" w:hAnsi="Verdana"/>
                <w:sz w:val="18"/>
                <w:szCs w:val="18"/>
              </w:rPr>
            </w:pPr>
            <w:r w:rsidRPr="009E6E14">
              <w:rPr>
                <w:rFonts w:ascii="Verdana" w:hAnsi="Verdana"/>
                <w:sz w:val="18"/>
                <w:szCs w:val="18"/>
              </w:rPr>
              <w:t>II klasa ochrony p. porażeniowej [norma PN-EN 60529],</w:t>
            </w:r>
          </w:p>
        </w:tc>
        <w:tc>
          <w:tcPr>
            <w:tcW w:w="1888" w:type="dxa"/>
            <w:shd w:val="clear" w:color="auto" w:fill="FFFFFF"/>
            <w:vAlign w:val="center"/>
          </w:tcPr>
          <w:p w14:paraId="6240CFED" w14:textId="3FB96CD4"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Karta techniczna</w:t>
            </w:r>
          </w:p>
        </w:tc>
        <w:tc>
          <w:tcPr>
            <w:tcW w:w="1888" w:type="dxa"/>
            <w:shd w:val="clear" w:color="auto" w:fill="FFFFFF"/>
          </w:tcPr>
          <w:p w14:paraId="6B7599DA"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r w:rsidR="00702942" w:rsidRPr="006B6176" w14:paraId="76F8FD74" w14:textId="77777777" w:rsidTr="00E02BA7">
        <w:trPr>
          <w:trHeight w:hRule="exact" w:val="850"/>
          <w:jc w:val="center"/>
        </w:trPr>
        <w:tc>
          <w:tcPr>
            <w:tcW w:w="704" w:type="dxa"/>
            <w:shd w:val="clear" w:color="auto" w:fill="FFFFFF"/>
            <w:vAlign w:val="center"/>
          </w:tcPr>
          <w:p w14:paraId="16EFC261"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6B6176">
              <w:rPr>
                <w:rFonts w:ascii="Verdana" w:hAnsi="Verdana"/>
                <w:sz w:val="18"/>
                <w:szCs w:val="18"/>
              </w:rPr>
              <w:t>6.</w:t>
            </w:r>
          </w:p>
        </w:tc>
        <w:tc>
          <w:tcPr>
            <w:tcW w:w="2262" w:type="dxa"/>
            <w:shd w:val="clear" w:color="auto" w:fill="FFFFFF"/>
            <w:vAlign w:val="center"/>
          </w:tcPr>
          <w:p w14:paraId="0700B84B" w14:textId="4790D037" w:rsidR="00702942" w:rsidRPr="006B6176" w:rsidRDefault="00702942" w:rsidP="00702942">
            <w:pPr>
              <w:pStyle w:val="Inne0"/>
              <w:shd w:val="clear" w:color="auto" w:fill="auto"/>
              <w:spacing w:line="240" w:lineRule="auto"/>
              <w:ind w:left="113" w:right="113"/>
              <w:jc w:val="both"/>
              <w:rPr>
                <w:rFonts w:ascii="Verdana" w:hAnsi="Verdana"/>
                <w:sz w:val="18"/>
                <w:szCs w:val="18"/>
                <w:highlight w:val="yellow"/>
              </w:rPr>
            </w:pPr>
            <w:r w:rsidRPr="009E6E14">
              <w:rPr>
                <w:rFonts w:ascii="Verdana" w:hAnsi="Verdana"/>
                <w:sz w:val="18"/>
                <w:szCs w:val="18"/>
              </w:rPr>
              <w:t>Kalkulowany spadek strumienia światła. Trwałość.</w:t>
            </w:r>
          </w:p>
        </w:tc>
        <w:tc>
          <w:tcPr>
            <w:tcW w:w="7377" w:type="dxa"/>
            <w:shd w:val="clear" w:color="auto" w:fill="FFFFFF"/>
            <w:vAlign w:val="center"/>
          </w:tcPr>
          <w:p w14:paraId="1990A799" w14:textId="77777777" w:rsidR="00702942" w:rsidRPr="009E6E14" w:rsidRDefault="00702942" w:rsidP="00702942">
            <w:pPr>
              <w:pStyle w:val="Inne0"/>
              <w:ind w:left="113" w:right="113"/>
              <w:jc w:val="both"/>
              <w:rPr>
                <w:rFonts w:ascii="Verdana" w:hAnsi="Verdana"/>
                <w:sz w:val="18"/>
                <w:szCs w:val="18"/>
              </w:rPr>
            </w:pPr>
            <w:r w:rsidRPr="009E6E14">
              <w:rPr>
                <w:rFonts w:ascii="Verdana" w:hAnsi="Verdana"/>
                <w:sz w:val="18"/>
                <w:szCs w:val="18"/>
              </w:rPr>
              <w:t>L80B10 80 000 godzin ciągłej pracy przy prądzie</w:t>
            </w:r>
          </w:p>
          <w:p w14:paraId="4D98CD43" w14:textId="5D7A5559" w:rsidR="00702942" w:rsidRPr="006B6176" w:rsidRDefault="00702942" w:rsidP="00702942">
            <w:pPr>
              <w:pStyle w:val="Inne0"/>
              <w:shd w:val="clear" w:color="auto" w:fill="auto"/>
              <w:spacing w:line="240" w:lineRule="auto"/>
              <w:ind w:left="113" w:right="113"/>
              <w:jc w:val="both"/>
              <w:rPr>
                <w:rFonts w:ascii="Verdana" w:hAnsi="Verdana"/>
                <w:sz w:val="18"/>
                <w:szCs w:val="18"/>
                <w:highlight w:val="yellow"/>
              </w:rPr>
            </w:pPr>
            <w:r w:rsidRPr="009E6E14">
              <w:rPr>
                <w:rFonts w:ascii="Verdana" w:hAnsi="Verdana"/>
                <w:sz w:val="18"/>
                <w:szCs w:val="18"/>
              </w:rPr>
              <w:t>zasilania 350mA</w:t>
            </w:r>
          </w:p>
        </w:tc>
        <w:tc>
          <w:tcPr>
            <w:tcW w:w="1888" w:type="dxa"/>
            <w:shd w:val="clear" w:color="auto" w:fill="FFFFFF"/>
            <w:vAlign w:val="center"/>
          </w:tcPr>
          <w:p w14:paraId="7A07596E" w14:textId="39291D16" w:rsidR="00702942" w:rsidRPr="006B6176" w:rsidRDefault="00702942" w:rsidP="00702942">
            <w:pPr>
              <w:pStyle w:val="Inne0"/>
              <w:shd w:val="clear" w:color="auto" w:fill="auto"/>
              <w:spacing w:line="240" w:lineRule="auto"/>
              <w:ind w:left="113" w:right="113"/>
              <w:jc w:val="both"/>
              <w:rPr>
                <w:rFonts w:ascii="Verdana" w:hAnsi="Verdana"/>
                <w:sz w:val="18"/>
                <w:szCs w:val="18"/>
                <w:highlight w:val="yellow"/>
              </w:rPr>
            </w:pPr>
            <w:r w:rsidRPr="009E6E14">
              <w:rPr>
                <w:rFonts w:ascii="Verdana" w:hAnsi="Verdana"/>
                <w:sz w:val="18"/>
                <w:szCs w:val="18"/>
              </w:rPr>
              <w:t xml:space="preserve">Karta techniczna, </w:t>
            </w:r>
          </w:p>
        </w:tc>
        <w:tc>
          <w:tcPr>
            <w:tcW w:w="1888" w:type="dxa"/>
            <w:shd w:val="clear" w:color="auto" w:fill="FFFFFF"/>
          </w:tcPr>
          <w:p w14:paraId="06FEC5DA"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r w:rsidR="00702942" w:rsidRPr="006B6176" w14:paraId="01F2CF23" w14:textId="77777777" w:rsidTr="008B503C">
        <w:trPr>
          <w:trHeight w:hRule="exact" w:val="469"/>
          <w:jc w:val="center"/>
        </w:trPr>
        <w:tc>
          <w:tcPr>
            <w:tcW w:w="704" w:type="dxa"/>
            <w:shd w:val="clear" w:color="auto" w:fill="FFFFFF"/>
            <w:vAlign w:val="center"/>
          </w:tcPr>
          <w:p w14:paraId="4920535C"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6B6176">
              <w:rPr>
                <w:rFonts w:ascii="Verdana" w:hAnsi="Verdana"/>
                <w:sz w:val="18"/>
                <w:szCs w:val="18"/>
              </w:rPr>
              <w:t>7.</w:t>
            </w:r>
          </w:p>
        </w:tc>
        <w:tc>
          <w:tcPr>
            <w:tcW w:w="2262" w:type="dxa"/>
            <w:shd w:val="clear" w:color="auto" w:fill="FFFFFF"/>
            <w:vAlign w:val="bottom"/>
          </w:tcPr>
          <w:p w14:paraId="782AD2F3" w14:textId="794DA217" w:rsidR="00702942" w:rsidRPr="006B6176" w:rsidRDefault="00702942" w:rsidP="00702942">
            <w:pPr>
              <w:pStyle w:val="Inne0"/>
              <w:shd w:val="clear" w:color="auto" w:fill="auto"/>
              <w:spacing w:line="240" w:lineRule="auto"/>
              <w:ind w:right="113"/>
              <w:jc w:val="center"/>
              <w:rPr>
                <w:rFonts w:ascii="Verdana" w:hAnsi="Verdana"/>
                <w:sz w:val="18"/>
                <w:szCs w:val="18"/>
              </w:rPr>
            </w:pPr>
            <w:r w:rsidRPr="009E6E14">
              <w:rPr>
                <w:rFonts w:ascii="Verdana" w:hAnsi="Verdana"/>
                <w:sz w:val="18"/>
                <w:szCs w:val="18"/>
              </w:rPr>
              <w:t xml:space="preserve">Stopień szczelności </w:t>
            </w:r>
          </w:p>
        </w:tc>
        <w:tc>
          <w:tcPr>
            <w:tcW w:w="7377" w:type="dxa"/>
            <w:shd w:val="clear" w:color="auto" w:fill="FFFFFF"/>
            <w:vAlign w:val="center"/>
          </w:tcPr>
          <w:p w14:paraId="1DEBAF03" w14:textId="3250490A"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Min. IP66</w:t>
            </w:r>
          </w:p>
        </w:tc>
        <w:tc>
          <w:tcPr>
            <w:tcW w:w="1888" w:type="dxa"/>
            <w:shd w:val="clear" w:color="auto" w:fill="FFFFFF"/>
            <w:vAlign w:val="center"/>
          </w:tcPr>
          <w:p w14:paraId="75A5CDF1" w14:textId="4D0EC1B3"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Karta techniczna</w:t>
            </w:r>
          </w:p>
        </w:tc>
        <w:tc>
          <w:tcPr>
            <w:tcW w:w="1888" w:type="dxa"/>
            <w:shd w:val="clear" w:color="auto" w:fill="FFFFFF"/>
          </w:tcPr>
          <w:p w14:paraId="74DA9E2B"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r w:rsidR="00702942" w:rsidRPr="006B6176" w14:paraId="6807EB16" w14:textId="77777777" w:rsidTr="003022BF">
        <w:trPr>
          <w:trHeight w:hRule="exact" w:val="744"/>
          <w:jc w:val="center"/>
        </w:trPr>
        <w:tc>
          <w:tcPr>
            <w:tcW w:w="704" w:type="dxa"/>
            <w:shd w:val="clear" w:color="auto" w:fill="FFFFFF"/>
            <w:vAlign w:val="center"/>
          </w:tcPr>
          <w:p w14:paraId="5B011A66"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6B6176">
              <w:rPr>
                <w:rFonts w:ascii="Verdana" w:hAnsi="Verdana"/>
                <w:sz w:val="18"/>
                <w:szCs w:val="18"/>
              </w:rPr>
              <w:t>8.</w:t>
            </w:r>
          </w:p>
        </w:tc>
        <w:tc>
          <w:tcPr>
            <w:tcW w:w="2262" w:type="dxa"/>
            <w:shd w:val="clear" w:color="auto" w:fill="FFFFFF"/>
            <w:vAlign w:val="bottom"/>
          </w:tcPr>
          <w:p w14:paraId="545EAD19" w14:textId="4A29CB4A"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Stopień odporności na uderzenia (korpus i klosz)</w:t>
            </w:r>
          </w:p>
        </w:tc>
        <w:tc>
          <w:tcPr>
            <w:tcW w:w="7377" w:type="dxa"/>
            <w:shd w:val="clear" w:color="auto" w:fill="FFFFFF"/>
            <w:vAlign w:val="center"/>
          </w:tcPr>
          <w:p w14:paraId="4F237418" w14:textId="4068B8DD"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643145">
              <w:rPr>
                <w:rFonts w:ascii="Verdana" w:hAnsi="Verdana"/>
                <w:sz w:val="18"/>
                <w:szCs w:val="18"/>
              </w:rPr>
              <w:t>Min. IK07</w:t>
            </w:r>
          </w:p>
        </w:tc>
        <w:tc>
          <w:tcPr>
            <w:tcW w:w="1888" w:type="dxa"/>
            <w:shd w:val="clear" w:color="auto" w:fill="FFFFFF"/>
            <w:vAlign w:val="center"/>
          </w:tcPr>
          <w:p w14:paraId="1E2998A8" w14:textId="0C88CE1B"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Karta techniczna</w:t>
            </w:r>
          </w:p>
        </w:tc>
        <w:tc>
          <w:tcPr>
            <w:tcW w:w="1888" w:type="dxa"/>
            <w:shd w:val="clear" w:color="auto" w:fill="FFFFFF"/>
          </w:tcPr>
          <w:p w14:paraId="3CD23A00"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r w:rsidR="00702942" w:rsidRPr="006B6176" w14:paraId="399E25F4" w14:textId="77777777" w:rsidTr="00B45E6E">
        <w:trPr>
          <w:trHeight w:hRule="exact" w:val="1049"/>
          <w:jc w:val="center"/>
        </w:trPr>
        <w:tc>
          <w:tcPr>
            <w:tcW w:w="704" w:type="dxa"/>
            <w:shd w:val="clear" w:color="auto" w:fill="FFFFFF"/>
            <w:vAlign w:val="center"/>
          </w:tcPr>
          <w:p w14:paraId="0D2F3334" w14:textId="3284250D" w:rsidR="00702942" w:rsidRPr="00E127EE" w:rsidRDefault="00702942" w:rsidP="00702942">
            <w:pPr>
              <w:pStyle w:val="Inne0"/>
              <w:shd w:val="clear" w:color="auto" w:fill="auto"/>
              <w:spacing w:line="240" w:lineRule="auto"/>
              <w:ind w:left="113" w:right="113"/>
              <w:jc w:val="both"/>
              <w:rPr>
                <w:rFonts w:ascii="Verdana" w:hAnsi="Verdana"/>
                <w:color w:val="000000" w:themeColor="text1"/>
                <w:sz w:val="18"/>
                <w:szCs w:val="18"/>
              </w:rPr>
            </w:pPr>
            <w:r w:rsidRPr="00E127EE">
              <w:rPr>
                <w:rFonts w:ascii="Verdana" w:hAnsi="Verdana"/>
                <w:color w:val="000000" w:themeColor="text1"/>
                <w:sz w:val="18"/>
                <w:szCs w:val="18"/>
              </w:rPr>
              <w:t xml:space="preserve">9. </w:t>
            </w:r>
          </w:p>
        </w:tc>
        <w:tc>
          <w:tcPr>
            <w:tcW w:w="2262" w:type="dxa"/>
            <w:shd w:val="clear" w:color="auto" w:fill="FFFFFF"/>
            <w:vAlign w:val="center"/>
          </w:tcPr>
          <w:p w14:paraId="66CC17F2" w14:textId="775790C9" w:rsidR="00702942" w:rsidRPr="00E127EE" w:rsidRDefault="00702942" w:rsidP="00702942">
            <w:pPr>
              <w:pStyle w:val="Inne0"/>
              <w:shd w:val="clear" w:color="auto" w:fill="auto"/>
              <w:spacing w:line="240" w:lineRule="auto"/>
              <w:ind w:left="113" w:right="113"/>
              <w:jc w:val="both"/>
              <w:rPr>
                <w:rFonts w:ascii="Verdana" w:hAnsi="Verdana"/>
                <w:color w:val="000000" w:themeColor="text1"/>
                <w:sz w:val="18"/>
                <w:szCs w:val="18"/>
              </w:rPr>
            </w:pPr>
            <w:r w:rsidRPr="00E127EE">
              <w:rPr>
                <w:rFonts w:ascii="Verdana" w:hAnsi="Verdana"/>
                <w:color w:val="000000" w:themeColor="text1"/>
                <w:sz w:val="18"/>
                <w:szCs w:val="18"/>
              </w:rPr>
              <w:t>Pliki fotometryczne</w:t>
            </w:r>
          </w:p>
        </w:tc>
        <w:tc>
          <w:tcPr>
            <w:tcW w:w="7377" w:type="dxa"/>
            <w:shd w:val="clear" w:color="auto" w:fill="FFFFFF"/>
            <w:vAlign w:val="center"/>
          </w:tcPr>
          <w:p w14:paraId="3EBF98BF" w14:textId="2897139A" w:rsidR="00702942" w:rsidRPr="00172BC5" w:rsidRDefault="00B45E6E" w:rsidP="00702942">
            <w:pPr>
              <w:pStyle w:val="Inne0"/>
              <w:shd w:val="clear" w:color="auto" w:fill="auto"/>
              <w:spacing w:line="240" w:lineRule="auto"/>
              <w:ind w:right="113"/>
              <w:jc w:val="both"/>
              <w:rPr>
                <w:rFonts w:ascii="Verdana" w:hAnsi="Verdana"/>
                <w:color w:val="000000" w:themeColor="text1"/>
                <w:sz w:val="18"/>
                <w:szCs w:val="18"/>
                <w:highlight w:val="yellow"/>
              </w:rPr>
            </w:pPr>
            <w:r>
              <w:rPr>
                <w:rFonts w:ascii="Verdana" w:eastAsia="Times New Roman" w:hAnsi="Verdana"/>
                <w:sz w:val="18"/>
                <w:szCs w:val="18"/>
                <w:lang w:eastAsia="pl-PL"/>
              </w:rPr>
              <w:t>P</w:t>
            </w:r>
            <w:r w:rsidRPr="003E2754">
              <w:rPr>
                <w:rFonts w:ascii="Verdana" w:eastAsia="Times New Roman" w:hAnsi="Verdana"/>
                <w:sz w:val="18"/>
                <w:szCs w:val="18"/>
                <w:lang w:eastAsia="pl-PL"/>
              </w:rPr>
              <w:t>liki fotometryczne</w:t>
            </w:r>
            <w:r>
              <w:rPr>
                <w:rFonts w:ascii="Verdana" w:eastAsia="Times New Roman" w:hAnsi="Verdana"/>
                <w:sz w:val="18"/>
                <w:szCs w:val="18"/>
                <w:lang w:eastAsia="pl-PL"/>
              </w:rPr>
              <w:t xml:space="preserve"> w obowiązujących formatach zgodnie z OPZ, </w:t>
            </w:r>
            <w:r w:rsidRPr="003E2754">
              <w:rPr>
                <w:rFonts w:ascii="Verdana" w:eastAsia="Times New Roman" w:hAnsi="Verdana"/>
                <w:sz w:val="18"/>
                <w:szCs w:val="18"/>
                <w:lang w:eastAsia="pl-PL"/>
              </w:rPr>
              <w:t>zamieszczone na stronie internetowej producenta lub dystrybutora pozwalające wykonać sprawdzające obliczenia fotometryczne w ogólnodostępnych oświetleniowych programach komputerowych (</w:t>
            </w:r>
            <w:r w:rsidR="0023053A">
              <w:rPr>
                <w:rFonts w:ascii="Verdana" w:eastAsia="Times New Roman" w:hAnsi="Verdana"/>
                <w:sz w:val="18"/>
                <w:szCs w:val="18"/>
                <w:lang w:eastAsia="pl-PL"/>
              </w:rPr>
              <w:t xml:space="preserve">np. </w:t>
            </w:r>
            <w:proofErr w:type="spellStart"/>
            <w:r w:rsidR="0023053A">
              <w:rPr>
                <w:rFonts w:ascii="Verdana" w:eastAsia="Times New Roman" w:hAnsi="Verdana"/>
                <w:sz w:val="18"/>
                <w:szCs w:val="18"/>
                <w:lang w:eastAsia="pl-PL"/>
              </w:rPr>
              <w:t>Dialux</w:t>
            </w:r>
            <w:proofErr w:type="spellEnd"/>
            <w:r w:rsidR="0023053A">
              <w:rPr>
                <w:rFonts w:ascii="Verdana" w:eastAsia="Times New Roman" w:hAnsi="Verdana"/>
                <w:sz w:val="18"/>
                <w:szCs w:val="18"/>
                <w:lang w:eastAsia="pl-PL"/>
              </w:rPr>
              <w:t xml:space="preserve">, </w:t>
            </w:r>
            <w:proofErr w:type="spellStart"/>
            <w:r w:rsidR="0023053A">
              <w:rPr>
                <w:rFonts w:ascii="Verdana" w:eastAsia="Times New Roman" w:hAnsi="Verdana"/>
                <w:sz w:val="18"/>
                <w:szCs w:val="18"/>
                <w:lang w:eastAsia="pl-PL"/>
              </w:rPr>
              <w:t>Relux</w:t>
            </w:r>
            <w:proofErr w:type="spellEnd"/>
            <w:r w:rsidR="0023053A">
              <w:rPr>
                <w:rFonts w:ascii="Verdana" w:eastAsia="Times New Roman" w:hAnsi="Verdana"/>
                <w:sz w:val="18"/>
                <w:szCs w:val="18"/>
                <w:lang w:eastAsia="pl-PL"/>
              </w:rPr>
              <w:t xml:space="preserve"> lub równoważny</w:t>
            </w:r>
            <w:r w:rsidRPr="003E2754">
              <w:rPr>
                <w:rFonts w:ascii="Verdana" w:eastAsia="Times New Roman" w:hAnsi="Verdana"/>
                <w:sz w:val="18"/>
                <w:szCs w:val="18"/>
                <w:lang w:eastAsia="pl-PL"/>
              </w:rPr>
              <w:t>).</w:t>
            </w:r>
          </w:p>
        </w:tc>
        <w:tc>
          <w:tcPr>
            <w:tcW w:w="1888" w:type="dxa"/>
            <w:shd w:val="clear" w:color="auto" w:fill="FFFFFF"/>
            <w:vAlign w:val="center"/>
          </w:tcPr>
          <w:p w14:paraId="5753BE90" w14:textId="28C5D6E7" w:rsidR="00702942" w:rsidRPr="00E127EE" w:rsidRDefault="00702942" w:rsidP="00702942">
            <w:pPr>
              <w:pStyle w:val="Inne0"/>
              <w:shd w:val="clear" w:color="auto" w:fill="auto"/>
              <w:spacing w:line="240" w:lineRule="auto"/>
              <w:ind w:left="113" w:right="113"/>
              <w:jc w:val="both"/>
              <w:rPr>
                <w:rFonts w:ascii="Verdana" w:hAnsi="Verdana"/>
                <w:color w:val="000000" w:themeColor="text1"/>
                <w:sz w:val="18"/>
                <w:szCs w:val="18"/>
              </w:rPr>
            </w:pPr>
            <w:r w:rsidRPr="00E127EE">
              <w:rPr>
                <w:rFonts w:ascii="Verdana" w:hAnsi="Verdana"/>
                <w:color w:val="000000" w:themeColor="text1"/>
                <w:sz w:val="18"/>
                <w:szCs w:val="18"/>
              </w:rPr>
              <w:t>Pliki fotometryczne</w:t>
            </w:r>
          </w:p>
        </w:tc>
        <w:tc>
          <w:tcPr>
            <w:tcW w:w="1888" w:type="dxa"/>
            <w:shd w:val="clear" w:color="auto" w:fill="FFFFFF"/>
          </w:tcPr>
          <w:p w14:paraId="42C278B9" w14:textId="77777777" w:rsidR="00702942" w:rsidRPr="00326B67" w:rsidRDefault="00702942" w:rsidP="00702942">
            <w:pPr>
              <w:pStyle w:val="Inne0"/>
              <w:shd w:val="clear" w:color="auto" w:fill="auto"/>
              <w:spacing w:line="240" w:lineRule="auto"/>
              <w:ind w:left="113" w:right="113"/>
              <w:jc w:val="both"/>
              <w:rPr>
                <w:rFonts w:ascii="Verdana" w:hAnsi="Verdana"/>
                <w:sz w:val="18"/>
                <w:szCs w:val="18"/>
              </w:rPr>
            </w:pPr>
          </w:p>
        </w:tc>
      </w:tr>
      <w:tr w:rsidR="00702942" w:rsidRPr="006B6176" w14:paraId="33B7A3D2" w14:textId="77777777" w:rsidTr="00FA61D2">
        <w:trPr>
          <w:trHeight w:hRule="exact" w:val="481"/>
          <w:jc w:val="center"/>
        </w:trPr>
        <w:tc>
          <w:tcPr>
            <w:tcW w:w="704" w:type="dxa"/>
            <w:shd w:val="clear" w:color="auto" w:fill="FFFFFF"/>
            <w:vAlign w:val="center"/>
          </w:tcPr>
          <w:p w14:paraId="40411DD0"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6B6176">
              <w:rPr>
                <w:rFonts w:ascii="Verdana" w:hAnsi="Verdana"/>
                <w:sz w:val="18"/>
                <w:szCs w:val="18"/>
              </w:rPr>
              <w:t>10.</w:t>
            </w:r>
          </w:p>
        </w:tc>
        <w:tc>
          <w:tcPr>
            <w:tcW w:w="2262" w:type="dxa"/>
          </w:tcPr>
          <w:p w14:paraId="1D2184AA" w14:textId="48D221AD" w:rsidR="00702942" w:rsidRPr="006B6176" w:rsidRDefault="00702942" w:rsidP="00702942">
            <w:pPr>
              <w:pStyle w:val="Inne0"/>
              <w:shd w:val="clear" w:color="auto" w:fill="auto"/>
              <w:spacing w:line="240" w:lineRule="auto"/>
              <w:ind w:left="113" w:right="113"/>
              <w:jc w:val="both"/>
              <w:rPr>
                <w:rFonts w:ascii="Verdana" w:hAnsi="Verdana"/>
                <w:sz w:val="18"/>
                <w:szCs w:val="18"/>
              </w:rPr>
            </w:pPr>
            <w:r>
              <w:rPr>
                <w:rFonts w:ascii="Verdana" w:hAnsi="Verdana"/>
                <w:sz w:val="18"/>
                <w:szCs w:val="18"/>
              </w:rPr>
              <w:t>Z</w:t>
            </w:r>
            <w:r w:rsidRPr="009E6E14">
              <w:rPr>
                <w:rFonts w:ascii="Verdana" w:hAnsi="Verdana"/>
                <w:sz w:val="18"/>
                <w:szCs w:val="18"/>
              </w:rPr>
              <w:t>asilani</w:t>
            </w:r>
            <w:r>
              <w:rPr>
                <w:rFonts w:ascii="Verdana" w:hAnsi="Verdana"/>
                <w:sz w:val="18"/>
                <w:szCs w:val="18"/>
              </w:rPr>
              <w:t>e</w:t>
            </w:r>
          </w:p>
        </w:tc>
        <w:tc>
          <w:tcPr>
            <w:tcW w:w="7377" w:type="dxa"/>
          </w:tcPr>
          <w:p w14:paraId="29EB27E7" w14:textId="4062C7CF"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 xml:space="preserve">Napięcie nominalne 230 V - 50Hz. </w:t>
            </w:r>
          </w:p>
        </w:tc>
        <w:tc>
          <w:tcPr>
            <w:tcW w:w="1888" w:type="dxa"/>
          </w:tcPr>
          <w:p w14:paraId="3D66A0F6" w14:textId="28982180"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Karta techniczna</w:t>
            </w:r>
          </w:p>
        </w:tc>
        <w:tc>
          <w:tcPr>
            <w:tcW w:w="1888" w:type="dxa"/>
            <w:shd w:val="clear" w:color="auto" w:fill="FFFFFF"/>
          </w:tcPr>
          <w:p w14:paraId="2539C141"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r w:rsidR="00702942" w:rsidRPr="006B6176" w14:paraId="6FA74548" w14:textId="77777777" w:rsidTr="00355173">
        <w:trPr>
          <w:trHeight w:hRule="exact" w:val="589"/>
          <w:jc w:val="center"/>
        </w:trPr>
        <w:tc>
          <w:tcPr>
            <w:tcW w:w="704" w:type="dxa"/>
            <w:shd w:val="clear" w:color="auto" w:fill="FFFFFF"/>
            <w:vAlign w:val="center"/>
          </w:tcPr>
          <w:p w14:paraId="27147486"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6B6176">
              <w:rPr>
                <w:rFonts w:ascii="Verdana" w:hAnsi="Verdana"/>
                <w:sz w:val="18"/>
                <w:szCs w:val="18"/>
              </w:rPr>
              <w:t>11.</w:t>
            </w:r>
          </w:p>
        </w:tc>
        <w:tc>
          <w:tcPr>
            <w:tcW w:w="2262" w:type="dxa"/>
            <w:shd w:val="clear" w:color="auto" w:fill="FFFFFF"/>
            <w:vAlign w:val="center"/>
          </w:tcPr>
          <w:p w14:paraId="56C70C39" w14:textId="6F49E20C"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Ochrona przeciw przepięciowa</w:t>
            </w:r>
          </w:p>
        </w:tc>
        <w:tc>
          <w:tcPr>
            <w:tcW w:w="7377" w:type="dxa"/>
            <w:shd w:val="clear" w:color="auto" w:fill="FFFFFF"/>
            <w:vAlign w:val="center"/>
          </w:tcPr>
          <w:p w14:paraId="2D2CD4DA" w14:textId="0071C932"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Minimum 6kV</w:t>
            </w:r>
          </w:p>
        </w:tc>
        <w:tc>
          <w:tcPr>
            <w:tcW w:w="1888" w:type="dxa"/>
            <w:shd w:val="clear" w:color="auto" w:fill="FFFFFF"/>
            <w:vAlign w:val="center"/>
          </w:tcPr>
          <w:p w14:paraId="2BEE897C" w14:textId="284026C2"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 xml:space="preserve">Karta techniczna </w:t>
            </w:r>
          </w:p>
        </w:tc>
        <w:tc>
          <w:tcPr>
            <w:tcW w:w="1888" w:type="dxa"/>
            <w:shd w:val="clear" w:color="auto" w:fill="FFFFFF"/>
          </w:tcPr>
          <w:p w14:paraId="791D2F2A"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r w:rsidR="00702942" w:rsidRPr="006B6176" w14:paraId="7250586C" w14:textId="77777777" w:rsidTr="003022BF">
        <w:trPr>
          <w:trHeight w:hRule="exact" w:val="744"/>
          <w:jc w:val="center"/>
        </w:trPr>
        <w:tc>
          <w:tcPr>
            <w:tcW w:w="704" w:type="dxa"/>
            <w:shd w:val="clear" w:color="auto" w:fill="FFFFFF"/>
            <w:vAlign w:val="center"/>
          </w:tcPr>
          <w:p w14:paraId="7F19D210"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6B6176">
              <w:rPr>
                <w:rFonts w:ascii="Verdana" w:hAnsi="Verdana"/>
                <w:sz w:val="18"/>
                <w:szCs w:val="18"/>
              </w:rPr>
              <w:t>12.</w:t>
            </w:r>
          </w:p>
        </w:tc>
        <w:tc>
          <w:tcPr>
            <w:tcW w:w="2262" w:type="dxa"/>
            <w:shd w:val="clear" w:color="auto" w:fill="FFFFFF"/>
            <w:vAlign w:val="center"/>
          </w:tcPr>
          <w:p w14:paraId="1C9CBA35" w14:textId="401B9EAB"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Zakłócenia sieci elektrycznej</w:t>
            </w:r>
          </w:p>
        </w:tc>
        <w:tc>
          <w:tcPr>
            <w:tcW w:w="7377" w:type="dxa"/>
            <w:shd w:val="clear" w:color="auto" w:fill="FFFFFF"/>
            <w:vAlign w:val="center"/>
          </w:tcPr>
          <w:p w14:paraId="43A0499D" w14:textId="7EA2E251"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THD &lt; 8%</w:t>
            </w:r>
          </w:p>
        </w:tc>
        <w:tc>
          <w:tcPr>
            <w:tcW w:w="1888" w:type="dxa"/>
            <w:shd w:val="clear" w:color="auto" w:fill="FFFFFF"/>
            <w:vAlign w:val="center"/>
          </w:tcPr>
          <w:p w14:paraId="7734D503" w14:textId="49D13E01"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Karta techniczna</w:t>
            </w:r>
          </w:p>
        </w:tc>
        <w:tc>
          <w:tcPr>
            <w:tcW w:w="1888" w:type="dxa"/>
            <w:shd w:val="clear" w:color="auto" w:fill="FFFFFF"/>
          </w:tcPr>
          <w:p w14:paraId="40DCD125"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r w:rsidR="00702942" w:rsidRPr="006B6176" w14:paraId="2805963E" w14:textId="77777777" w:rsidTr="003022BF">
        <w:trPr>
          <w:trHeight w:hRule="exact" w:val="713"/>
          <w:jc w:val="center"/>
        </w:trPr>
        <w:tc>
          <w:tcPr>
            <w:tcW w:w="704" w:type="dxa"/>
            <w:shd w:val="clear" w:color="auto" w:fill="FFFFFF"/>
            <w:vAlign w:val="center"/>
          </w:tcPr>
          <w:p w14:paraId="0F5D1B3A"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6B6176">
              <w:rPr>
                <w:rFonts w:ascii="Verdana" w:hAnsi="Verdana"/>
                <w:sz w:val="18"/>
                <w:szCs w:val="18"/>
              </w:rPr>
              <w:t>13.</w:t>
            </w:r>
          </w:p>
        </w:tc>
        <w:tc>
          <w:tcPr>
            <w:tcW w:w="2262" w:type="dxa"/>
            <w:shd w:val="clear" w:color="auto" w:fill="FFFFFF"/>
            <w:vAlign w:val="center"/>
          </w:tcPr>
          <w:p w14:paraId="01EA3A72" w14:textId="7B447A83"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Temperatura barwowa źródeł światła</w:t>
            </w:r>
          </w:p>
        </w:tc>
        <w:tc>
          <w:tcPr>
            <w:tcW w:w="7377" w:type="dxa"/>
            <w:shd w:val="clear" w:color="auto" w:fill="FFFFFF"/>
            <w:vAlign w:val="center"/>
          </w:tcPr>
          <w:p w14:paraId="11D0C7A3" w14:textId="0D1CDEBE"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 xml:space="preserve">Oprawa musi być wyposażona w panel LED z diodami o emitowanej barwie </w:t>
            </w:r>
            <w:r w:rsidRPr="005701B0">
              <w:rPr>
                <w:rFonts w:ascii="Verdana" w:hAnsi="Verdana"/>
                <w:sz w:val="18"/>
                <w:szCs w:val="18"/>
              </w:rPr>
              <w:t xml:space="preserve">światła 3000-4000 K +/- 3%. </w:t>
            </w:r>
          </w:p>
        </w:tc>
        <w:tc>
          <w:tcPr>
            <w:tcW w:w="1888" w:type="dxa"/>
            <w:shd w:val="clear" w:color="auto" w:fill="FFFFFF"/>
            <w:vAlign w:val="center"/>
          </w:tcPr>
          <w:p w14:paraId="11876FBE" w14:textId="2799C8E9"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Karta techniczna</w:t>
            </w:r>
          </w:p>
        </w:tc>
        <w:tc>
          <w:tcPr>
            <w:tcW w:w="1888" w:type="dxa"/>
            <w:shd w:val="clear" w:color="auto" w:fill="FFFFFF"/>
          </w:tcPr>
          <w:p w14:paraId="13D686FF"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r w:rsidR="00702942" w:rsidRPr="006B6176" w14:paraId="3E00AF37" w14:textId="77777777" w:rsidTr="003022BF">
        <w:trPr>
          <w:trHeight w:hRule="exact" w:val="426"/>
          <w:jc w:val="center"/>
        </w:trPr>
        <w:tc>
          <w:tcPr>
            <w:tcW w:w="704" w:type="dxa"/>
            <w:shd w:val="clear" w:color="auto" w:fill="FFFFFF"/>
            <w:vAlign w:val="center"/>
          </w:tcPr>
          <w:p w14:paraId="79618570"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6B6176">
              <w:rPr>
                <w:rFonts w:ascii="Verdana" w:hAnsi="Verdana"/>
                <w:sz w:val="18"/>
                <w:szCs w:val="18"/>
              </w:rPr>
              <w:t>14.</w:t>
            </w:r>
          </w:p>
        </w:tc>
        <w:tc>
          <w:tcPr>
            <w:tcW w:w="2262" w:type="dxa"/>
            <w:shd w:val="clear" w:color="auto" w:fill="FFFFFF"/>
            <w:vAlign w:val="center"/>
          </w:tcPr>
          <w:p w14:paraId="2D490D61" w14:textId="51BD5ABA"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Wskaźnik oddawania barw</w:t>
            </w:r>
          </w:p>
        </w:tc>
        <w:tc>
          <w:tcPr>
            <w:tcW w:w="7377" w:type="dxa"/>
            <w:shd w:val="clear" w:color="auto" w:fill="FFFFFF"/>
            <w:vAlign w:val="center"/>
          </w:tcPr>
          <w:p w14:paraId="66930718" w14:textId="684E615E"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CRI&gt;70</w:t>
            </w:r>
          </w:p>
        </w:tc>
        <w:tc>
          <w:tcPr>
            <w:tcW w:w="1888" w:type="dxa"/>
            <w:shd w:val="clear" w:color="auto" w:fill="FFFFFF"/>
            <w:vAlign w:val="center"/>
          </w:tcPr>
          <w:p w14:paraId="31842126" w14:textId="21FA3E26"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Karta techniczna</w:t>
            </w:r>
          </w:p>
        </w:tc>
        <w:tc>
          <w:tcPr>
            <w:tcW w:w="1888" w:type="dxa"/>
            <w:shd w:val="clear" w:color="auto" w:fill="FFFFFF"/>
          </w:tcPr>
          <w:p w14:paraId="34F88B31"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r w:rsidR="00702942" w:rsidRPr="006B6176" w14:paraId="1C134554" w14:textId="77777777" w:rsidTr="00355173">
        <w:trPr>
          <w:trHeight w:hRule="exact" w:val="1659"/>
          <w:jc w:val="center"/>
        </w:trPr>
        <w:tc>
          <w:tcPr>
            <w:tcW w:w="704" w:type="dxa"/>
            <w:shd w:val="clear" w:color="auto" w:fill="FFFFFF"/>
            <w:vAlign w:val="center"/>
          </w:tcPr>
          <w:p w14:paraId="3B4EB7B5"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6B6176">
              <w:rPr>
                <w:rFonts w:ascii="Verdana" w:hAnsi="Verdana"/>
                <w:sz w:val="18"/>
                <w:szCs w:val="18"/>
              </w:rPr>
              <w:t>15.</w:t>
            </w:r>
          </w:p>
        </w:tc>
        <w:tc>
          <w:tcPr>
            <w:tcW w:w="2262" w:type="dxa"/>
            <w:shd w:val="clear" w:color="auto" w:fill="FFFFFF"/>
            <w:vAlign w:val="center"/>
          </w:tcPr>
          <w:p w14:paraId="55EA75B7" w14:textId="182EF9F8"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Sterowanie oprawą</w:t>
            </w:r>
          </w:p>
        </w:tc>
        <w:tc>
          <w:tcPr>
            <w:tcW w:w="7377" w:type="dxa"/>
            <w:shd w:val="clear" w:color="auto" w:fill="FFFFFF"/>
            <w:vAlign w:val="center"/>
          </w:tcPr>
          <w:p w14:paraId="1EB2DAF4" w14:textId="5D38617B"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Oprawy powinny być wyposażone w zasilacz (sterownik) umożliwiający integrację systemu indywidualnego zarządzania pracą każdej oprawy sterowany cyfrowo sygnałem DALI lub analogowy 1-10V, zużycie energii w trybie czuwania &lt;1W. Konstrukcja oprawy i wyposażenie musi zapewnić możliwość podłączenia oprawy do zdalnego systemu sterowania. Oprawa musi być wyposażona gniazdo w otwartym standardzie NEMA kod ANSI C136.41 (minimum 5pin)</w:t>
            </w:r>
          </w:p>
        </w:tc>
        <w:tc>
          <w:tcPr>
            <w:tcW w:w="1888" w:type="dxa"/>
            <w:shd w:val="clear" w:color="auto" w:fill="FFFFFF"/>
            <w:vAlign w:val="center"/>
          </w:tcPr>
          <w:p w14:paraId="4E868494" w14:textId="570082F9"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 xml:space="preserve">Karta techniczna </w:t>
            </w:r>
          </w:p>
        </w:tc>
        <w:tc>
          <w:tcPr>
            <w:tcW w:w="1888" w:type="dxa"/>
            <w:shd w:val="clear" w:color="auto" w:fill="FFFFFF"/>
          </w:tcPr>
          <w:p w14:paraId="1998F59D"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r w:rsidR="00702942" w:rsidRPr="006B6176" w14:paraId="4302062A" w14:textId="77777777" w:rsidTr="003022BF">
        <w:trPr>
          <w:trHeight w:hRule="exact" w:val="744"/>
          <w:jc w:val="center"/>
        </w:trPr>
        <w:tc>
          <w:tcPr>
            <w:tcW w:w="704" w:type="dxa"/>
            <w:shd w:val="clear" w:color="auto" w:fill="FFFFFF"/>
            <w:vAlign w:val="center"/>
          </w:tcPr>
          <w:p w14:paraId="2A577152"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6B6176">
              <w:rPr>
                <w:rFonts w:ascii="Verdana" w:hAnsi="Verdana"/>
                <w:sz w:val="18"/>
                <w:szCs w:val="18"/>
              </w:rPr>
              <w:t>16.</w:t>
            </w:r>
          </w:p>
        </w:tc>
        <w:tc>
          <w:tcPr>
            <w:tcW w:w="2262" w:type="dxa"/>
            <w:shd w:val="clear" w:color="auto" w:fill="FFFFFF"/>
            <w:vAlign w:val="center"/>
          </w:tcPr>
          <w:p w14:paraId="77A32D67" w14:textId="49AD7BC0"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Zakres temperatury pracy</w:t>
            </w:r>
          </w:p>
        </w:tc>
        <w:tc>
          <w:tcPr>
            <w:tcW w:w="7377" w:type="dxa"/>
            <w:shd w:val="clear" w:color="auto" w:fill="FFFFFF"/>
            <w:vAlign w:val="center"/>
          </w:tcPr>
          <w:p w14:paraId="4A11C7B9" w14:textId="1F7140CE"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Min: -30°C do +40°C</w:t>
            </w:r>
          </w:p>
        </w:tc>
        <w:tc>
          <w:tcPr>
            <w:tcW w:w="1888" w:type="dxa"/>
            <w:shd w:val="clear" w:color="auto" w:fill="FFFFFF"/>
            <w:vAlign w:val="center"/>
          </w:tcPr>
          <w:p w14:paraId="2727CF10" w14:textId="56CFE052"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Karta techniczna</w:t>
            </w:r>
          </w:p>
        </w:tc>
        <w:tc>
          <w:tcPr>
            <w:tcW w:w="1888" w:type="dxa"/>
            <w:shd w:val="clear" w:color="auto" w:fill="FFFFFF"/>
          </w:tcPr>
          <w:p w14:paraId="3D3F5DE6"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r w:rsidR="00702942" w:rsidRPr="006B6176" w14:paraId="34392174" w14:textId="77777777" w:rsidTr="003022BF">
        <w:trPr>
          <w:trHeight w:hRule="exact" w:val="744"/>
          <w:jc w:val="center"/>
        </w:trPr>
        <w:tc>
          <w:tcPr>
            <w:tcW w:w="704" w:type="dxa"/>
            <w:shd w:val="clear" w:color="auto" w:fill="FFFFFF"/>
            <w:vAlign w:val="center"/>
          </w:tcPr>
          <w:p w14:paraId="3FB34948"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6B6176">
              <w:rPr>
                <w:rFonts w:ascii="Verdana" w:hAnsi="Verdana"/>
                <w:sz w:val="18"/>
                <w:szCs w:val="18"/>
              </w:rPr>
              <w:lastRenderedPageBreak/>
              <w:t>17.</w:t>
            </w:r>
          </w:p>
        </w:tc>
        <w:tc>
          <w:tcPr>
            <w:tcW w:w="2262" w:type="dxa"/>
            <w:shd w:val="clear" w:color="auto" w:fill="FFFFFF"/>
            <w:vAlign w:val="center"/>
          </w:tcPr>
          <w:p w14:paraId="4C9910D3" w14:textId="7FDDA08C"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 xml:space="preserve">Współczynnik mocy PF/Cos </w:t>
            </w:r>
            <w:r w:rsidRPr="009E6E14">
              <w:rPr>
                <w:sz w:val="18"/>
                <w:szCs w:val="18"/>
              </w:rPr>
              <w:t>ɸ</w:t>
            </w:r>
          </w:p>
        </w:tc>
        <w:tc>
          <w:tcPr>
            <w:tcW w:w="7377" w:type="dxa"/>
            <w:shd w:val="clear" w:color="auto" w:fill="FFFFFF"/>
            <w:vAlign w:val="center"/>
          </w:tcPr>
          <w:p w14:paraId="27275887" w14:textId="7465173D"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 xml:space="preserve">&gt; </w:t>
            </w:r>
            <w:r w:rsidRPr="00643145">
              <w:rPr>
                <w:rFonts w:ascii="Verdana" w:hAnsi="Verdana"/>
                <w:sz w:val="18"/>
                <w:szCs w:val="18"/>
              </w:rPr>
              <w:t xml:space="preserve">0,9 </w:t>
            </w:r>
            <w:r w:rsidRPr="009E6E14">
              <w:rPr>
                <w:rFonts w:ascii="Verdana" w:hAnsi="Verdana"/>
                <w:sz w:val="18"/>
                <w:szCs w:val="18"/>
              </w:rPr>
              <w:t>dla mocy znamionowej</w:t>
            </w:r>
          </w:p>
        </w:tc>
        <w:tc>
          <w:tcPr>
            <w:tcW w:w="1888" w:type="dxa"/>
            <w:shd w:val="clear" w:color="auto" w:fill="FFFFFF"/>
            <w:vAlign w:val="center"/>
          </w:tcPr>
          <w:p w14:paraId="2B7BFFC5" w14:textId="65396D14"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Karta techniczna</w:t>
            </w:r>
          </w:p>
        </w:tc>
        <w:tc>
          <w:tcPr>
            <w:tcW w:w="1888" w:type="dxa"/>
            <w:shd w:val="clear" w:color="auto" w:fill="FFFFFF"/>
          </w:tcPr>
          <w:p w14:paraId="4F100268"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r w:rsidR="00702942" w:rsidRPr="006B6176" w14:paraId="174C07D5" w14:textId="77777777" w:rsidTr="008B503C">
        <w:trPr>
          <w:trHeight w:hRule="exact" w:val="1847"/>
          <w:jc w:val="center"/>
        </w:trPr>
        <w:tc>
          <w:tcPr>
            <w:tcW w:w="704" w:type="dxa"/>
            <w:shd w:val="clear" w:color="auto" w:fill="FFFFFF"/>
            <w:vAlign w:val="center"/>
          </w:tcPr>
          <w:p w14:paraId="0EC53889"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6B6176">
              <w:rPr>
                <w:rFonts w:ascii="Verdana" w:hAnsi="Verdana"/>
                <w:sz w:val="18"/>
                <w:szCs w:val="18"/>
              </w:rPr>
              <w:t>18.</w:t>
            </w:r>
          </w:p>
        </w:tc>
        <w:tc>
          <w:tcPr>
            <w:tcW w:w="2262" w:type="dxa"/>
            <w:shd w:val="clear" w:color="auto" w:fill="FFFFFF"/>
            <w:vAlign w:val="center"/>
          </w:tcPr>
          <w:p w14:paraId="3F1687A2" w14:textId="671A8416" w:rsidR="00702942" w:rsidRPr="006B6176" w:rsidRDefault="00702942" w:rsidP="00702942">
            <w:pPr>
              <w:pStyle w:val="Inne0"/>
              <w:shd w:val="clear" w:color="auto" w:fill="auto"/>
              <w:spacing w:line="240" w:lineRule="auto"/>
              <w:ind w:left="113" w:right="113"/>
              <w:jc w:val="both"/>
              <w:rPr>
                <w:rFonts w:ascii="Verdana" w:hAnsi="Verdana"/>
                <w:sz w:val="18"/>
                <w:szCs w:val="18"/>
                <w:highlight w:val="yellow"/>
              </w:rPr>
            </w:pPr>
            <w:r w:rsidRPr="009E6E14">
              <w:rPr>
                <w:rFonts w:ascii="Verdana" w:hAnsi="Verdana"/>
                <w:sz w:val="18"/>
                <w:szCs w:val="18"/>
              </w:rPr>
              <w:t>Serwis</w:t>
            </w:r>
          </w:p>
        </w:tc>
        <w:tc>
          <w:tcPr>
            <w:tcW w:w="7377" w:type="dxa"/>
            <w:shd w:val="clear" w:color="auto" w:fill="FFFFFF"/>
            <w:vAlign w:val="center"/>
          </w:tcPr>
          <w:p w14:paraId="7F4A2870" w14:textId="77777777" w:rsidR="00702942" w:rsidRPr="009E6E14" w:rsidRDefault="00702942" w:rsidP="00702942">
            <w:pPr>
              <w:autoSpaceDE w:val="0"/>
              <w:autoSpaceDN w:val="0"/>
              <w:adjustRightInd w:val="0"/>
              <w:jc w:val="both"/>
              <w:rPr>
                <w:rFonts w:ascii="Verdana" w:hAnsi="Verdana" w:cs="Arial"/>
                <w:sz w:val="18"/>
                <w:szCs w:val="18"/>
              </w:rPr>
            </w:pPr>
            <w:r w:rsidRPr="009E6E14">
              <w:rPr>
                <w:rFonts w:ascii="Verdana" w:hAnsi="Verdana" w:cs="Arial"/>
                <w:sz w:val="18"/>
                <w:szCs w:val="18"/>
              </w:rPr>
              <w:t>Oprawy muszą być spójne z systemem serwisowym Gminy, który opiera się na założeniu, że źródło światła powinno być w pełni wymienialnym zintegrowanym panelem LED.</w:t>
            </w:r>
          </w:p>
          <w:p w14:paraId="5AFE58D5" w14:textId="77777777" w:rsidR="00702942" w:rsidRPr="009E6E14" w:rsidRDefault="00702942" w:rsidP="00702942">
            <w:pPr>
              <w:autoSpaceDE w:val="0"/>
              <w:autoSpaceDN w:val="0"/>
              <w:adjustRightInd w:val="0"/>
              <w:jc w:val="both"/>
              <w:rPr>
                <w:rFonts w:ascii="Verdana" w:hAnsi="Verdana" w:cs="Arial"/>
                <w:sz w:val="18"/>
                <w:szCs w:val="18"/>
              </w:rPr>
            </w:pPr>
            <w:r w:rsidRPr="009E6E14">
              <w:rPr>
                <w:rFonts w:ascii="Verdana" w:hAnsi="Verdana" w:cs="Arial"/>
                <w:sz w:val="18"/>
                <w:szCs w:val="18"/>
              </w:rPr>
              <w:t>Wymiana panelu LED ma być dokonywana za pomocą odkręcenia śrub lub zwolnienia zatrzasków, dokonywana za pomocą standardowych narzędzi. Oprawy muszą też posiadać zasilacze możliwe do wymiany bez narzędzi lub za pomocą standardowych narzędzi. Wszystkie czynności serwisowe muszą być możliwe do wykonania poprzez montera instalacji elektrycznych</w:t>
            </w:r>
            <w:r>
              <w:rPr>
                <w:rFonts w:ascii="Verdana" w:hAnsi="Verdana" w:cs="Arial"/>
                <w:sz w:val="18"/>
                <w:szCs w:val="18"/>
              </w:rPr>
              <w:t>.</w:t>
            </w:r>
          </w:p>
          <w:p w14:paraId="5BA28F49" w14:textId="5619E0B0" w:rsidR="00702942" w:rsidRPr="006B6176" w:rsidRDefault="00702942" w:rsidP="00702942">
            <w:pPr>
              <w:autoSpaceDE w:val="0"/>
              <w:autoSpaceDN w:val="0"/>
              <w:adjustRightInd w:val="0"/>
              <w:jc w:val="both"/>
              <w:rPr>
                <w:rFonts w:ascii="Verdana" w:hAnsi="Verdana"/>
                <w:sz w:val="18"/>
                <w:szCs w:val="18"/>
                <w:highlight w:val="yellow"/>
              </w:rPr>
            </w:pPr>
          </w:p>
        </w:tc>
        <w:tc>
          <w:tcPr>
            <w:tcW w:w="1888" w:type="dxa"/>
            <w:shd w:val="clear" w:color="auto" w:fill="FFFFFF"/>
            <w:vAlign w:val="center"/>
          </w:tcPr>
          <w:p w14:paraId="065FC468" w14:textId="6AA2BEDD" w:rsidR="00702942" w:rsidRPr="006B6176" w:rsidRDefault="00702942" w:rsidP="00702942">
            <w:pPr>
              <w:pStyle w:val="Inne0"/>
              <w:shd w:val="clear" w:color="auto" w:fill="auto"/>
              <w:spacing w:line="240" w:lineRule="auto"/>
              <w:ind w:left="113" w:right="113"/>
              <w:jc w:val="both"/>
              <w:rPr>
                <w:rFonts w:ascii="Verdana" w:hAnsi="Verdana"/>
                <w:sz w:val="18"/>
                <w:szCs w:val="18"/>
                <w:highlight w:val="yellow"/>
              </w:rPr>
            </w:pPr>
            <w:r w:rsidRPr="009E6E14">
              <w:rPr>
                <w:rFonts w:ascii="Verdana" w:hAnsi="Verdana"/>
                <w:sz w:val="18"/>
                <w:szCs w:val="18"/>
              </w:rPr>
              <w:t>Karta techniczna (instrukcja  montażu o ile karta nie zawiera wymaganych informacji)</w:t>
            </w:r>
          </w:p>
        </w:tc>
        <w:tc>
          <w:tcPr>
            <w:tcW w:w="1888" w:type="dxa"/>
            <w:shd w:val="clear" w:color="auto" w:fill="FFFFFF"/>
          </w:tcPr>
          <w:p w14:paraId="22FE77F0"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r w:rsidR="00E657C0" w:rsidRPr="00E657C0" w14:paraId="71FB3F06" w14:textId="77777777" w:rsidTr="008B503C">
        <w:trPr>
          <w:trHeight w:hRule="exact" w:val="649"/>
          <w:jc w:val="center"/>
        </w:trPr>
        <w:tc>
          <w:tcPr>
            <w:tcW w:w="704" w:type="dxa"/>
            <w:shd w:val="clear" w:color="auto" w:fill="FFFFFF"/>
            <w:vAlign w:val="center"/>
          </w:tcPr>
          <w:p w14:paraId="5AD54175" w14:textId="77777777" w:rsidR="00702942" w:rsidRPr="00E657C0" w:rsidRDefault="00702942" w:rsidP="00702942">
            <w:pPr>
              <w:pStyle w:val="Inne0"/>
              <w:shd w:val="clear" w:color="auto" w:fill="auto"/>
              <w:spacing w:line="240" w:lineRule="auto"/>
              <w:ind w:left="113" w:right="113"/>
              <w:jc w:val="both"/>
              <w:rPr>
                <w:rFonts w:ascii="Verdana" w:hAnsi="Verdana"/>
                <w:sz w:val="18"/>
                <w:szCs w:val="18"/>
              </w:rPr>
            </w:pPr>
            <w:r w:rsidRPr="00E657C0">
              <w:rPr>
                <w:rFonts w:ascii="Verdana" w:hAnsi="Verdana"/>
                <w:sz w:val="18"/>
                <w:szCs w:val="18"/>
              </w:rPr>
              <w:t>19.</w:t>
            </w:r>
          </w:p>
        </w:tc>
        <w:tc>
          <w:tcPr>
            <w:tcW w:w="2262" w:type="dxa"/>
            <w:shd w:val="clear" w:color="auto" w:fill="FFFFFF"/>
            <w:vAlign w:val="center"/>
          </w:tcPr>
          <w:p w14:paraId="423CFF7E" w14:textId="00811C2D" w:rsidR="00702942" w:rsidRPr="00E657C0" w:rsidRDefault="00702942" w:rsidP="00702942">
            <w:pPr>
              <w:pStyle w:val="Inne0"/>
              <w:shd w:val="clear" w:color="auto" w:fill="auto"/>
              <w:spacing w:line="240" w:lineRule="auto"/>
              <w:ind w:left="113" w:right="113"/>
              <w:jc w:val="both"/>
              <w:rPr>
                <w:rFonts w:ascii="Verdana" w:hAnsi="Verdana"/>
                <w:sz w:val="18"/>
                <w:szCs w:val="18"/>
              </w:rPr>
            </w:pPr>
            <w:r w:rsidRPr="00E657C0">
              <w:rPr>
                <w:rFonts w:ascii="Verdana" w:hAnsi="Verdana"/>
                <w:sz w:val="18"/>
                <w:szCs w:val="18"/>
              </w:rPr>
              <w:t>Deklaracje</w:t>
            </w:r>
          </w:p>
        </w:tc>
        <w:tc>
          <w:tcPr>
            <w:tcW w:w="7377" w:type="dxa"/>
            <w:shd w:val="clear" w:color="auto" w:fill="FFFFFF"/>
            <w:vAlign w:val="center"/>
          </w:tcPr>
          <w:p w14:paraId="74228F6F" w14:textId="77777777" w:rsidR="00702942" w:rsidRPr="00E657C0" w:rsidRDefault="00702942" w:rsidP="00702942">
            <w:pPr>
              <w:autoSpaceDE w:val="0"/>
              <w:autoSpaceDN w:val="0"/>
              <w:adjustRightInd w:val="0"/>
              <w:jc w:val="both"/>
              <w:rPr>
                <w:rFonts w:ascii="Verdana" w:hAnsi="Verdana" w:cs="Arial"/>
                <w:sz w:val="18"/>
                <w:szCs w:val="18"/>
              </w:rPr>
            </w:pPr>
            <w:r w:rsidRPr="00E657C0">
              <w:rPr>
                <w:rFonts w:ascii="Verdana" w:hAnsi="Verdana" w:cs="Arial"/>
                <w:sz w:val="18"/>
                <w:szCs w:val="18"/>
              </w:rPr>
              <w:t xml:space="preserve">Wymagana deklaracja CE </w:t>
            </w:r>
          </w:p>
          <w:p w14:paraId="7771D4BF" w14:textId="01F2F724" w:rsidR="00702942" w:rsidRPr="00E657C0" w:rsidRDefault="00702942" w:rsidP="00702942">
            <w:pPr>
              <w:autoSpaceDE w:val="0"/>
              <w:autoSpaceDN w:val="0"/>
              <w:adjustRightInd w:val="0"/>
              <w:jc w:val="both"/>
              <w:rPr>
                <w:rFonts w:ascii="Verdana" w:hAnsi="Verdana" w:cs="Arial"/>
                <w:sz w:val="18"/>
                <w:szCs w:val="18"/>
              </w:rPr>
            </w:pPr>
          </w:p>
        </w:tc>
        <w:tc>
          <w:tcPr>
            <w:tcW w:w="1888" w:type="dxa"/>
            <w:shd w:val="clear" w:color="auto" w:fill="FFFFFF"/>
            <w:vAlign w:val="center"/>
          </w:tcPr>
          <w:p w14:paraId="64FB98B9" w14:textId="6CE59227" w:rsidR="00702942" w:rsidRPr="00E657C0" w:rsidRDefault="00702942" w:rsidP="00702942">
            <w:pPr>
              <w:pStyle w:val="Inne0"/>
              <w:shd w:val="clear" w:color="auto" w:fill="auto"/>
              <w:spacing w:line="240" w:lineRule="auto"/>
              <w:ind w:left="113" w:right="113"/>
              <w:jc w:val="both"/>
              <w:rPr>
                <w:rFonts w:ascii="Verdana" w:hAnsi="Verdana"/>
                <w:sz w:val="18"/>
                <w:szCs w:val="18"/>
              </w:rPr>
            </w:pPr>
            <w:r w:rsidRPr="00E657C0">
              <w:rPr>
                <w:rFonts w:ascii="Verdana" w:hAnsi="Verdana"/>
                <w:sz w:val="18"/>
                <w:szCs w:val="18"/>
              </w:rPr>
              <w:t>Deklaracja CE</w:t>
            </w:r>
          </w:p>
        </w:tc>
        <w:tc>
          <w:tcPr>
            <w:tcW w:w="1888" w:type="dxa"/>
            <w:shd w:val="clear" w:color="auto" w:fill="FFFFFF"/>
          </w:tcPr>
          <w:p w14:paraId="231EDC6E" w14:textId="77777777" w:rsidR="00702942" w:rsidRPr="00E657C0" w:rsidRDefault="00702942" w:rsidP="00702942">
            <w:pPr>
              <w:pStyle w:val="Inne0"/>
              <w:shd w:val="clear" w:color="auto" w:fill="auto"/>
              <w:spacing w:line="240" w:lineRule="auto"/>
              <w:ind w:left="113" w:right="113"/>
              <w:jc w:val="both"/>
              <w:rPr>
                <w:rFonts w:ascii="Verdana" w:hAnsi="Verdana"/>
                <w:sz w:val="18"/>
                <w:szCs w:val="18"/>
              </w:rPr>
            </w:pPr>
          </w:p>
        </w:tc>
      </w:tr>
    </w:tbl>
    <w:p w14:paraId="396FF4F9" w14:textId="77777777" w:rsidR="0008545E" w:rsidRPr="00E657C0" w:rsidRDefault="0008545E" w:rsidP="0008545E">
      <w:pPr>
        <w:spacing w:before="120"/>
        <w:jc w:val="both"/>
        <w:rPr>
          <w:rFonts w:ascii="Verdana" w:hAnsi="Verdana" w:cs="Arial"/>
          <w:b/>
          <w:bCs/>
          <w:sz w:val="18"/>
          <w:szCs w:val="18"/>
        </w:rPr>
      </w:pPr>
      <w:bookmarkStart w:id="1" w:name="_Hlk77771939"/>
      <w:bookmarkEnd w:id="0"/>
    </w:p>
    <w:p w14:paraId="1715CB4D" w14:textId="77777777" w:rsidR="0008545E" w:rsidRPr="00E657C0" w:rsidRDefault="0008545E" w:rsidP="0008545E">
      <w:pPr>
        <w:jc w:val="both"/>
        <w:rPr>
          <w:rFonts w:ascii="Verdana" w:hAnsi="Verdana" w:cs="Arial"/>
          <w:b/>
          <w:bCs/>
          <w:sz w:val="18"/>
          <w:szCs w:val="18"/>
        </w:rPr>
      </w:pPr>
      <w:r w:rsidRPr="00E657C0">
        <w:rPr>
          <w:rFonts w:ascii="Verdana" w:hAnsi="Verdana" w:cs="Arial"/>
          <w:b/>
          <w:bCs/>
          <w:sz w:val="18"/>
          <w:szCs w:val="18"/>
        </w:rPr>
        <w:t>Tabela nr 2  - oprawy uliczne wzór C</w:t>
      </w:r>
    </w:p>
    <w:p w14:paraId="3AF516EB" w14:textId="77777777" w:rsidR="0008545E" w:rsidRPr="00E657C0" w:rsidRDefault="0008545E" w:rsidP="0008545E">
      <w:pPr>
        <w:jc w:val="both"/>
        <w:rPr>
          <w:rFonts w:ascii="Verdana" w:hAnsi="Verdana"/>
          <w:sz w:val="18"/>
          <w:szCs w:val="18"/>
        </w:rPr>
      </w:pPr>
    </w:p>
    <w:tbl>
      <w:tblPr>
        <w:tblOverlap w:val="never"/>
        <w:tblW w:w="14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4"/>
        <w:gridCol w:w="2262"/>
        <w:gridCol w:w="7377"/>
        <w:gridCol w:w="1888"/>
        <w:gridCol w:w="1888"/>
      </w:tblGrid>
      <w:tr w:rsidR="00E657C0" w:rsidRPr="00E657C0" w14:paraId="4181E57B" w14:textId="77777777" w:rsidTr="00572C32">
        <w:trPr>
          <w:trHeight w:hRule="exact" w:val="1389"/>
          <w:jc w:val="center"/>
        </w:trPr>
        <w:tc>
          <w:tcPr>
            <w:tcW w:w="704" w:type="dxa"/>
            <w:shd w:val="clear" w:color="auto" w:fill="FFFFFF"/>
            <w:vAlign w:val="center"/>
          </w:tcPr>
          <w:p w14:paraId="677D1AF9" w14:textId="77777777" w:rsidR="005B0DD5" w:rsidRPr="00E657C0" w:rsidRDefault="005B0DD5" w:rsidP="004E6F18">
            <w:pPr>
              <w:pStyle w:val="Inne0"/>
              <w:shd w:val="clear" w:color="auto" w:fill="auto"/>
              <w:spacing w:line="240" w:lineRule="auto"/>
              <w:ind w:left="113" w:right="113"/>
              <w:jc w:val="center"/>
              <w:rPr>
                <w:rFonts w:ascii="Verdana" w:hAnsi="Verdana"/>
                <w:b/>
                <w:bCs/>
                <w:sz w:val="18"/>
                <w:szCs w:val="18"/>
              </w:rPr>
            </w:pPr>
            <w:r w:rsidRPr="00E657C0">
              <w:rPr>
                <w:rFonts w:ascii="Verdana" w:hAnsi="Verdana"/>
                <w:b/>
                <w:bCs/>
                <w:sz w:val="18"/>
                <w:szCs w:val="18"/>
              </w:rPr>
              <w:t>L.p.</w:t>
            </w:r>
          </w:p>
        </w:tc>
        <w:tc>
          <w:tcPr>
            <w:tcW w:w="2262" w:type="dxa"/>
            <w:shd w:val="clear" w:color="auto" w:fill="FFFFFF"/>
            <w:vAlign w:val="center"/>
          </w:tcPr>
          <w:p w14:paraId="4580A7FC" w14:textId="77777777" w:rsidR="005B0DD5" w:rsidRPr="00E657C0" w:rsidRDefault="005B0DD5" w:rsidP="004E6F18">
            <w:pPr>
              <w:pStyle w:val="Inne0"/>
              <w:shd w:val="clear" w:color="auto" w:fill="auto"/>
              <w:spacing w:line="240" w:lineRule="auto"/>
              <w:ind w:left="113" w:right="113"/>
              <w:jc w:val="center"/>
              <w:rPr>
                <w:rFonts w:ascii="Verdana" w:hAnsi="Verdana"/>
                <w:b/>
                <w:bCs/>
                <w:sz w:val="18"/>
                <w:szCs w:val="18"/>
              </w:rPr>
            </w:pPr>
            <w:r w:rsidRPr="00E657C0">
              <w:rPr>
                <w:rFonts w:ascii="Verdana" w:hAnsi="Verdana"/>
                <w:b/>
                <w:bCs/>
                <w:sz w:val="18"/>
                <w:szCs w:val="18"/>
              </w:rPr>
              <w:t>Dane techniczne</w:t>
            </w:r>
          </w:p>
        </w:tc>
        <w:tc>
          <w:tcPr>
            <w:tcW w:w="7377" w:type="dxa"/>
            <w:shd w:val="clear" w:color="auto" w:fill="FFFFFF"/>
            <w:vAlign w:val="center"/>
          </w:tcPr>
          <w:p w14:paraId="73B94D1B" w14:textId="77777777" w:rsidR="005B0DD5" w:rsidRPr="00E657C0" w:rsidRDefault="005B0DD5" w:rsidP="004E6F18">
            <w:pPr>
              <w:pStyle w:val="Inne0"/>
              <w:shd w:val="clear" w:color="auto" w:fill="auto"/>
              <w:spacing w:line="240" w:lineRule="auto"/>
              <w:ind w:left="113" w:right="113"/>
              <w:jc w:val="center"/>
              <w:rPr>
                <w:rFonts w:ascii="Verdana" w:hAnsi="Verdana"/>
                <w:b/>
                <w:bCs/>
                <w:sz w:val="18"/>
                <w:szCs w:val="18"/>
              </w:rPr>
            </w:pPr>
            <w:r w:rsidRPr="00E657C0">
              <w:rPr>
                <w:rFonts w:ascii="Verdana" w:hAnsi="Verdana"/>
                <w:b/>
                <w:bCs/>
                <w:sz w:val="18"/>
                <w:szCs w:val="18"/>
              </w:rPr>
              <w:t>Wymagana wartość parametru</w:t>
            </w:r>
          </w:p>
        </w:tc>
        <w:tc>
          <w:tcPr>
            <w:tcW w:w="1888" w:type="dxa"/>
            <w:shd w:val="clear" w:color="auto" w:fill="FFFFFF"/>
            <w:vAlign w:val="center"/>
          </w:tcPr>
          <w:p w14:paraId="26CFE77E" w14:textId="77777777" w:rsidR="005B0DD5" w:rsidRPr="00E657C0" w:rsidRDefault="005B0DD5" w:rsidP="004E6F18">
            <w:pPr>
              <w:pStyle w:val="Inne0"/>
              <w:shd w:val="clear" w:color="auto" w:fill="auto"/>
              <w:spacing w:line="240" w:lineRule="auto"/>
              <w:ind w:left="113" w:right="113"/>
              <w:jc w:val="center"/>
              <w:rPr>
                <w:rFonts w:ascii="Verdana" w:hAnsi="Verdana"/>
                <w:b/>
                <w:bCs/>
                <w:sz w:val="18"/>
                <w:szCs w:val="18"/>
              </w:rPr>
            </w:pPr>
            <w:r w:rsidRPr="00E657C0">
              <w:rPr>
                <w:rFonts w:ascii="Verdana" w:hAnsi="Verdana"/>
                <w:b/>
                <w:bCs/>
                <w:sz w:val="18"/>
                <w:szCs w:val="18"/>
              </w:rPr>
              <w:t>Środek przedmiotowy potwierdzający spełnianie wymagań</w:t>
            </w:r>
          </w:p>
        </w:tc>
        <w:tc>
          <w:tcPr>
            <w:tcW w:w="1888" w:type="dxa"/>
            <w:shd w:val="clear" w:color="auto" w:fill="FFFFFF"/>
            <w:vAlign w:val="center"/>
          </w:tcPr>
          <w:p w14:paraId="10F088CB" w14:textId="77777777" w:rsidR="005B0DD5" w:rsidRPr="00E657C0" w:rsidRDefault="005B0DD5" w:rsidP="004E6F18">
            <w:pPr>
              <w:pStyle w:val="Inne0"/>
              <w:shd w:val="clear" w:color="auto" w:fill="auto"/>
              <w:spacing w:line="240" w:lineRule="auto"/>
              <w:ind w:left="113" w:right="113"/>
              <w:jc w:val="center"/>
              <w:rPr>
                <w:rFonts w:ascii="Verdana" w:hAnsi="Verdana"/>
                <w:b/>
                <w:bCs/>
                <w:sz w:val="18"/>
                <w:szCs w:val="18"/>
              </w:rPr>
            </w:pPr>
            <w:r w:rsidRPr="00E657C0">
              <w:rPr>
                <w:rFonts w:ascii="Verdana" w:hAnsi="Verdana"/>
                <w:b/>
                <w:bCs/>
                <w:sz w:val="18"/>
                <w:szCs w:val="18"/>
              </w:rPr>
              <w:t>Spełnia</w:t>
            </w:r>
          </w:p>
          <w:p w14:paraId="76BC9A2D" w14:textId="77777777" w:rsidR="005B0DD5" w:rsidRPr="00E657C0" w:rsidRDefault="005B0DD5" w:rsidP="004E6F18">
            <w:pPr>
              <w:pStyle w:val="Inne0"/>
              <w:shd w:val="clear" w:color="auto" w:fill="auto"/>
              <w:spacing w:line="240" w:lineRule="auto"/>
              <w:ind w:left="113" w:right="113"/>
              <w:jc w:val="center"/>
              <w:rPr>
                <w:rFonts w:ascii="Verdana" w:hAnsi="Verdana"/>
                <w:bCs/>
                <w:sz w:val="18"/>
                <w:szCs w:val="18"/>
              </w:rPr>
            </w:pPr>
            <w:r w:rsidRPr="00E657C0">
              <w:rPr>
                <w:rFonts w:ascii="Verdana" w:hAnsi="Verdana"/>
                <w:bCs/>
                <w:sz w:val="18"/>
                <w:szCs w:val="18"/>
              </w:rPr>
              <w:t>lub</w:t>
            </w:r>
          </w:p>
          <w:p w14:paraId="3C73A6A9" w14:textId="77777777" w:rsidR="005B0DD5" w:rsidRPr="00E657C0" w:rsidRDefault="005B0DD5" w:rsidP="004E6F18">
            <w:pPr>
              <w:pStyle w:val="Inne0"/>
              <w:shd w:val="clear" w:color="auto" w:fill="auto"/>
              <w:spacing w:line="240" w:lineRule="auto"/>
              <w:ind w:left="113" w:right="113"/>
              <w:jc w:val="center"/>
              <w:rPr>
                <w:rFonts w:ascii="Verdana" w:hAnsi="Verdana"/>
                <w:b/>
                <w:bCs/>
                <w:sz w:val="18"/>
                <w:szCs w:val="18"/>
              </w:rPr>
            </w:pPr>
            <w:r w:rsidRPr="00E657C0">
              <w:rPr>
                <w:rFonts w:ascii="Verdana" w:hAnsi="Verdana"/>
                <w:b/>
                <w:bCs/>
                <w:sz w:val="18"/>
                <w:szCs w:val="18"/>
              </w:rPr>
              <w:t>Nie spełnia</w:t>
            </w:r>
          </w:p>
          <w:p w14:paraId="3BCD740B" w14:textId="77777777" w:rsidR="005B0DD5" w:rsidRPr="00E657C0" w:rsidRDefault="005B0DD5" w:rsidP="004E6F18">
            <w:pPr>
              <w:pStyle w:val="Inne0"/>
              <w:shd w:val="clear" w:color="auto" w:fill="auto"/>
              <w:spacing w:line="240" w:lineRule="auto"/>
              <w:ind w:left="113" w:right="113"/>
              <w:jc w:val="center"/>
              <w:rPr>
                <w:rFonts w:ascii="Verdana" w:hAnsi="Verdana"/>
                <w:bCs/>
                <w:sz w:val="18"/>
                <w:szCs w:val="18"/>
              </w:rPr>
            </w:pPr>
            <w:r w:rsidRPr="00E657C0">
              <w:rPr>
                <w:rFonts w:ascii="Verdana" w:hAnsi="Verdana"/>
                <w:bCs/>
                <w:sz w:val="18"/>
                <w:szCs w:val="18"/>
              </w:rPr>
              <w:t>lub</w:t>
            </w:r>
          </w:p>
          <w:p w14:paraId="53E98AE2" w14:textId="77777777" w:rsidR="005B0DD5" w:rsidRPr="00E657C0" w:rsidRDefault="005B0DD5" w:rsidP="004E6F18">
            <w:pPr>
              <w:pStyle w:val="Inne0"/>
              <w:shd w:val="clear" w:color="auto" w:fill="auto"/>
              <w:spacing w:line="240" w:lineRule="auto"/>
              <w:ind w:left="113" w:right="113"/>
              <w:jc w:val="center"/>
              <w:rPr>
                <w:rFonts w:ascii="Verdana" w:hAnsi="Verdana"/>
                <w:b/>
                <w:bCs/>
                <w:sz w:val="18"/>
                <w:szCs w:val="18"/>
              </w:rPr>
            </w:pPr>
            <w:r w:rsidRPr="00E657C0">
              <w:rPr>
                <w:rFonts w:ascii="Verdana" w:hAnsi="Verdana"/>
                <w:b/>
                <w:bCs/>
                <w:sz w:val="18"/>
                <w:szCs w:val="18"/>
              </w:rPr>
              <w:t>Równoważne</w:t>
            </w:r>
          </w:p>
        </w:tc>
      </w:tr>
      <w:tr w:rsidR="00E657C0" w:rsidRPr="00E657C0" w14:paraId="63489870" w14:textId="77777777" w:rsidTr="003022BF">
        <w:trPr>
          <w:trHeight w:hRule="exact" w:val="347"/>
          <w:jc w:val="center"/>
        </w:trPr>
        <w:tc>
          <w:tcPr>
            <w:tcW w:w="704" w:type="dxa"/>
            <w:shd w:val="clear" w:color="auto" w:fill="FFFFFF"/>
            <w:vAlign w:val="center"/>
          </w:tcPr>
          <w:p w14:paraId="2F4D704F" w14:textId="77777777" w:rsidR="003022BF" w:rsidRPr="00E657C0" w:rsidRDefault="003022BF" w:rsidP="003022BF">
            <w:pPr>
              <w:pStyle w:val="Inne0"/>
              <w:shd w:val="clear" w:color="auto" w:fill="auto"/>
              <w:spacing w:line="240" w:lineRule="auto"/>
              <w:ind w:left="113" w:right="113"/>
              <w:jc w:val="center"/>
              <w:rPr>
                <w:rFonts w:ascii="Verdana" w:hAnsi="Verdana"/>
                <w:b/>
                <w:bCs/>
                <w:sz w:val="18"/>
                <w:szCs w:val="18"/>
              </w:rPr>
            </w:pPr>
            <w:r w:rsidRPr="00E657C0">
              <w:rPr>
                <w:rFonts w:ascii="Verdana" w:hAnsi="Verdana"/>
                <w:b/>
                <w:bCs/>
                <w:sz w:val="18"/>
                <w:szCs w:val="18"/>
              </w:rPr>
              <w:t>1</w:t>
            </w:r>
          </w:p>
        </w:tc>
        <w:tc>
          <w:tcPr>
            <w:tcW w:w="2262" w:type="dxa"/>
            <w:shd w:val="clear" w:color="auto" w:fill="FFFFFF"/>
            <w:vAlign w:val="center"/>
          </w:tcPr>
          <w:p w14:paraId="48DA4B42" w14:textId="77777777" w:rsidR="003022BF" w:rsidRPr="00E657C0" w:rsidRDefault="003022BF" w:rsidP="003022BF">
            <w:pPr>
              <w:pStyle w:val="Inne0"/>
              <w:shd w:val="clear" w:color="auto" w:fill="auto"/>
              <w:spacing w:line="240" w:lineRule="auto"/>
              <w:ind w:left="113" w:right="113"/>
              <w:jc w:val="center"/>
              <w:rPr>
                <w:rFonts w:ascii="Verdana" w:hAnsi="Verdana"/>
                <w:b/>
                <w:bCs/>
                <w:sz w:val="18"/>
                <w:szCs w:val="18"/>
              </w:rPr>
            </w:pPr>
            <w:r w:rsidRPr="00E657C0">
              <w:rPr>
                <w:rFonts w:ascii="Verdana" w:hAnsi="Verdana"/>
                <w:b/>
                <w:bCs/>
                <w:sz w:val="18"/>
                <w:szCs w:val="18"/>
              </w:rPr>
              <w:t>2</w:t>
            </w:r>
          </w:p>
        </w:tc>
        <w:tc>
          <w:tcPr>
            <w:tcW w:w="7377" w:type="dxa"/>
            <w:shd w:val="clear" w:color="auto" w:fill="FFFFFF"/>
            <w:vAlign w:val="center"/>
          </w:tcPr>
          <w:p w14:paraId="79860488" w14:textId="77777777" w:rsidR="003022BF" w:rsidRPr="00E657C0" w:rsidRDefault="003022BF" w:rsidP="003022BF">
            <w:pPr>
              <w:pStyle w:val="Inne0"/>
              <w:shd w:val="clear" w:color="auto" w:fill="auto"/>
              <w:spacing w:line="240" w:lineRule="auto"/>
              <w:ind w:left="113" w:right="113"/>
              <w:jc w:val="center"/>
              <w:rPr>
                <w:rFonts w:ascii="Verdana" w:hAnsi="Verdana"/>
                <w:b/>
                <w:bCs/>
                <w:sz w:val="18"/>
                <w:szCs w:val="18"/>
              </w:rPr>
            </w:pPr>
            <w:r w:rsidRPr="00E657C0">
              <w:rPr>
                <w:rFonts w:ascii="Verdana" w:hAnsi="Verdana"/>
                <w:b/>
                <w:bCs/>
                <w:sz w:val="18"/>
                <w:szCs w:val="18"/>
              </w:rPr>
              <w:t>3</w:t>
            </w:r>
          </w:p>
        </w:tc>
        <w:tc>
          <w:tcPr>
            <w:tcW w:w="1888" w:type="dxa"/>
            <w:shd w:val="clear" w:color="auto" w:fill="FFFFFF"/>
            <w:vAlign w:val="center"/>
          </w:tcPr>
          <w:p w14:paraId="2568C247" w14:textId="77777777" w:rsidR="003022BF" w:rsidRPr="00E657C0" w:rsidRDefault="003022BF" w:rsidP="003022BF">
            <w:pPr>
              <w:pStyle w:val="Inne0"/>
              <w:shd w:val="clear" w:color="auto" w:fill="auto"/>
              <w:spacing w:line="240" w:lineRule="auto"/>
              <w:ind w:left="113" w:right="113"/>
              <w:jc w:val="center"/>
              <w:rPr>
                <w:rFonts w:ascii="Verdana" w:hAnsi="Verdana"/>
                <w:b/>
                <w:bCs/>
                <w:sz w:val="18"/>
                <w:szCs w:val="18"/>
              </w:rPr>
            </w:pPr>
            <w:r w:rsidRPr="00E657C0">
              <w:rPr>
                <w:rFonts w:ascii="Verdana" w:hAnsi="Verdana"/>
                <w:b/>
                <w:bCs/>
                <w:sz w:val="18"/>
                <w:szCs w:val="18"/>
              </w:rPr>
              <w:t>4</w:t>
            </w:r>
          </w:p>
        </w:tc>
        <w:tc>
          <w:tcPr>
            <w:tcW w:w="1888" w:type="dxa"/>
            <w:shd w:val="clear" w:color="auto" w:fill="FFFFFF"/>
            <w:vAlign w:val="center"/>
          </w:tcPr>
          <w:p w14:paraId="3EF1F4C9" w14:textId="77777777" w:rsidR="003022BF" w:rsidRPr="00E657C0" w:rsidRDefault="003022BF" w:rsidP="003022BF">
            <w:pPr>
              <w:pStyle w:val="Inne0"/>
              <w:shd w:val="clear" w:color="auto" w:fill="auto"/>
              <w:spacing w:line="240" w:lineRule="auto"/>
              <w:ind w:left="113" w:right="113"/>
              <w:jc w:val="center"/>
              <w:rPr>
                <w:rFonts w:ascii="Verdana" w:hAnsi="Verdana"/>
                <w:b/>
                <w:bCs/>
                <w:sz w:val="18"/>
                <w:szCs w:val="18"/>
              </w:rPr>
            </w:pPr>
            <w:r w:rsidRPr="00E657C0">
              <w:rPr>
                <w:rFonts w:ascii="Verdana" w:hAnsi="Verdana"/>
                <w:b/>
                <w:bCs/>
                <w:sz w:val="18"/>
                <w:szCs w:val="18"/>
              </w:rPr>
              <w:t>5</w:t>
            </w:r>
          </w:p>
        </w:tc>
      </w:tr>
      <w:tr w:rsidR="00E657C0" w:rsidRPr="00E657C0" w14:paraId="42EE9A86" w14:textId="77777777" w:rsidTr="002E045D">
        <w:trPr>
          <w:trHeight w:hRule="exact" w:val="2351"/>
          <w:jc w:val="center"/>
        </w:trPr>
        <w:tc>
          <w:tcPr>
            <w:tcW w:w="704" w:type="dxa"/>
            <w:shd w:val="clear" w:color="auto" w:fill="FFFFFF"/>
            <w:vAlign w:val="center"/>
          </w:tcPr>
          <w:p w14:paraId="730CDD39" w14:textId="77777777" w:rsidR="00702942" w:rsidRPr="00E657C0" w:rsidRDefault="00702942" w:rsidP="00702942">
            <w:pPr>
              <w:pStyle w:val="Inne0"/>
              <w:shd w:val="clear" w:color="auto" w:fill="auto"/>
              <w:spacing w:line="240" w:lineRule="auto"/>
              <w:ind w:left="113" w:right="113"/>
              <w:jc w:val="both"/>
              <w:rPr>
                <w:rFonts w:ascii="Verdana" w:hAnsi="Verdana"/>
                <w:sz w:val="18"/>
                <w:szCs w:val="18"/>
              </w:rPr>
            </w:pPr>
            <w:r w:rsidRPr="00E657C0">
              <w:rPr>
                <w:rFonts w:ascii="Verdana" w:hAnsi="Verdana"/>
                <w:sz w:val="18"/>
                <w:szCs w:val="18"/>
              </w:rPr>
              <w:t>1.</w:t>
            </w:r>
          </w:p>
        </w:tc>
        <w:tc>
          <w:tcPr>
            <w:tcW w:w="2262" w:type="dxa"/>
            <w:shd w:val="clear" w:color="auto" w:fill="FFFFFF"/>
            <w:vAlign w:val="center"/>
          </w:tcPr>
          <w:p w14:paraId="4F8FBA0F" w14:textId="3B7EE629" w:rsidR="00702942" w:rsidRPr="00E657C0" w:rsidRDefault="00702942" w:rsidP="00702942">
            <w:pPr>
              <w:pStyle w:val="Inne0"/>
              <w:shd w:val="clear" w:color="auto" w:fill="auto"/>
              <w:spacing w:line="240" w:lineRule="auto"/>
              <w:ind w:left="113" w:right="113"/>
              <w:jc w:val="both"/>
              <w:rPr>
                <w:rFonts w:ascii="Verdana" w:hAnsi="Verdana"/>
                <w:sz w:val="18"/>
                <w:szCs w:val="18"/>
              </w:rPr>
            </w:pPr>
            <w:r w:rsidRPr="00E657C0">
              <w:rPr>
                <w:rFonts w:ascii="Verdana" w:hAnsi="Verdana"/>
                <w:sz w:val="18"/>
                <w:szCs w:val="18"/>
              </w:rPr>
              <w:t>Konstrukcja oprawy</w:t>
            </w:r>
          </w:p>
        </w:tc>
        <w:tc>
          <w:tcPr>
            <w:tcW w:w="7377" w:type="dxa"/>
            <w:shd w:val="clear" w:color="auto" w:fill="FFFFFF"/>
            <w:vAlign w:val="center"/>
          </w:tcPr>
          <w:p w14:paraId="0E50811F" w14:textId="49E7BEB5" w:rsidR="00702942" w:rsidRPr="00E657C0" w:rsidRDefault="00702942" w:rsidP="00702942">
            <w:pPr>
              <w:autoSpaceDE w:val="0"/>
              <w:autoSpaceDN w:val="0"/>
              <w:adjustRightInd w:val="0"/>
              <w:jc w:val="both"/>
              <w:rPr>
                <w:rFonts w:ascii="Verdana" w:hAnsi="Verdana" w:cs="Arial"/>
                <w:strike/>
                <w:sz w:val="18"/>
                <w:szCs w:val="18"/>
              </w:rPr>
            </w:pPr>
            <w:r w:rsidRPr="00E657C0">
              <w:rPr>
                <w:rFonts w:ascii="Verdana" w:hAnsi="Verdana" w:cs="Arial"/>
                <w:sz w:val="18"/>
                <w:szCs w:val="18"/>
              </w:rPr>
              <w:t>Część górna i podstawa: odlew aluminium przynajmniej LM24, EN AC-46000 lub jego odpowiednik, kolor zbliżony lub RAL 9005 Klosz</w:t>
            </w:r>
            <w:r w:rsidR="00E23CF0" w:rsidRPr="00E657C0">
              <w:rPr>
                <w:rFonts w:ascii="Verdana" w:hAnsi="Verdana" w:cs="Arial"/>
                <w:sz w:val="18"/>
                <w:szCs w:val="18"/>
              </w:rPr>
              <w:t xml:space="preserve"> lub dyfuzor</w:t>
            </w:r>
            <w:r w:rsidRPr="00E657C0">
              <w:rPr>
                <w:rFonts w:ascii="Verdana" w:hAnsi="Verdana" w:cs="Arial"/>
                <w:sz w:val="18"/>
                <w:szCs w:val="18"/>
              </w:rPr>
              <w:t>: szkło przeźroczyste</w:t>
            </w:r>
            <w:r w:rsidR="00C835D4" w:rsidRPr="00E657C0">
              <w:rPr>
                <w:rFonts w:ascii="Verdana" w:hAnsi="Verdana" w:cs="Arial"/>
                <w:sz w:val="18"/>
                <w:szCs w:val="18"/>
              </w:rPr>
              <w:t xml:space="preserve"> o grubości od 4 mm do 6 mm, szkło pryzmatyczne o </w:t>
            </w:r>
            <w:r w:rsidRPr="00E657C0">
              <w:rPr>
                <w:rFonts w:ascii="Verdana" w:hAnsi="Verdana" w:cs="Arial"/>
                <w:sz w:val="18"/>
                <w:szCs w:val="18"/>
              </w:rPr>
              <w:t>gruboś</w:t>
            </w:r>
            <w:r w:rsidR="00C835D4" w:rsidRPr="00E657C0">
              <w:rPr>
                <w:rFonts w:ascii="Verdana" w:hAnsi="Verdana" w:cs="Arial"/>
                <w:sz w:val="18"/>
                <w:szCs w:val="18"/>
              </w:rPr>
              <w:t>ci</w:t>
            </w:r>
            <w:r w:rsidRPr="00E657C0">
              <w:rPr>
                <w:rFonts w:ascii="Verdana" w:hAnsi="Verdana" w:cs="Arial"/>
                <w:sz w:val="18"/>
                <w:szCs w:val="18"/>
              </w:rPr>
              <w:t xml:space="preserve"> min. 6mm</w:t>
            </w:r>
            <w:r w:rsidR="00C835D4" w:rsidRPr="00E657C0">
              <w:rPr>
                <w:rFonts w:ascii="Verdana" w:hAnsi="Verdana" w:cs="Arial"/>
                <w:sz w:val="18"/>
                <w:szCs w:val="18"/>
              </w:rPr>
              <w:t xml:space="preserve">. </w:t>
            </w:r>
          </w:p>
          <w:p w14:paraId="41764E04" w14:textId="77777777" w:rsidR="00702942" w:rsidRPr="00E657C0" w:rsidRDefault="00702942" w:rsidP="00702942">
            <w:pPr>
              <w:autoSpaceDE w:val="0"/>
              <w:autoSpaceDN w:val="0"/>
              <w:adjustRightInd w:val="0"/>
              <w:jc w:val="both"/>
              <w:rPr>
                <w:rFonts w:ascii="Verdana" w:hAnsi="Verdana" w:cs="Arial"/>
                <w:sz w:val="18"/>
                <w:szCs w:val="18"/>
              </w:rPr>
            </w:pPr>
            <w:r w:rsidRPr="00E657C0">
              <w:rPr>
                <w:rFonts w:ascii="Verdana" w:hAnsi="Verdana" w:cs="Arial"/>
                <w:sz w:val="18"/>
                <w:szCs w:val="18"/>
              </w:rPr>
              <w:t>Nowoczesny kształt architektoniczny w połączeniu ze złożoną sygnaturą światła. Wysokowydajny system chłodzenia oprawy. Zewnętrzna powierzchnia</w:t>
            </w:r>
          </w:p>
          <w:p w14:paraId="729BBB6D" w14:textId="77777777" w:rsidR="00702942" w:rsidRPr="00E657C0" w:rsidRDefault="00702942" w:rsidP="00702942">
            <w:pPr>
              <w:autoSpaceDE w:val="0"/>
              <w:autoSpaceDN w:val="0"/>
              <w:adjustRightInd w:val="0"/>
              <w:jc w:val="both"/>
              <w:rPr>
                <w:rFonts w:ascii="Verdana" w:hAnsi="Verdana" w:cs="Arial"/>
                <w:sz w:val="18"/>
                <w:szCs w:val="18"/>
              </w:rPr>
            </w:pPr>
            <w:r w:rsidRPr="00E657C0">
              <w:rPr>
                <w:rFonts w:ascii="Verdana" w:hAnsi="Verdana" w:cs="Arial"/>
                <w:sz w:val="18"/>
                <w:szCs w:val="18"/>
              </w:rPr>
              <w:t>odprowadzająca ciepło wykonana w technologii o konstrukcji samoczyszczącej (umożliwiające samooczyszczenie podczas opadów deszczu). Otwieranie/zamykanie oprawy za pomocą np. zawiasu. Wymaga się, aby oprawy oświetlenia były wykonane w kolorze zgodnym z paletą RAL słupów</w:t>
            </w:r>
          </w:p>
          <w:p w14:paraId="5B724BD8" w14:textId="77777777" w:rsidR="00702942" w:rsidRPr="00E657C0" w:rsidRDefault="00702942" w:rsidP="00702942">
            <w:pPr>
              <w:autoSpaceDE w:val="0"/>
              <w:autoSpaceDN w:val="0"/>
              <w:adjustRightInd w:val="0"/>
              <w:jc w:val="both"/>
              <w:rPr>
                <w:rFonts w:ascii="Verdana" w:hAnsi="Verdana" w:cs="Arial"/>
                <w:sz w:val="18"/>
                <w:szCs w:val="18"/>
              </w:rPr>
            </w:pPr>
          </w:p>
          <w:p w14:paraId="4AD47210" w14:textId="77777777" w:rsidR="00702942" w:rsidRPr="00E657C0" w:rsidRDefault="00702942" w:rsidP="00702942">
            <w:pPr>
              <w:autoSpaceDE w:val="0"/>
              <w:autoSpaceDN w:val="0"/>
              <w:adjustRightInd w:val="0"/>
              <w:jc w:val="both"/>
              <w:rPr>
                <w:rFonts w:ascii="Verdana" w:hAnsi="Verdana" w:cs="Arial"/>
                <w:sz w:val="18"/>
                <w:szCs w:val="18"/>
              </w:rPr>
            </w:pPr>
          </w:p>
          <w:p w14:paraId="5328AC6C" w14:textId="77777777" w:rsidR="00702942" w:rsidRPr="00E657C0" w:rsidRDefault="00702942" w:rsidP="00702942">
            <w:pPr>
              <w:autoSpaceDE w:val="0"/>
              <w:autoSpaceDN w:val="0"/>
              <w:adjustRightInd w:val="0"/>
              <w:jc w:val="both"/>
              <w:rPr>
                <w:rFonts w:ascii="Verdana" w:hAnsi="Verdana" w:cs="Arial"/>
                <w:sz w:val="18"/>
                <w:szCs w:val="18"/>
              </w:rPr>
            </w:pPr>
          </w:p>
          <w:p w14:paraId="5A6B988E" w14:textId="77777777" w:rsidR="00702942" w:rsidRPr="00E657C0" w:rsidRDefault="00702942" w:rsidP="00702942">
            <w:pPr>
              <w:autoSpaceDE w:val="0"/>
              <w:autoSpaceDN w:val="0"/>
              <w:adjustRightInd w:val="0"/>
              <w:jc w:val="both"/>
              <w:rPr>
                <w:rFonts w:ascii="Verdana" w:hAnsi="Verdana" w:cs="Arial"/>
                <w:sz w:val="18"/>
                <w:szCs w:val="18"/>
              </w:rPr>
            </w:pPr>
          </w:p>
          <w:p w14:paraId="414A24FA" w14:textId="173C1F2A" w:rsidR="00702942" w:rsidRPr="00E657C0" w:rsidRDefault="00702942" w:rsidP="00702942">
            <w:pPr>
              <w:autoSpaceDE w:val="0"/>
              <w:autoSpaceDN w:val="0"/>
              <w:adjustRightInd w:val="0"/>
              <w:jc w:val="both"/>
              <w:rPr>
                <w:rFonts w:ascii="Verdana" w:hAnsi="Verdana" w:cs="Arial"/>
                <w:sz w:val="18"/>
                <w:szCs w:val="18"/>
              </w:rPr>
            </w:pPr>
          </w:p>
        </w:tc>
        <w:tc>
          <w:tcPr>
            <w:tcW w:w="1888" w:type="dxa"/>
            <w:shd w:val="clear" w:color="auto" w:fill="FFFFFF"/>
            <w:vAlign w:val="center"/>
          </w:tcPr>
          <w:p w14:paraId="54797106" w14:textId="6CC859F2" w:rsidR="00702942" w:rsidRPr="00E657C0" w:rsidRDefault="00702942" w:rsidP="00702942">
            <w:pPr>
              <w:pStyle w:val="Inne0"/>
              <w:shd w:val="clear" w:color="auto" w:fill="auto"/>
              <w:spacing w:line="240" w:lineRule="auto"/>
              <w:ind w:left="113" w:right="113"/>
              <w:jc w:val="both"/>
              <w:rPr>
                <w:rFonts w:ascii="Verdana" w:hAnsi="Verdana"/>
                <w:sz w:val="18"/>
                <w:szCs w:val="18"/>
              </w:rPr>
            </w:pPr>
            <w:r w:rsidRPr="00E657C0">
              <w:rPr>
                <w:rFonts w:ascii="Verdana" w:hAnsi="Verdana"/>
                <w:sz w:val="18"/>
                <w:szCs w:val="18"/>
              </w:rPr>
              <w:t xml:space="preserve">Karta techniczna, </w:t>
            </w:r>
          </w:p>
        </w:tc>
        <w:tc>
          <w:tcPr>
            <w:tcW w:w="1888" w:type="dxa"/>
            <w:shd w:val="clear" w:color="auto" w:fill="FFFFFF"/>
          </w:tcPr>
          <w:p w14:paraId="51F1C3BA" w14:textId="77777777" w:rsidR="00702942" w:rsidRPr="00E657C0" w:rsidRDefault="00702942" w:rsidP="00702942">
            <w:pPr>
              <w:pStyle w:val="Inne0"/>
              <w:shd w:val="clear" w:color="auto" w:fill="auto"/>
              <w:spacing w:line="240" w:lineRule="auto"/>
              <w:ind w:left="113" w:right="113"/>
              <w:jc w:val="both"/>
              <w:rPr>
                <w:rFonts w:ascii="Verdana" w:hAnsi="Verdana"/>
                <w:sz w:val="18"/>
                <w:szCs w:val="18"/>
              </w:rPr>
            </w:pPr>
          </w:p>
        </w:tc>
      </w:tr>
      <w:tr w:rsidR="00E657C0" w:rsidRPr="00E657C0" w14:paraId="1339313F" w14:textId="77777777" w:rsidTr="003022BF">
        <w:trPr>
          <w:trHeight w:hRule="exact" w:val="1013"/>
          <w:jc w:val="center"/>
        </w:trPr>
        <w:tc>
          <w:tcPr>
            <w:tcW w:w="704" w:type="dxa"/>
            <w:shd w:val="clear" w:color="auto" w:fill="FFFFFF"/>
            <w:vAlign w:val="center"/>
          </w:tcPr>
          <w:p w14:paraId="56AAEC5B" w14:textId="77777777" w:rsidR="00702942" w:rsidRPr="00E657C0" w:rsidRDefault="00702942" w:rsidP="00702942">
            <w:pPr>
              <w:pStyle w:val="Inne0"/>
              <w:shd w:val="clear" w:color="auto" w:fill="auto"/>
              <w:spacing w:line="240" w:lineRule="auto"/>
              <w:ind w:left="113" w:right="113"/>
              <w:jc w:val="both"/>
              <w:rPr>
                <w:rFonts w:ascii="Verdana" w:hAnsi="Verdana"/>
                <w:sz w:val="18"/>
                <w:szCs w:val="18"/>
              </w:rPr>
            </w:pPr>
            <w:r w:rsidRPr="00E657C0">
              <w:rPr>
                <w:rFonts w:ascii="Verdana" w:hAnsi="Verdana"/>
                <w:sz w:val="18"/>
                <w:szCs w:val="18"/>
              </w:rPr>
              <w:t>2.</w:t>
            </w:r>
          </w:p>
        </w:tc>
        <w:tc>
          <w:tcPr>
            <w:tcW w:w="2262" w:type="dxa"/>
            <w:shd w:val="clear" w:color="auto" w:fill="FFFFFF"/>
            <w:vAlign w:val="center"/>
          </w:tcPr>
          <w:p w14:paraId="763A4B8D" w14:textId="5D2F9B5D" w:rsidR="00702942" w:rsidRPr="00E657C0" w:rsidRDefault="00702942" w:rsidP="00702942">
            <w:pPr>
              <w:pStyle w:val="Inne0"/>
              <w:shd w:val="clear" w:color="auto" w:fill="auto"/>
              <w:spacing w:line="240" w:lineRule="auto"/>
              <w:ind w:left="113" w:right="113"/>
              <w:jc w:val="both"/>
              <w:rPr>
                <w:rFonts w:ascii="Verdana" w:hAnsi="Verdana"/>
                <w:sz w:val="18"/>
                <w:szCs w:val="18"/>
              </w:rPr>
            </w:pPr>
            <w:r w:rsidRPr="00E657C0">
              <w:rPr>
                <w:rFonts w:ascii="Verdana" w:hAnsi="Verdana"/>
                <w:sz w:val="18"/>
                <w:szCs w:val="18"/>
              </w:rPr>
              <w:t>Gwarancja</w:t>
            </w:r>
          </w:p>
        </w:tc>
        <w:tc>
          <w:tcPr>
            <w:tcW w:w="7377" w:type="dxa"/>
            <w:shd w:val="clear" w:color="auto" w:fill="FFFFFF"/>
            <w:vAlign w:val="center"/>
          </w:tcPr>
          <w:p w14:paraId="35716106" w14:textId="066821C5" w:rsidR="00702942" w:rsidRPr="00E657C0" w:rsidRDefault="00702942" w:rsidP="00702942">
            <w:pPr>
              <w:autoSpaceDE w:val="0"/>
              <w:autoSpaceDN w:val="0"/>
              <w:adjustRightInd w:val="0"/>
              <w:jc w:val="both"/>
              <w:rPr>
                <w:rFonts w:ascii="Verdana" w:hAnsi="Verdana" w:cs="Arial"/>
                <w:sz w:val="18"/>
                <w:szCs w:val="18"/>
              </w:rPr>
            </w:pPr>
            <w:r w:rsidRPr="00E657C0">
              <w:rPr>
                <w:rFonts w:ascii="Verdana" w:hAnsi="Verdana" w:cs="Arial"/>
                <w:sz w:val="18"/>
                <w:szCs w:val="18"/>
              </w:rPr>
              <w:t>Gwarancja na oprawy minimum 10 lat (120 miesięcy),</w:t>
            </w:r>
            <w:r w:rsidRPr="00E657C0">
              <w:rPr>
                <w:rFonts w:ascii="Verdana" w:hAnsi="Verdana"/>
                <w:sz w:val="18"/>
                <w:szCs w:val="18"/>
              </w:rPr>
              <w:t xml:space="preserve"> </w:t>
            </w:r>
            <w:r w:rsidRPr="00E657C0">
              <w:rPr>
                <w:rFonts w:ascii="Verdana" w:hAnsi="Verdana" w:cs="Arial"/>
                <w:sz w:val="18"/>
                <w:szCs w:val="18"/>
              </w:rPr>
              <w:t>gwarancja na oprawy ma być niezależna od udzielonej przez Wykonawcę gwarancji na roboty elektryczne</w:t>
            </w:r>
          </w:p>
        </w:tc>
        <w:tc>
          <w:tcPr>
            <w:tcW w:w="1888" w:type="dxa"/>
            <w:shd w:val="clear" w:color="auto" w:fill="FFFFFF"/>
            <w:vAlign w:val="center"/>
          </w:tcPr>
          <w:p w14:paraId="59A4064F" w14:textId="63E43404" w:rsidR="00702942" w:rsidRPr="00E657C0" w:rsidRDefault="00702942" w:rsidP="00702942">
            <w:pPr>
              <w:pStyle w:val="Inne0"/>
              <w:shd w:val="clear" w:color="auto" w:fill="auto"/>
              <w:spacing w:line="240" w:lineRule="auto"/>
              <w:ind w:left="113" w:right="113"/>
              <w:jc w:val="both"/>
              <w:rPr>
                <w:rFonts w:ascii="Verdana" w:hAnsi="Verdana"/>
                <w:sz w:val="18"/>
                <w:szCs w:val="18"/>
              </w:rPr>
            </w:pPr>
            <w:r w:rsidRPr="00E657C0">
              <w:rPr>
                <w:rFonts w:ascii="Verdana" w:hAnsi="Verdana"/>
                <w:sz w:val="18"/>
                <w:szCs w:val="18"/>
              </w:rPr>
              <w:t xml:space="preserve">Karta techniczna, </w:t>
            </w:r>
          </w:p>
        </w:tc>
        <w:tc>
          <w:tcPr>
            <w:tcW w:w="1888" w:type="dxa"/>
            <w:shd w:val="clear" w:color="auto" w:fill="FFFFFF"/>
          </w:tcPr>
          <w:p w14:paraId="0492EA75" w14:textId="77777777" w:rsidR="00702942" w:rsidRPr="00E657C0" w:rsidRDefault="00702942" w:rsidP="00702942">
            <w:pPr>
              <w:pStyle w:val="Inne0"/>
              <w:shd w:val="clear" w:color="auto" w:fill="auto"/>
              <w:spacing w:line="240" w:lineRule="auto"/>
              <w:ind w:left="113" w:right="113"/>
              <w:jc w:val="both"/>
              <w:rPr>
                <w:rFonts w:ascii="Verdana" w:hAnsi="Verdana"/>
                <w:sz w:val="18"/>
                <w:szCs w:val="18"/>
              </w:rPr>
            </w:pPr>
          </w:p>
        </w:tc>
      </w:tr>
      <w:tr w:rsidR="00E657C0" w:rsidRPr="00E657C0" w14:paraId="14EBCD86" w14:textId="77777777" w:rsidTr="008B503C">
        <w:trPr>
          <w:trHeight w:hRule="exact" w:val="1170"/>
          <w:jc w:val="center"/>
        </w:trPr>
        <w:tc>
          <w:tcPr>
            <w:tcW w:w="704" w:type="dxa"/>
            <w:shd w:val="clear" w:color="auto" w:fill="FFFFFF"/>
            <w:vAlign w:val="center"/>
          </w:tcPr>
          <w:p w14:paraId="1422EDD8" w14:textId="77777777" w:rsidR="00702942" w:rsidRPr="00E657C0" w:rsidRDefault="00702942" w:rsidP="00702942">
            <w:pPr>
              <w:pStyle w:val="Inne0"/>
              <w:shd w:val="clear" w:color="auto" w:fill="auto"/>
              <w:spacing w:line="240" w:lineRule="auto"/>
              <w:ind w:left="113" w:right="113"/>
              <w:jc w:val="both"/>
              <w:rPr>
                <w:rFonts w:ascii="Verdana" w:hAnsi="Verdana"/>
                <w:sz w:val="18"/>
                <w:szCs w:val="18"/>
              </w:rPr>
            </w:pPr>
            <w:r w:rsidRPr="00E657C0">
              <w:rPr>
                <w:rFonts w:ascii="Verdana" w:hAnsi="Verdana"/>
                <w:sz w:val="18"/>
                <w:szCs w:val="18"/>
              </w:rPr>
              <w:lastRenderedPageBreak/>
              <w:t>3.</w:t>
            </w:r>
          </w:p>
        </w:tc>
        <w:tc>
          <w:tcPr>
            <w:tcW w:w="2262" w:type="dxa"/>
            <w:shd w:val="clear" w:color="auto" w:fill="FFFFFF"/>
            <w:vAlign w:val="center"/>
          </w:tcPr>
          <w:p w14:paraId="1B0B348A" w14:textId="44AC7929" w:rsidR="00702942" w:rsidRPr="00E657C0" w:rsidRDefault="00702942" w:rsidP="00702942">
            <w:pPr>
              <w:pStyle w:val="Inne0"/>
              <w:shd w:val="clear" w:color="auto" w:fill="auto"/>
              <w:spacing w:line="240" w:lineRule="auto"/>
              <w:ind w:left="113" w:right="113"/>
              <w:jc w:val="both"/>
              <w:rPr>
                <w:rFonts w:ascii="Verdana" w:hAnsi="Verdana"/>
                <w:sz w:val="18"/>
                <w:szCs w:val="18"/>
              </w:rPr>
            </w:pPr>
            <w:r w:rsidRPr="00E657C0">
              <w:rPr>
                <w:rFonts w:ascii="Verdana" w:hAnsi="Verdana"/>
                <w:sz w:val="18"/>
                <w:szCs w:val="18"/>
              </w:rPr>
              <w:t>Montaż oprawy</w:t>
            </w:r>
          </w:p>
        </w:tc>
        <w:tc>
          <w:tcPr>
            <w:tcW w:w="7377" w:type="dxa"/>
            <w:shd w:val="clear" w:color="auto" w:fill="FFFFFF"/>
            <w:vAlign w:val="center"/>
          </w:tcPr>
          <w:p w14:paraId="27B0EF77" w14:textId="77777777" w:rsidR="00702942" w:rsidRPr="00E657C0" w:rsidRDefault="00702942" w:rsidP="00702942">
            <w:pPr>
              <w:autoSpaceDE w:val="0"/>
              <w:autoSpaceDN w:val="0"/>
              <w:adjustRightInd w:val="0"/>
              <w:jc w:val="both"/>
              <w:rPr>
                <w:rFonts w:ascii="Verdana" w:hAnsi="Verdana" w:cs="Arial"/>
                <w:sz w:val="18"/>
                <w:szCs w:val="18"/>
              </w:rPr>
            </w:pPr>
            <w:r w:rsidRPr="00E657C0">
              <w:rPr>
                <w:rFonts w:ascii="Verdana" w:hAnsi="Verdana" w:cs="Arial"/>
                <w:sz w:val="18"/>
                <w:szCs w:val="18"/>
              </w:rPr>
              <w:t>Niska waga i okablowanie fabryczne umożliwiają łatwy montaż i konserwację bez wykorzystania specjalistycznych narzędzi Przeznaczona do montażu nasadowego, zwieszanego na łańcuchach, na zawiesiach i naściennego. Montaż nasadowy Ø60mm Konserwacja i dostęp do wnętrza oprawy od góry. Wersje okablowane fabrycznie min. 6m w komplecie, gotowe do montażu.</w:t>
            </w:r>
          </w:p>
          <w:p w14:paraId="7A903C47" w14:textId="77777777" w:rsidR="00702942" w:rsidRPr="00E657C0" w:rsidRDefault="00702942" w:rsidP="00702942">
            <w:pPr>
              <w:pStyle w:val="Inne0"/>
              <w:shd w:val="clear" w:color="auto" w:fill="auto"/>
              <w:spacing w:line="240" w:lineRule="auto"/>
              <w:ind w:left="113" w:right="113"/>
              <w:jc w:val="both"/>
              <w:rPr>
                <w:rFonts w:ascii="Verdana" w:hAnsi="Verdana"/>
                <w:sz w:val="18"/>
                <w:szCs w:val="18"/>
              </w:rPr>
            </w:pPr>
          </w:p>
        </w:tc>
        <w:tc>
          <w:tcPr>
            <w:tcW w:w="1888" w:type="dxa"/>
            <w:shd w:val="clear" w:color="auto" w:fill="FFFFFF"/>
            <w:vAlign w:val="center"/>
          </w:tcPr>
          <w:p w14:paraId="0A656B81" w14:textId="49DF6C57" w:rsidR="00702942" w:rsidRPr="00E657C0" w:rsidRDefault="00702942" w:rsidP="00702942">
            <w:pPr>
              <w:pStyle w:val="Inne0"/>
              <w:shd w:val="clear" w:color="auto" w:fill="auto"/>
              <w:spacing w:line="240" w:lineRule="auto"/>
              <w:ind w:left="113" w:right="113"/>
              <w:jc w:val="both"/>
              <w:rPr>
                <w:rFonts w:ascii="Verdana" w:hAnsi="Verdana"/>
                <w:sz w:val="18"/>
                <w:szCs w:val="18"/>
              </w:rPr>
            </w:pPr>
            <w:r w:rsidRPr="00E657C0">
              <w:rPr>
                <w:rFonts w:ascii="Verdana" w:hAnsi="Verdana"/>
                <w:sz w:val="18"/>
                <w:szCs w:val="18"/>
              </w:rPr>
              <w:t xml:space="preserve">Karta techniczna, </w:t>
            </w:r>
          </w:p>
        </w:tc>
        <w:tc>
          <w:tcPr>
            <w:tcW w:w="1888" w:type="dxa"/>
            <w:shd w:val="clear" w:color="auto" w:fill="FFFFFF"/>
          </w:tcPr>
          <w:p w14:paraId="6FD9E324" w14:textId="77777777" w:rsidR="00702942" w:rsidRPr="00E657C0" w:rsidRDefault="00702942" w:rsidP="00702942">
            <w:pPr>
              <w:pStyle w:val="Inne0"/>
              <w:shd w:val="clear" w:color="auto" w:fill="auto"/>
              <w:spacing w:line="240" w:lineRule="auto"/>
              <w:ind w:left="113" w:right="113"/>
              <w:jc w:val="both"/>
              <w:rPr>
                <w:rFonts w:ascii="Verdana" w:hAnsi="Verdana"/>
                <w:sz w:val="18"/>
                <w:szCs w:val="18"/>
              </w:rPr>
            </w:pPr>
          </w:p>
        </w:tc>
      </w:tr>
      <w:tr w:rsidR="00E657C0" w:rsidRPr="00E657C0" w14:paraId="395FC5A4" w14:textId="77777777" w:rsidTr="0087130D">
        <w:trPr>
          <w:trHeight w:hRule="exact" w:val="2682"/>
          <w:jc w:val="center"/>
        </w:trPr>
        <w:tc>
          <w:tcPr>
            <w:tcW w:w="704" w:type="dxa"/>
            <w:shd w:val="clear" w:color="auto" w:fill="FFFFFF"/>
            <w:vAlign w:val="center"/>
          </w:tcPr>
          <w:p w14:paraId="35384175" w14:textId="77777777" w:rsidR="00702942" w:rsidRPr="00E657C0" w:rsidRDefault="00702942" w:rsidP="00702942">
            <w:pPr>
              <w:pStyle w:val="Inne0"/>
              <w:shd w:val="clear" w:color="auto" w:fill="auto"/>
              <w:spacing w:line="240" w:lineRule="auto"/>
              <w:ind w:left="113" w:right="113"/>
              <w:jc w:val="both"/>
              <w:rPr>
                <w:rFonts w:ascii="Verdana" w:hAnsi="Verdana"/>
                <w:sz w:val="18"/>
                <w:szCs w:val="18"/>
              </w:rPr>
            </w:pPr>
            <w:r w:rsidRPr="00E657C0">
              <w:rPr>
                <w:rFonts w:ascii="Verdana" w:hAnsi="Verdana"/>
                <w:sz w:val="18"/>
                <w:szCs w:val="18"/>
              </w:rPr>
              <w:t>4.</w:t>
            </w:r>
          </w:p>
        </w:tc>
        <w:tc>
          <w:tcPr>
            <w:tcW w:w="2262" w:type="dxa"/>
            <w:shd w:val="clear" w:color="auto" w:fill="FFFFFF"/>
            <w:vAlign w:val="center"/>
          </w:tcPr>
          <w:p w14:paraId="4A33ECAF" w14:textId="1B4C23B8" w:rsidR="00702942" w:rsidRPr="00E657C0" w:rsidRDefault="00702942" w:rsidP="00702942">
            <w:pPr>
              <w:pStyle w:val="Inne0"/>
              <w:shd w:val="clear" w:color="auto" w:fill="auto"/>
              <w:spacing w:line="240" w:lineRule="auto"/>
              <w:ind w:left="113" w:right="113"/>
              <w:jc w:val="both"/>
              <w:rPr>
                <w:rFonts w:ascii="Verdana" w:hAnsi="Verdana"/>
                <w:sz w:val="18"/>
                <w:szCs w:val="18"/>
              </w:rPr>
            </w:pPr>
            <w:r w:rsidRPr="00E657C0">
              <w:rPr>
                <w:rFonts w:ascii="Verdana" w:hAnsi="Verdana"/>
                <w:sz w:val="18"/>
                <w:szCs w:val="18"/>
              </w:rPr>
              <w:t xml:space="preserve">Optyka </w:t>
            </w:r>
          </w:p>
        </w:tc>
        <w:tc>
          <w:tcPr>
            <w:tcW w:w="7377" w:type="dxa"/>
            <w:shd w:val="clear" w:color="auto" w:fill="FFFFFF"/>
            <w:vAlign w:val="center"/>
          </w:tcPr>
          <w:p w14:paraId="530302B7" w14:textId="77777777" w:rsidR="00702942" w:rsidRPr="00E657C0" w:rsidRDefault="00702942" w:rsidP="00702942">
            <w:pPr>
              <w:autoSpaceDE w:val="0"/>
              <w:autoSpaceDN w:val="0"/>
              <w:adjustRightInd w:val="0"/>
              <w:jc w:val="both"/>
              <w:rPr>
                <w:rFonts w:ascii="Verdana" w:hAnsi="Verdana" w:cs="Arial"/>
                <w:sz w:val="18"/>
                <w:szCs w:val="18"/>
              </w:rPr>
            </w:pPr>
            <w:r w:rsidRPr="00E657C0">
              <w:rPr>
                <w:rFonts w:ascii="Verdana" w:hAnsi="Verdana" w:cs="Arial"/>
                <w:sz w:val="18"/>
                <w:szCs w:val="18"/>
              </w:rPr>
              <w:t>Należy stosować oprawy oświetleniowe zgodne z normą PN-EN 62471:2010 Bezpieczeństwo fotobiologiczne lamp i systemów lampowych, W uzupełnieniu do deklaracji CE spełnienie normy należy potwierdzić raportem z badań wykonanym w laboratorium certyfikowanym na terenie Unii Europejskiej lub EOG lub deklaracją producenta.</w:t>
            </w:r>
          </w:p>
          <w:p w14:paraId="358BFB27" w14:textId="7F7EDF31" w:rsidR="0087130D" w:rsidRPr="00E657C0" w:rsidRDefault="00702942" w:rsidP="0087130D">
            <w:pPr>
              <w:autoSpaceDE w:val="0"/>
              <w:autoSpaceDN w:val="0"/>
              <w:adjustRightInd w:val="0"/>
              <w:jc w:val="both"/>
              <w:rPr>
                <w:rFonts w:ascii="Verdana" w:hAnsi="Verdana"/>
                <w:sz w:val="18"/>
                <w:szCs w:val="18"/>
              </w:rPr>
            </w:pPr>
            <w:r w:rsidRPr="00E657C0">
              <w:rPr>
                <w:rFonts w:ascii="Verdana" w:hAnsi="Verdana" w:cs="Arial"/>
                <w:sz w:val="18"/>
                <w:szCs w:val="18"/>
              </w:rPr>
              <w:t xml:space="preserve">Układ optyczny zapewniający pełne ograniczenie światła niepożądanego. Spełniający normę o bezpieczeństwie fotobiologicznym IEC/EN60598-1. Bezpieczeństwo fotobiologiczne – wolna od ryzyka. </w:t>
            </w:r>
          </w:p>
          <w:p w14:paraId="74570231" w14:textId="1EFD0D74" w:rsidR="00702942" w:rsidRPr="00E657C0" w:rsidRDefault="0087130D" w:rsidP="00702942">
            <w:pPr>
              <w:autoSpaceDE w:val="0"/>
              <w:autoSpaceDN w:val="0"/>
              <w:adjustRightInd w:val="0"/>
              <w:jc w:val="both"/>
              <w:rPr>
                <w:rFonts w:ascii="Verdana" w:hAnsi="Verdana"/>
                <w:sz w:val="18"/>
                <w:szCs w:val="18"/>
              </w:rPr>
            </w:pPr>
            <w:r w:rsidRPr="00E657C0">
              <w:rPr>
                <w:rFonts w:ascii="Verdana" w:hAnsi="Verdana"/>
                <w:sz w:val="18"/>
                <w:szCs w:val="18"/>
              </w:rPr>
              <w:t>N</w:t>
            </w:r>
            <w:r w:rsidR="00B710B9" w:rsidRPr="00E657C0">
              <w:rPr>
                <w:rFonts w:ascii="Verdana" w:hAnsi="Verdana"/>
                <w:sz w:val="18"/>
                <w:szCs w:val="18"/>
              </w:rPr>
              <w:t xml:space="preserve">iezbędne minimum rozsyłów światła określanych dla poszczególnego zakresu stosowania tj. </w:t>
            </w:r>
            <w:proofErr w:type="spellStart"/>
            <w:r w:rsidR="00B710B9" w:rsidRPr="00E657C0">
              <w:rPr>
                <w:rFonts w:ascii="Verdana" w:hAnsi="Verdana"/>
                <w:sz w:val="18"/>
                <w:szCs w:val="18"/>
              </w:rPr>
              <w:t>rotosymetryczny</w:t>
            </w:r>
            <w:proofErr w:type="spellEnd"/>
            <w:r w:rsidR="00B710B9" w:rsidRPr="00E657C0">
              <w:rPr>
                <w:rFonts w:ascii="Verdana" w:hAnsi="Verdana"/>
                <w:sz w:val="18"/>
                <w:szCs w:val="18"/>
              </w:rPr>
              <w:t>, asymetryczny, dedykowany dla dróg rowerowych i ulicznych.</w:t>
            </w:r>
          </w:p>
        </w:tc>
        <w:tc>
          <w:tcPr>
            <w:tcW w:w="1888" w:type="dxa"/>
            <w:shd w:val="clear" w:color="auto" w:fill="FFFFFF"/>
            <w:vAlign w:val="center"/>
          </w:tcPr>
          <w:p w14:paraId="48FBF5D4" w14:textId="5B30CCCD" w:rsidR="00702942" w:rsidRPr="00E657C0" w:rsidRDefault="00702942" w:rsidP="00702942">
            <w:pPr>
              <w:pStyle w:val="Inne0"/>
              <w:shd w:val="clear" w:color="auto" w:fill="auto"/>
              <w:spacing w:line="240" w:lineRule="auto"/>
              <w:ind w:left="113" w:right="113"/>
              <w:jc w:val="both"/>
              <w:rPr>
                <w:rFonts w:ascii="Verdana" w:hAnsi="Verdana"/>
                <w:sz w:val="18"/>
                <w:szCs w:val="18"/>
              </w:rPr>
            </w:pPr>
            <w:r w:rsidRPr="00E657C0">
              <w:rPr>
                <w:rFonts w:ascii="Verdana" w:hAnsi="Verdana"/>
                <w:sz w:val="18"/>
                <w:szCs w:val="18"/>
              </w:rPr>
              <w:t>Karta techniczna, Raport z badań na normę PN-EN 62471:2010 lub deklaracja producenta</w:t>
            </w:r>
          </w:p>
        </w:tc>
        <w:tc>
          <w:tcPr>
            <w:tcW w:w="1888" w:type="dxa"/>
            <w:shd w:val="clear" w:color="auto" w:fill="FFFFFF"/>
          </w:tcPr>
          <w:p w14:paraId="0512B2BE" w14:textId="77777777" w:rsidR="00702942" w:rsidRPr="00E657C0" w:rsidRDefault="00702942" w:rsidP="00702942">
            <w:pPr>
              <w:pStyle w:val="Inne0"/>
              <w:shd w:val="clear" w:color="auto" w:fill="auto"/>
              <w:spacing w:line="240" w:lineRule="auto"/>
              <w:ind w:left="113" w:right="113"/>
              <w:jc w:val="both"/>
              <w:rPr>
                <w:rFonts w:ascii="Verdana" w:hAnsi="Verdana"/>
                <w:sz w:val="18"/>
                <w:szCs w:val="18"/>
              </w:rPr>
            </w:pPr>
          </w:p>
        </w:tc>
      </w:tr>
      <w:tr w:rsidR="00E657C0" w:rsidRPr="00E657C0" w14:paraId="67BA17FE" w14:textId="77777777" w:rsidTr="008B503C">
        <w:trPr>
          <w:trHeight w:hRule="exact" w:val="717"/>
          <w:jc w:val="center"/>
        </w:trPr>
        <w:tc>
          <w:tcPr>
            <w:tcW w:w="704" w:type="dxa"/>
            <w:shd w:val="clear" w:color="auto" w:fill="FFFFFF"/>
            <w:vAlign w:val="center"/>
          </w:tcPr>
          <w:p w14:paraId="2A2DFB46" w14:textId="77777777" w:rsidR="00702942" w:rsidRPr="00E657C0" w:rsidRDefault="00702942" w:rsidP="00702942">
            <w:pPr>
              <w:pStyle w:val="Inne0"/>
              <w:shd w:val="clear" w:color="auto" w:fill="auto"/>
              <w:spacing w:line="240" w:lineRule="auto"/>
              <w:ind w:left="113" w:right="113"/>
              <w:jc w:val="both"/>
              <w:rPr>
                <w:rFonts w:ascii="Verdana" w:hAnsi="Verdana"/>
                <w:sz w:val="18"/>
                <w:szCs w:val="18"/>
              </w:rPr>
            </w:pPr>
            <w:r w:rsidRPr="00E657C0">
              <w:rPr>
                <w:rFonts w:ascii="Verdana" w:hAnsi="Verdana"/>
                <w:sz w:val="18"/>
                <w:szCs w:val="18"/>
              </w:rPr>
              <w:t>5.</w:t>
            </w:r>
          </w:p>
        </w:tc>
        <w:tc>
          <w:tcPr>
            <w:tcW w:w="2262" w:type="dxa"/>
            <w:shd w:val="clear" w:color="auto" w:fill="FFFFFF"/>
            <w:vAlign w:val="center"/>
          </w:tcPr>
          <w:p w14:paraId="410D65FA" w14:textId="7A2DAF35" w:rsidR="00702942" w:rsidRPr="00E657C0" w:rsidRDefault="00702942" w:rsidP="00702942">
            <w:pPr>
              <w:pStyle w:val="Inne0"/>
              <w:shd w:val="clear" w:color="auto" w:fill="auto"/>
              <w:spacing w:line="240" w:lineRule="auto"/>
              <w:ind w:left="113" w:right="113"/>
              <w:jc w:val="both"/>
              <w:rPr>
                <w:rFonts w:ascii="Verdana" w:hAnsi="Verdana"/>
                <w:sz w:val="18"/>
                <w:szCs w:val="18"/>
              </w:rPr>
            </w:pPr>
            <w:r w:rsidRPr="00E657C0">
              <w:rPr>
                <w:rFonts w:ascii="Verdana" w:hAnsi="Verdana"/>
                <w:sz w:val="18"/>
                <w:szCs w:val="18"/>
              </w:rPr>
              <w:t>Klasa ochrony przeciwporażeniowej (izolacji)</w:t>
            </w:r>
          </w:p>
        </w:tc>
        <w:tc>
          <w:tcPr>
            <w:tcW w:w="7377" w:type="dxa"/>
            <w:shd w:val="clear" w:color="auto" w:fill="FFFFFF"/>
            <w:vAlign w:val="center"/>
          </w:tcPr>
          <w:p w14:paraId="3A0DEE7A" w14:textId="45A7832F" w:rsidR="00702942" w:rsidRPr="00E657C0" w:rsidRDefault="00702942" w:rsidP="00702942">
            <w:pPr>
              <w:pStyle w:val="Inne0"/>
              <w:shd w:val="clear" w:color="auto" w:fill="auto"/>
              <w:spacing w:line="240" w:lineRule="auto"/>
              <w:ind w:left="113" w:right="113"/>
              <w:jc w:val="both"/>
              <w:rPr>
                <w:rFonts w:ascii="Verdana" w:hAnsi="Verdana"/>
                <w:sz w:val="18"/>
                <w:szCs w:val="18"/>
              </w:rPr>
            </w:pPr>
            <w:r w:rsidRPr="00E657C0">
              <w:rPr>
                <w:rFonts w:ascii="Verdana" w:hAnsi="Verdana"/>
                <w:sz w:val="18"/>
                <w:szCs w:val="18"/>
              </w:rPr>
              <w:t>II klasa ochrony p. porażeniowej [norma PN-EN 60529],</w:t>
            </w:r>
          </w:p>
        </w:tc>
        <w:tc>
          <w:tcPr>
            <w:tcW w:w="1888" w:type="dxa"/>
            <w:shd w:val="clear" w:color="auto" w:fill="FFFFFF"/>
            <w:vAlign w:val="center"/>
          </w:tcPr>
          <w:p w14:paraId="4382A32D" w14:textId="46607086" w:rsidR="00702942" w:rsidRPr="00E657C0" w:rsidRDefault="00702942" w:rsidP="00702942">
            <w:pPr>
              <w:pStyle w:val="Inne0"/>
              <w:shd w:val="clear" w:color="auto" w:fill="auto"/>
              <w:spacing w:line="240" w:lineRule="auto"/>
              <w:ind w:left="113" w:right="113"/>
              <w:jc w:val="both"/>
              <w:rPr>
                <w:rFonts w:ascii="Verdana" w:hAnsi="Verdana"/>
                <w:sz w:val="18"/>
                <w:szCs w:val="18"/>
              </w:rPr>
            </w:pPr>
            <w:r w:rsidRPr="00E657C0">
              <w:rPr>
                <w:rFonts w:ascii="Verdana" w:hAnsi="Verdana"/>
                <w:sz w:val="18"/>
                <w:szCs w:val="18"/>
              </w:rPr>
              <w:t>Karta techniczna</w:t>
            </w:r>
          </w:p>
        </w:tc>
        <w:tc>
          <w:tcPr>
            <w:tcW w:w="1888" w:type="dxa"/>
            <w:shd w:val="clear" w:color="auto" w:fill="FFFFFF"/>
          </w:tcPr>
          <w:p w14:paraId="05BABB8F" w14:textId="77777777" w:rsidR="00702942" w:rsidRPr="00E657C0" w:rsidRDefault="00702942" w:rsidP="00702942">
            <w:pPr>
              <w:pStyle w:val="Inne0"/>
              <w:shd w:val="clear" w:color="auto" w:fill="auto"/>
              <w:spacing w:line="240" w:lineRule="auto"/>
              <w:ind w:left="113" w:right="113"/>
              <w:jc w:val="both"/>
              <w:rPr>
                <w:rFonts w:ascii="Verdana" w:hAnsi="Verdana"/>
                <w:sz w:val="18"/>
                <w:szCs w:val="18"/>
              </w:rPr>
            </w:pPr>
          </w:p>
        </w:tc>
      </w:tr>
      <w:tr w:rsidR="00E657C0" w:rsidRPr="00E657C0" w14:paraId="6E28027D" w14:textId="77777777" w:rsidTr="008B503C">
        <w:trPr>
          <w:trHeight w:hRule="exact" w:val="713"/>
          <w:jc w:val="center"/>
        </w:trPr>
        <w:tc>
          <w:tcPr>
            <w:tcW w:w="704" w:type="dxa"/>
            <w:shd w:val="clear" w:color="auto" w:fill="FFFFFF"/>
            <w:vAlign w:val="center"/>
          </w:tcPr>
          <w:p w14:paraId="69374A35" w14:textId="77777777" w:rsidR="00702942" w:rsidRPr="00E657C0" w:rsidRDefault="00702942" w:rsidP="00702942">
            <w:pPr>
              <w:pStyle w:val="Inne0"/>
              <w:shd w:val="clear" w:color="auto" w:fill="auto"/>
              <w:spacing w:line="240" w:lineRule="auto"/>
              <w:ind w:left="113" w:right="113"/>
              <w:jc w:val="both"/>
              <w:rPr>
                <w:rFonts w:ascii="Verdana" w:hAnsi="Verdana"/>
                <w:sz w:val="18"/>
                <w:szCs w:val="18"/>
              </w:rPr>
            </w:pPr>
            <w:r w:rsidRPr="00E657C0">
              <w:rPr>
                <w:rFonts w:ascii="Verdana" w:hAnsi="Verdana"/>
                <w:sz w:val="18"/>
                <w:szCs w:val="18"/>
              </w:rPr>
              <w:t>6.</w:t>
            </w:r>
          </w:p>
        </w:tc>
        <w:tc>
          <w:tcPr>
            <w:tcW w:w="2262" w:type="dxa"/>
            <w:shd w:val="clear" w:color="auto" w:fill="FFFFFF"/>
            <w:vAlign w:val="center"/>
          </w:tcPr>
          <w:p w14:paraId="0926B26B" w14:textId="7CC9A555" w:rsidR="00702942" w:rsidRPr="00E657C0" w:rsidRDefault="00702942" w:rsidP="00702942">
            <w:pPr>
              <w:pStyle w:val="Inne0"/>
              <w:shd w:val="clear" w:color="auto" w:fill="auto"/>
              <w:spacing w:line="240" w:lineRule="auto"/>
              <w:ind w:left="113" w:right="113"/>
              <w:jc w:val="both"/>
              <w:rPr>
                <w:rFonts w:ascii="Verdana" w:hAnsi="Verdana"/>
                <w:sz w:val="18"/>
                <w:szCs w:val="18"/>
              </w:rPr>
            </w:pPr>
            <w:r w:rsidRPr="00E657C0">
              <w:rPr>
                <w:rFonts w:ascii="Verdana" w:hAnsi="Verdana"/>
                <w:sz w:val="18"/>
                <w:szCs w:val="18"/>
              </w:rPr>
              <w:t>Kalkulowany spadek strumienia światła. Trwałość.</w:t>
            </w:r>
          </w:p>
        </w:tc>
        <w:tc>
          <w:tcPr>
            <w:tcW w:w="7377" w:type="dxa"/>
            <w:shd w:val="clear" w:color="auto" w:fill="FFFFFF"/>
            <w:vAlign w:val="center"/>
          </w:tcPr>
          <w:p w14:paraId="2C975A36" w14:textId="5ED8BA38" w:rsidR="00702942" w:rsidRPr="00E657C0" w:rsidRDefault="00702942" w:rsidP="00702942">
            <w:pPr>
              <w:pStyle w:val="Inne0"/>
              <w:shd w:val="clear" w:color="auto" w:fill="auto"/>
              <w:spacing w:line="240" w:lineRule="auto"/>
              <w:ind w:left="113" w:right="113"/>
              <w:jc w:val="both"/>
              <w:rPr>
                <w:rFonts w:ascii="Verdana" w:hAnsi="Verdana"/>
                <w:sz w:val="18"/>
                <w:szCs w:val="18"/>
                <w:lang w:val="en-GB"/>
              </w:rPr>
            </w:pPr>
            <w:r w:rsidRPr="00E657C0">
              <w:rPr>
                <w:rFonts w:ascii="Verdana" w:hAnsi="Verdana"/>
                <w:sz w:val="18"/>
                <w:szCs w:val="18"/>
                <w:lang w:val="en-GB"/>
              </w:rPr>
              <w:t>L90B10 minimum 50 000 h. L80B20 minimum 100 000 h</w:t>
            </w:r>
          </w:p>
        </w:tc>
        <w:tc>
          <w:tcPr>
            <w:tcW w:w="1888" w:type="dxa"/>
            <w:shd w:val="clear" w:color="auto" w:fill="FFFFFF"/>
            <w:vAlign w:val="center"/>
          </w:tcPr>
          <w:p w14:paraId="456C8AF4" w14:textId="3B6CD86D" w:rsidR="00702942" w:rsidRPr="00E657C0" w:rsidRDefault="00702942" w:rsidP="00702942">
            <w:pPr>
              <w:pStyle w:val="Inne0"/>
              <w:shd w:val="clear" w:color="auto" w:fill="auto"/>
              <w:spacing w:line="240" w:lineRule="auto"/>
              <w:ind w:left="113" w:right="113"/>
              <w:jc w:val="both"/>
              <w:rPr>
                <w:rFonts w:ascii="Verdana" w:hAnsi="Verdana"/>
                <w:sz w:val="18"/>
                <w:szCs w:val="18"/>
              </w:rPr>
            </w:pPr>
            <w:r w:rsidRPr="00E657C0">
              <w:rPr>
                <w:rFonts w:ascii="Verdana" w:hAnsi="Verdana"/>
                <w:sz w:val="18"/>
                <w:szCs w:val="18"/>
              </w:rPr>
              <w:t xml:space="preserve">Karta techniczna, </w:t>
            </w:r>
          </w:p>
        </w:tc>
        <w:tc>
          <w:tcPr>
            <w:tcW w:w="1888" w:type="dxa"/>
            <w:shd w:val="clear" w:color="auto" w:fill="FFFFFF"/>
          </w:tcPr>
          <w:p w14:paraId="701B9B76" w14:textId="77777777" w:rsidR="00702942" w:rsidRPr="00E657C0" w:rsidRDefault="00702942" w:rsidP="00702942">
            <w:pPr>
              <w:pStyle w:val="Inne0"/>
              <w:shd w:val="clear" w:color="auto" w:fill="auto"/>
              <w:spacing w:line="240" w:lineRule="auto"/>
              <w:ind w:left="113" w:right="113"/>
              <w:jc w:val="both"/>
              <w:rPr>
                <w:rFonts w:ascii="Verdana" w:hAnsi="Verdana"/>
                <w:sz w:val="18"/>
                <w:szCs w:val="18"/>
                <w:lang w:val="en-US"/>
              </w:rPr>
            </w:pPr>
          </w:p>
        </w:tc>
      </w:tr>
      <w:tr w:rsidR="00702942" w:rsidRPr="006B6176" w14:paraId="38B91E4D" w14:textId="77777777" w:rsidTr="0087130D">
        <w:trPr>
          <w:trHeight w:hRule="exact" w:val="255"/>
          <w:jc w:val="center"/>
        </w:trPr>
        <w:tc>
          <w:tcPr>
            <w:tcW w:w="704" w:type="dxa"/>
            <w:shd w:val="clear" w:color="auto" w:fill="FFFFFF"/>
            <w:vAlign w:val="center"/>
          </w:tcPr>
          <w:p w14:paraId="0FF462BC"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6B6176">
              <w:rPr>
                <w:rFonts w:ascii="Verdana" w:hAnsi="Verdana"/>
                <w:sz w:val="18"/>
                <w:szCs w:val="18"/>
              </w:rPr>
              <w:t>7.</w:t>
            </w:r>
          </w:p>
        </w:tc>
        <w:tc>
          <w:tcPr>
            <w:tcW w:w="2262" w:type="dxa"/>
            <w:shd w:val="clear" w:color="auto" w:fill="FFFFFF"/>
            <w:vAlign w:val="bottom"/>
          </w:tcPr>
          <w:p w14:paraId="2D7C7A60" w14:textId="59B79E85"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Stopień szczelności</w:t>
            </w:r>
          </w:p>
        </w:tc>
        <w:tc>
          <w:tcPr>
            <w:tcW w:w="7377" w:type="dxa"/>
            <w:shd w:val="clear" w:color="auto" w:fill="FFFFFF"/>
            <w:vAlign w:val="center"/>
          </w:tcPr>
          <w:p w14:paraId="1B6F7192" w14:textId="744934BF"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Min. IP66</w:t>
            </w:r>
          </w:p>
        </w:tc>
        <w:tc>
          <w:tcPr>
            <w:tcW w:w="1888" w:type="dxa"/>
            <w:shd w:val="clear" w:color="auto" w:fill="FFFFFF"/>
            <w:vAlign w:val="center"/>
          </w:tcPr>
          <w:p w14:paraId="1D64A676" w14:textId="37797AD3"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Karta techniczna</w:t>
            </w:r>
          </w:p>
        </w:tc>
        <w:tc>
          <w:tcPr>
            <w:tcW w:w="1888" w:type="dxa"/>
            <w:shd w:val="clear" w:color="auto" w:fill="FFFFFF"/>
          </w:tcPr>
          <w:p w14:paraId="3952CE17"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r w:rsidR="00702942" w:rsidRPr="006B6176" w14:paraId="3D75D6F8" w14:textId="77777777" w:rsidTr="008B503C">
        <w:trPr>
          <w:trHeight w:hRule="exact" w:val="717"/>
          <w:jc w:val="center"/>
        </w:trPr>
        <w:tc>
          <w:tcPr>
            <w:tcW w:w="704" w:type="dxa"/>
            <w:shd w:val="clear" w:color="auto" w:fill="FFFFFF"/>
            <w:vAlign w:val="center"/>
          </w:tcPr>
          <w:p w14:paraId="30CC3090"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6B6176">
              <w:rPr>
                <w:rFonts w:ascii="Verdana" w:hAnsi="Verdana"/>
                <w:sz w:val="18"/>
                <w:szCs w:val="18"/>
              </w:rPr>
              <w:t>8.</w:t>
            </w:r>
          </w:p>
        </w:tc>
        <w:tc>
          <w:tcPr>
            <w:tcW w:w="2262" w:type="dxa"/>
            <w:shd w:val="clear" w:color="auto" w:fill="FFFFFF"/>
            <w:vAlign w:val="bottom"/>
          </w:tcPr>
          <w:p w14:paraId="246FCDD2" w14:textId="4A69B8CF"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Stopień odporności na uderzenia (korpus i klosz)</w:t>
            </w:r>
          </w:p>
        </w:tc>
        <w:tc>
          <w:tcPr>
            <w:tcW w:w="7377" w:type="dxa"/>
            <w:shd w:val="clear" w:color="auto" w:fill="FFFFFF"/>
            <w:vAlign w:val="center"/>
          </w:tcPr>
          <w:p w14:paraId="7037AC08" w14:textId="54E3B3F7"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Min. IK08</w:t>
            </w:r>
          </w:p>
        </w:tc>
        <w:tc>
          <w:tcPr>
            <w:tcW w:w="1888" w:type="dxa"/>
            <w:shd w:val="clear" w:color="auto" w:fill="FFFFFF"/>
            <w:vAlign w:val="center"/>
          </w:tcPr>
          <w:p w14:paraId="22CF9855" w14:textId="3E7BF19C"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Karta techniczna</w:t>
            </w:r>
          </w:p>
        </w:tc>
        <w:tc>
          <w:tcPr>
            <w:tcW w:w="1888" w:type="dxa"/>
            <w:shd w:val="clear" w:color="auto" w:fill="FFFFFF"/>
          </w:tcPr>
          <w:p w14:paraId="1113BE3D"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r w:rsidR="00702942" w:rsidRPr="006B6176" w14:paraId="2FE24F6B" w14:textId="77777777" w:rsidTr="003C1A51">
        <w:trPr>
          <w:trHeight w:hRule="exact" w:val="415"/>
          <w:jc w:val="center"/>
        </w:trPr>
        <w:tc>
          <w:tcPr>
            <w:tcW w:w="704" w:type="dxa"/>
            <w:shd w:val="clear" w:color="auto" w:fill="FFFFFF"/>
            <w:vAlign w:val="center"/>
          </w:tcPr>
          <w:p w14:paraId="6CC4B365"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6B6176">
              <w:rPr>
                <w:rFonts w:ascii="Verdana" w:hAnsi="Verdana"/>
                <w:sz w:val="18"/>
                <w:szCs w:val="18"/>
              </w:rPr>
              <w:t>9.</w:t>
            </w:r>
          </w:p>
        </w:tc>
        <w:tc>
          <w:tcPr>
            <w:tcW w:w="2262" w:type="dxa"/>
          </w:tcPr>
          <w:p w14:paraId="51231896" w14:textId="33F0B036" w:rsidR="00702942" w:rsidRPr="006B6176" w:rsidRDefault="00702942" w:rsidP="00702942">
            <w:pPr>
              <w:pStyle w:val="Inne0"/>
              <w:shd w:val="clear" w:color="auto" w:fill="auto"/>
              <w:spacing w:line="240" w:lineRule="auto"/>
              <w:ind w:left="113" w:right="113"/>
              <w:jc w:val="both"/>
              <w:rPr>
                <w:rFonts w:ascii="Verdana" w:hAnsi="Verdana"/>
                <w:sz w:val="18"/>
                <w:szCs w:val="18"/>
              </w:rPr>
            </w:pPr>
            <w:r>
              <w:rPr>
                <w:rFonts w:ascii="Verdana" w:hAnsi="Verdana"/>
                <w:sz w:val="18"/>
                <w:szCs w:val="18"/>
              </w:rPr>
              <w:t>Z</w:t>
            </w:r>
            <w:r w:rsidRPr="009E6E14">
              <w:rPr>
                <w:rFonts w:ascii="Verdana" w:hAnsi="Verdana"/>
                <w:sz w:val="18"/>
                <w:szCs w:val="18"/>
              </w:rPr>
              <w:t>asilani</w:t>
            </w:r>
            <w:r>
              <w:rPr>
                <w:rFonts w:ascii="Verdana" w:hAnsi="Verdana"/>
                <w:sz w:val="18"/>
                <w:szCs w:val="18"/>
              </w:rPr>
              <w:t>e</w:t>
            </w:r>
          </w:p>
        </w:tc>
        <w:tc>
          <w:tcPr>
            <w:tcW w:w="7377" w:type="dxa"/>
          </w:tcPr>
          <w:p w14:paraId="4A7305BD" w14:textId="33A4C67C"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 xml:space="preserve">Napięcie nominalne 230 V - 50Hz. </w:t>
            </w:r>
          </w:p>
        </w:tc>
        <w:tc>
          <w:tcPr>
            <w:tcW w:w="1888" w:type="dxa"/>
          </w:tcPr>
          <w:p w14:paraId="39AFF5EF" w14:textId="535F45BB"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Karta techniczna</w:t>
            </w:r>
          </w:p>
        </w:tc>
        <w:tc>
          <w:tcPr>
            <w:tcW w:w="1888" w:type="dxa"/>
            <w:shd w:val="clear" w:color="auto" w:fill="FFFFFF"/>
          </w:tcPr>
          <w:p w14:paraId="2E7A963C"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r w:rsidR="00702942" w:rsidRPr="006B6176" w14:paraId="3876886B" w14:textId="77777777" w:rsidTr="008B503C">
        <w:trPr>
          <w:trHeight w:hRule="exact" w:val="719"/>
          <w:jc w:val="center"/>
        </w:trPr>
        <w:tc>
          <w:tcPr>
            <w:tcW w:w="704" w:type="dxa"/>
            <w:shd w:val="clear" w:color="auto" w:fill="FFFFFF"/>
            <w:vAlign w:val="center"/>
          </w:tcPr>
          <w:p w14:paraId="180D8AA0"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6B6176">
              <w:rPr>
                <w:rFonts w:ascii="Verdana" w:hAnsi="Verdana"/>
                <w:sz w:val="18"/>
                <w:szCs w:val="18"/>
              </w:rPr>
              <w:t>10.</w:t>
            </w:r>
          </w:p>
        </w:tc>
        <w:tc>
          <w:tcPr>
            <w:tcW w:w="2262" w:type="dxa"/>
            <w:shd w:val="clear" w:color="auto" w:fill="FFFFFF"/>
            <w:vAlign w:val="center"/>
          </w:tcPr>
          <w:p w14:paraId="5A8BCBEE" w14:textId="09030A1A"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Ochrona przeciw przepięciowa</w:t>
            </w:r>
          </w:p>
        </w:tc>
        <w:tc>
          <w:tcPr>
            <w:tcW w:w="7377" w:type="dxa"/>
            <w:shd w:val="clear" w:color="auto" w:fill="FFFFFF"/>
            <w:vAlign w:val="center"/>
          </w:tcPr>
          <w:p w14:paraId="401B3EF4" w14:textId="54A741E3"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Minimum 6Kv</w:t>
            </w:r>
          </w:p>
        </w:tc>
        <w:tc>
          <w:tcPr>
            <w:tcW w:w="1888" w:type="dxa"/>
            <w:shd w:val="clear" w:color="auto" w:fill="FFFFFF"/>
            <w:vAlign w:val="center"/>
          </w:tcPr>
          <w:p w14:paraId="704AFA25" w14:textId="2F979561"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 xml:space="preserve">Karta techniczna </w:t>
            </w:r>
          </w:p>
        </w:tc>
        <w:tc>
          <w:tcPr>
            <w:tcW w:w="1888" w:type="dxa"/>
            <w:shd w:val="clear" w:color="auto" w:fill="FFFFFF"/>
          </w:tcPr>
          <w:p w14:paraId="076B3FAD"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r w:rsidR="00702942" w:rsidRPr="006B6176" w14:paraId="09BB55DC" w14:textId="77777777" w:rsidTr="0087130D">
        <w:trPr>
          <w:trHeight w:hRule="exact" w:val="1013"/>
          <w:jc w:val="center"/>
        </w:trPr>
        <w:tc>
          <w:tcPr>
            <w:tcW w:w="704" w:type="dxa"/>
            <w:shd w:val="clear" w:color="auto" w:fill="FFFFFF"/>
            <w:vAlign w:val="center"/>
          </w:tcPr>
          <w:p w14:paraId="365C5008"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6B6176">
              <w:rPr>
                <w:rFonts w:ascii="Verdana" w:hAnsi="Verdana"/>
                <w:sz w:val="18"/>
                <w:szCs w:val="18"/>
              </w:rPr>
              <w:t>11.</w:t>
            </w:r>
          </w:p>
        </w:tc>
        <w:tc>
          <w:tcPr>
            <w:tcW w:w="2262" w:type="dxa"/>
            <w:shd w:val="clear" w:color="auto" w:fill="FFFFFF"/>
            <w:vAlign w:val="center"/>
          </w:tcPr>
          <w:p w14:paraId="0E77109C" w14:textId="654A8400"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Temperatura barwowa źródeł światła</w:t>
            </w:r>
          </w:p>
        </w:tc>
        <w:tc>
          <w:tcPr>
            <w:tcW w:w="7377" w:type="dxa"/>
            <w:shd w:val="clear" w:color="auto" w:fill="FFFFFF"/>
            <w:vAlign w:val="center"/>
          </w:tcPr>
          <w:p w14:paraId="1C0DB963" w14:textId="77777777" w:rsidR="00702942"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 xml:space="preserve">Oprawa musi być wyposażona w panel LED z diodami o emitowanej barwie światła </w:t>
            </w:r>
            <w:r w:rsidRPr="00643145">
              <w:rPr>
                <w:rFonts w:ascii="Verdana" w:hAnsi="Verdana"/>
                <w:sz w:val="18"/>
                <w:szCs w:val="18"/>
              </w:rPr>
              <w:t xml:space="preserve">3000 – 4000 </w:t>
            </w:r>
            <w:r w:rsidRPr="009E6E14">
              <w:rPr>
                <w:rFonts w:ascii="Verdana" w:hAnsi="Verdana"/>
                <w:sz w:val="18"/>
                <w:szCs w:val="18"/>
              </w:rPr>
              <w:t xml:space="preserve">K +/- 3%. </w:t>
            </w:r>
          </w:p>
          <w:p w14:paraId="08C4F203" w14:textId="5F7163C7" w:rsidR="0087130D" w:rsidRPr="006B6176" w:rsidRDefault="0087130D" w:rsidP="00702942">
            <w:pPr>
              <w:pStyle w:val="Inne0"/>
              <w:shd w:val="clear" w:color="auto" w:fill="auto"/>
              <w:spacing w:line="240" w:lineRule="auto"/>
              <w:ind w:left="113" w:right="113"/>
              <w:jc w:val="both"/>
              <w:rPr>
                <w:rFonts w:ascii="Verdana" w:hAnsi="Verdana"/>
                <w:sz w:val="18"/>
                <w:szCs w:val="18"/>
              </w:rPr>
            </w:pPr>
          </w:p>
        </w:tc>
        <w:tc>
          <w:tcPr>
            <w:tcW w:w="1888" w:type="dxa"/>
            <w:shd w:val="clear" w:color="auto" w:fill="FFFFFF"/>
            <w:vAlign w:val="center"/>
          </w:tcPr>
          <w:p w14:paraId="06851F8E" w14:textId="617E9AAF"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Karta techniczna</w:t>
            </w:r>
          </w:p>
        </w:tc>
        <w:tc>
          <w:tcPr>
            <w:tcW w:w="1888" w:type="dxa"/>
            <w:shd w:val="clear" w:color="auto" w:fill="FFFFFF"/>
          </w:tcPr>
          <w:p w14:paraId="3C18427C"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r w:rsidR="00702942" w:rsidRPr="006B6176" w14:paraId="2AFD5F63" w14:textId="77777777" w:rsidTr="0087130D">
        <w:trPr>
          <w:trHeight w:hRule="exact" w:val="1446"/>
          <w:jc w:val="center"/>
        </w:trPr>
        <w:tc>
          <w:tcPr>
            <w:tcW w:w="704" w:type="dxa"/>
            <w:shd w:val="clear" w:color="auto" w:fill="FFFFFF"/>
            <w:vAlign w:val="center"/>
          </w:tcPr>
          <w:p w14:paraId="72D97EFC"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6B6176">
              <w:rPr>
                <w:rFonts w:ascii="Verdana" w:hAnsi="Verdana"/>
                <w:sz w:val="18"/>
                <w:szCs w:val="18"/>
              </w:rPr>
              <w:t>12.</w:t>
            </w:r>
          </w:p>
        </w:tc>
        <w:tc>
          <w:tcPr>
            <w:tcW w:w="2262" w:type="dxa"/>
            <w:shd w:val="clear" w:color="auto" w:fill="FFFFFF"/>
            <w:vAlign w:val="center"/>
          </w:tcPr>
          <w:p w14:paraId="1CE96DE1" w14:textId="51011FCA"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Wskaźnik oddawania barw</w:t>
            </w:r>
          </w:p>
        </w:tc>
        <w:tc>
          <w:tcPr>
            <w:tcW w:w="7377" w:type="dxa"/>
            <w:shd w:val="clear" w:color="auto" w:fill="FFFFFF"/>
            <w:vAlign w:val="center"/>
          </w:tcPr>
          <w:p w14:paraId="42290C9B" w14:textId="6A853ABD"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CRI&gt;70</w:t>
            </w:r>
          </w:p>
        </w:tc>
        <w:tc>
          <w:tcPr>
            <w:tcW w:w="1888" w:type="dxa"/>
            <w:shd w:val="clear" w:color="auto" w:fill="FFFFFF"/>
            <w:vAlign w:val="center"/>
          </w:tcPr>
          <w:p w14:paraId="3BD5752B" w14:textId="6D88A89D"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Karta techniczna</w:t>
            </w:r>
          </w:p>
        </w:tc>
        <w:tc>
          <w:tcPr>
            <w:tcW w:w="1888" w:type="dxa"/>
            <w:shd w:val="clear" w:color="auto" w:fill="FFFFFF"/>
          </w:tcPr>
          <w:p w14:paraId="06FCCAD1"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r w:rsidR="00702942" w:rsidRPr="006B6176" w14:paraId="1D6C80C8" w14:textId="77777777" w:rsidTr="006B3922">
        <w:trPr>
          <w:trHeight w:hRule="exact" w:val="2313"/>
          <w:jc w:val="center"/>
        </w:trPr>
        <w:tc>
          <w:tcPr>
            <w:tcW w:w="704" w:type="dxa"/>
            <w:shd w:val="clear" w:color="auto" w:fill="FFFFFF"/>
            <w:vAlign w:val="center"/>
          </w:tcPr>
          <w:p w14:paraId="554119ED"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6B6176">
              <w:rPr>
                <w:rFonts w:ascii="Verdana" w:hAnsi="Verdana"/>
                <w:sz w:val="18"/>
                <w:szCs w:val="18"/>
              </w:rPr>
              <w:lastRenderedPageBreak/>
              <w:t>13.</w:t>
            </w:r>
          </w:p>
        </w:tc>
        <w:tc>
          <w:tcPr>
            <w:tcW w:w="2262" w:type="dxa"/>
            <w:shd w:val="clear" w:color="auto" w:fill="FFFFFF"/>
            <w:vAlign w:val="center"/>
          </w:tcPr>
          <w:p w14:paraId="3D8C8572" w14:textId="2EB96E0C"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Sterowanie oprawą</w:t>
            </w:r>
          </w:p>
        </w:tc>
        <w:tc>
          <w:tcPr>
            <w:tcW w:w="7377" w:type="dxa"/>
            <w:shd w:val="clear" w:color="auto" w:fill="FFFFFF"/>
            <w:vAlign w:val="center"/>
          </w:tcPr>
          <w:p w14:paraId="1ABF8220" w14:textId="480AAA44" w:rsidR="00702942" w:rsidRDefault="00702942" w:rsidP="00702942">
            <w:pPr>
              <w:autoSpaceDE w:val="0"/>
              <w:autoSpaceDN w:val="0"/>
              <w:adjustRightInd w:val="0"/>
              <w:jc w:val="both"/>
              <w:rPr>
                <w:rFonts w:ascii="Verdana" w:hAnsi="Verdana" w:cs="Arial"/>
                <w:sz w:val="18"/>
                <w:szCs w:val="18"/>
              </w:rPr>
            </w:pPr>
            <w:r w:rsidRPr="009E6E14">
              <w:rPr>
                <w:rFonts w:ascii="Verdana" w:hAnsi="Verdana" w:cs="Arial"/>
                <w:sz w:val="18"/>
                <w:szCs w:val="18"/>
              </w:rPr>
              <w:t>Oprawy powinny być wyposażone w zasilacz (sterownik) umożliwiający integrację systemu indywidualnego zarządzania pracą każdej oprawy sterowany cyfrowo sygnałem DALI lub analogowy 1-10V, zużycie energii w trybie czuwania &lt;1W. Konstrukcja oprawy i wyposażenie musi zapewnić możliwość podłączenia oprawy do zdalnego systemu sterowania. Oprawa musi być wyposażona gniazdo w otwartym standardzie NEMA kod ANSI C136.41 (minimum 5pin)</w:t>
            </w:r>
            <w:r w:rsidRPr="009E6E14">
              <w:rPr>
                <w:rFonts w:ascii="Verdana" w:hAnsi="Verdana"/>
                <w:sz w:val="18"/>
                <w:szCs w:val="18"/>
              </w:rPr>
              <w:t xml:space="preserve"> </w:t>
            </w:r>
            <w:r w:rsidRPr="009E6E14">
              <w:rPr>
                <w:rFonts w:ascii="Verdana" w:hAnsi="Verdana" w:cs="Arial"/>
                <w:sz w:val="18"/>
                <w:szCs w:val="18"/>
              </w:rPr>
              <w:t>lub możliwość integracji zasilacza z przekaźnikiem dwudrogowym (sterownikiem systemu sterowania) montowanym w oprawie lub wnęce oprawy</w:t>
            </w:r>
            <w:r>
              <w:rPr>
                <w:rFonts w:ascii="Verdana" w:hAnsi="Verdana" w:cs="Arial"/>
                <w:sz w:val="18"/>
                <w:szCs w:val="18"/>
              </w:rPr>
              <w:t xml:space="preserve"> </w:t>
            </w:r>
            <w:r w:rsidRPr="009E6E14">
              <w:rPr>
                <w:rFonts w:ascii="Verdana" w:hAnsi="Verdana" w:cs="Arial"/>
                <w:sz w:val="18"/>
                <w:szCs w:val="18"/>
              </w:rPr>
              <w:t>możliwością wyprowadzenia zewnętrznej anteny z zachowaniem hermetyczności komór technicznych oprawy.</w:t>
            </w:r>
          </w:p>
          <w:p w14:paraId="3FEFCF34" w14:textId="77777777" w:rsidR="00702942" w:rsidRDefault="00702942" w:rsidP="00702942">
            <w:pPr>
              <w:autoSpaceDE w:val="0"/>
              <w:autoSpaceDN w:val="0"/>
              <w:adjustRightInd w:val="0"/>
              <w:jc w:val="both"/>
              <w:rPr>
                <w:rFonts w:ascii="Verdana" w:hAnsi="Verdana" w:cs="Arial"/>
                <w:sz w:val="18"/>
                <w:szCs w:val="18"/>
              </w:rPr>
            </w:pPr>
          </w:p>
          <w:p w14:paraId="6DECE5F7" w14:textId="77777777" w:rsidR="00702942" w:rsidRDefault="00702942" w:rsidP="00702942">
            <w:pPr>
              <w:autoSpaceDE w:val="0"/>
              <w:autoSpaceDN w:val="0"/>
              <w:adjustRightInd w:val="0"/>
              <w:jc w:val="both"/>
              <w:rPr>
                <w:rFonts w:ascii="Verdana" w:hAnsi="Verdana" w:cs="Arial"/>
                <w:sz w:val="18"/>
                <w:szCs w:val="18"/>
              </w:rPr>
            </w:pPr>
          </w:p>
          <w:p w14:paraId="343F1A09" w14:textId="77777777" w:rsidR="00702942" w:rsidRDefault="00702942" w:rsidP="00702942">
            <w:pPr>
              <w:autoSpaceDE w:val="0"/>
              <w:autoSpaceDN w:val="0"/>
              <w:adjustRightInd w:val="0"/>
              <w:jc w:val="both"/>
              <w:rPr>
                <w:rFonts w:ascii="Verdana" w:hAnsi="Verdana" w:cs="Arial"/>
                <w:sz w:val="18"/>
                <w:szCs w:val="18"/>
              </w:rPr>
            </w:pPr>
          </w:p>
          <w:p w14:paraId="52E832EA" w14:textId="27E6CFD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c>
          <w:tcPr>
            <w:tcW w:w="1888" w:type="dxa"/>
            <w:shd w:val="clear" w:color="auto" w:fill="FFFFFF"/>
            <w:vAlign w:val="center"/>
          </w:tcPr>
          <w:p w14:paraId="30F6264E" w14:textId="73D694EC"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 xml:space="preserve">Karta techniczna </w:t>
            </w:r>
          </w:p>
        </w:tc>
        <w:tc>
          <w:tcPr>
            <w:tcW w:w="1888" w:type="dxa"/>
            <w:shd w:val="clear" w:color="auto" w:fill="FFFFFF"/>
          </w:tcPr>
          <w:p w14:paraId="6E285C5E"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r w:rsidR="00702942" w:rsidRPr="006B6176" w14:paraId="1E2FA59B" w14:textId="77777777" w:rsidTr="00B45E6E">
        <w:trPr>
          <w:trHeight w:hRule="exact" w:val="1690"/>
          <w:jc w:val="center"/>
        </w:trPr>
        <w:tc>
          <w:tcPr>
            <w:tcW w:w="704" w:type="dxa"/>
            <w:shd w:val="clear" w:color="auto" w:fill="FFFFFF"/>
            <w:vAlign w:val="center"/>
          </w:tcPr>
          <w:p w14:paraId="66952B3B"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6B6176">
              <w:rPr>
                <w:rFonts w:ascii="Verdana" w:hAnsi="Verdana"/>
                <w:sz w:val="18"/>
                <w:szCs w:val="18"/>
              </w:rPr>
              <w:t>14.</w:t>
            </w:r>
          </w:p>
        </w:tc>
        <w:tc>
          <w:tcPr>
            <w:tcW w:w="2262" w:type="dxa"/>
            <w:shd w:val="clear" w:color="auto" w:fill="FFFFFF"/>
            <w:vAlign w:val="center"/>
          </w:tcPr>
          <w:p w14:paraId="03A86794" w14:textId="0A1C10C8"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Serwis</w:t>
            </w:r>
          </w:p>
        </w:tc>
        <w:tc>
          <w:tcPr>
            <w:tcW w:w="7377" w:type="dxa"/>
            <w:shd w:val="clear" w:color="auto" w:fill="FFFFFF"/>
            <w:vAlign w:val="center"/>
          </w:tcPr>
          <w:p w14:paraId="6E9A56E1" w14:textId="71BC839F" w:rsidR="00702942" w:rsidRPr="006B6176" w:rsidRDefault="00702942" w:rsidP="00702942">
            <w:pPr>
              <w:autoSpaceDE w:val="0"/>
              <w:autoSpaceDN w:val="0"/>
              <w:adjustRightInd w:val="0"/>
              <w:jc w:val="both"/>
              <w:rPr>
                <w:rFonts w:ascii="Verdana" w:hAnsi="Verdana" w:cs="Arial"/>
                <w:sz w:val="18"/>
                <w:szCs w:val="18"/>
              </w:rPr>
            </w:pPr>
            <w:r w:rsidRPr="009E6E14">
              <w:rPr>
                <w:rFonts w:ascii="Verdana" w:hAnsi="Verdana" w:cs="Arial"/>
                <w:sz w:val="18"/>
                <w:szCs w:val="18"/>
              </w:rPr>
              <w:t>Oprawy muszą być spójne z systemem serwisowym Gminy, który opiera się na założeniu, że źródło światła powinno być w pełni wymienialnym zintegrowanym panelem LED. Wymiana panelu LED ma być dokonywana za pomocą odkręcenia śrub lub zwolnienia zatrzasków, dokonywana za pomocą standardowych narzędzi. Oprawy muszą też posiadać zasilacze możliwe do wymiany bez narzędzi lub za pomocą standardowych narzędzi. Wszystkie czynności serwisowe muszą być możliwe do wykonania poprzez montera instalacji elektrycznych.</w:t>
            </w:r>
          </w:p>
        </w:tc>
        <w:tc>
          <w:tcPr>
            <w:tcW w:w="1888" w:type="dxa"/>
            <w:shd w:val="clear" w:color="auto" w:fill="FFFFFF"/>
            <w:vAlign w:val="center"/>
          </w:tcPr>
          <w:p w14:paraId="3203E5D5" w14:textId="68126917"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Karta techniczna (instrukcja  montażu o ile karta nie zawiera wymaganych informacji)</w:t>
            </w:r>
          </w:p>
        </w:tc>
        <w:tc>
          <w:tcPr>
            <w:tcW w:w="1888" w:type="dxa"/>
            <w:shd w:val="clear" w:color="auto" w:fill="FFFFFF"/>
          </w:tcPr>
          <w:p w14:paraId="5A94EC07"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r w:rsidR="00702942" w:rsidRPr="006B6176" w14:paraId="73CFCA74" w14:textId="77777777" w:rsidTr="006B3922">
        <w:trPr>
          <w:trHeight w:hRule="exact" w:val="1123"/>
          <w:jc w:val="center"/>
        </w:trPr>
        <w:tc>
          <w:tcPr>
            <w:tcW w:w="704" w:type="dxa"/>
            <w:shd w:val="clear" w:color="auto" w:fill="FFFFFF"/>
            <w:vAlign w:val="center"/>
          </w:tcPr>
          <w:p w14:paraId="24F0F5B7"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6B6176">
              <w:rPr>
                <w:rFonts w:ascii="Verdana" w:hAnsi="Verdana"/>
                <w:sz w:val="18"/>
                <w:szCs w:val="18"/>
              </w:rPr>
              <w:t>15.</w:t>
            </w:r>
          </w:p>
        </w:tc>
        <w:tc>
          <w:tcPr>
            <w:tcW w:w="2262" w:type="dxa"/>
            <w:shd w:val="clear" w:color="auto" w:fill="FFFFFF"/>
            <w:vAlign w:val="center"/>
          </w:tcPr>
          <w:p w14:paraId="4B0F2F1E" w14:textId="25567ACA"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E127EE">
              <w:rPr>
                <w:rFonts w:ascii="Verdana" w:hAnsi="Verdana"/>
                <w:color w:val="000000" w:themeColor="text1"/>
                <w:sz w:val="18"/>
                <w:szCs w:val="18"/>
              </w:rPr>
              <w:t>Pliki fotometryczne</w:t>
            </w:r>
          </w:p>
        </w:tc>
        <w:tc>
          <w:tcPr>
            <w:tcW w:w="7377" w:type="dxa"/>
            <w:shd w:val="clear" w:color="auto" w:fill="FFFFFF"/>
            <w:vAlign w:val="center"/>
          </w:tcPr>
          <w:p w14:paraId="208F703C" w14:textId="298E29C5" w:rsidR="00702942" w:rsidRPr="006B6176" w:rsidRDefault="00B45E6E" w:rsidP="00702942">
            <w:pPr>
              <w:autoSpaceDE w:val="0"/>
              <w:autoSpaceDN w:val="0"/>
              <w:adjustRightInd w:val="0"/>
              <w:jc w:val="both"/>
              <w:rPr>
                <w:rFonts w:ascii="Verdana" w:hAnsi="Verdana" w:cs="Arial"/>
                <w:sz w:val="18"/>
                <w:szCs w:val="18"/>
              </w:rPr>
            </w:pPr>
            <w:r>
              <w:rPr>
                <w:rFonts w:ascii="Verdana" w:eastAsia="Times New Roman" w:hAnsi="Verdana"/>
                <w:sz w:val="18"/>
                <w:szCs w:val="18"/>
                <w:lang w:eastAsia="pl-PL"/>
              </w:rPr>
              <w:t>P</w:t>
            </w:r>
            <w:r w:rsidRPr="003E2754">
              <w:rPr>
                <w:rFonts w:ascii="Verdana" w:eastAsia="Times New Roman" w:hAnsi="Verdana"/>
                <w:sz w:val="18"/>
                <w:szCs w:val="18"/>
                <w:lang w:eastAsia="pl-PL"/>
              </w:rPr>
              <w:t>liki fotometryczne</w:t>
            </w:r>
            <w:r>
              <w:rPr>
                <w:rFonts w:ascii="Verdana" w:eastAsia="Times New Roman" w:hAnsi="Verdana"/>
                <w:sz w:val="18"/>
                <w:szCs w:val="18"/>
                <w:lang w:eastAsia="pl-PL"/>
              </w:rPr>
              <w:t xml:space="preserve"> w obowiązujących formatach zgodnie z OPZ, </w:t>
            </w:r>
            <w:r w:rsidRPr="003E2754">
              <w:rPr>
                <w:rFonts w:ascii="Verdana" w:eastAsia="Times New Roman" w:hAnsi="Verdana"/>
                <w:sz w:val="18"/>
                <w:szCs w:val="18"/>
                <w:lang w:eastAsia="pl-PL"/>
              </w:rPr>
              <w:t>zamieszczone na stronie internetowej producenta lub dystrybutora pozwalające wykonać sprawdzające obliczenia fotometryczne w ogólnodostępnych oświetleniowych programach komputerowych (</w:t>
            </w:r>
            <w:r w:rsidR="0023053A">
              <w:rPr>
                <w:rFonts w:ascii="Verdana" w:eastAsia="Times New Roman" w:hAnsi="Verdana"/>
                <w:sz w:val="18"/>
                <w:szCs w:val="18"/>
                <w:lang w:eastAsia="pl-PL"/>
              </w:rPr>
              <w:t xml:space="preserve">np. </w:t>
            </w:r>
            <w:proofErr w:type="spellStart"/>
            <w:r w:rsidR="0023053A">
              <w:rPr>
                <w:rFonts w:ascii="Verdana" w:eastAsia="Times New Roman" w:hAnsi="Verdana"/>
                <w:sz w:val="18"/>
                <w:szCs w:val="18"/>
                <w:lang w:eastAsia="pl-PL"/>
              </w:rPr>
              <w:t>Dialux</w:t>
            </w:r>
            <w:proofErr w:type="spellEnd"/>
            <w:r w:rsidR="0023053A">
              <w:rPr>
                <w:rFonts w:ascii="Verdana" w:eastAsia="Times New Roman" w:hAnsi="Verdana"/>
                <w:sz w:val="18"/>
                <w:szCs w:val="18"/>
                <w:lang w:eastAsia="pl-PL"/>
              </w:rPr>
              <w:t xml:space="preserve">, </w:t>
            </w:r>
            <w:proofErr w:type="spellStart"/>
            <w:r w:rsidR="0023053A">
              <w:rPr>
                <w:rFonts w:ascii="Verdana" w:eastAsia="Times New Roman" w:hAnsi="Verdana"/>
                <w:sz w:val="18"/>
                <w:szCs w:val="18"/>
                <w:lang w:eastAsia="pl-PL"/>
              </w:rPr>
              <w:t>Relux</w:t>
            </w:r>
            <w:proofErr w:type="spellEnd"/>
            <w:r w:rsidR="0023053A">
              <w:rPr>
                <w:rFonts w:ascii="Verdana" w:eastAsia="Times New Roman" w:hAnsi="Verdana"/>
                <w:sz w:val="18"/>
                <w:szCs w:val="18"/>
                <w:lang w:eastAsia="pl-PL"/>
              </w:rPr>
              <w:t xml:space="preserve"> lub równoważny</w:t>
            </w:r>
            <w:r w:rsidRPr="003E2754">
              <w:rPr>
                <w:rFonts w:ascii="Verdana" w:eastAsia="Times New Roman" w:hAnsi="Verdana"/>
                <w:sz w:val="18"/>
                <w:szCs w:val="18"/>
                <w:lang w:eastAsia="pl-PL"/>
              </w:rPr>
              <w:t>).</w:t>
            </w:r>
          </w:p>
        </w:tc>
        <w:tc>
          <w:tcPr>
            <w:tcW w:w="1888" w:type="dxa"/>
            <w:shd w:val="clear" w:color="auto" w:fill="FFFFFF"/>
            <w:vAlign w:val="center"/>
          </w:tcPr>
          <w:p w14:paraId="39D17B93" w14:textId="09C84924"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E127EE">
              <w:rPr>
                <w:rFonts w:ascii="Verdana" w:hAnsi="Verdana"/>
                <w:color w:val="000000" w:themeColor="text1"/>
                <w:sz w:val="18"/>
                <w:szCs w:val="18"/>
              </w:rPr>
              <w:t>Pliki fotometryczne</w:t>
            </w:r>
          </w:p>
        </w:tc>
        <w:tc>
          <w:tcPr>
            <w:tcW w:w="1888" w:type="dxa"/>
            <w:shd w:val="clear" w:color="auto" w:fill="FFFFFF"/>
          </w:tcPr>
          <w:p w14:paraId="347E7EB6"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r w:rsidR="00702942" w:rsidRPr="006B6176" w14:paraId="7F2CF634" w14:textId="77777777" w:rsidTr="00B45E6E">
        <w:trPr>
          <w:trHeight w:hRule="exact" w:val="609"/>
          <w:jc w:val="center"/>
        </w:trPr>
        <w:tc>
          <w:tcPr>
            <w:tcW w:w="704" w:type="dxa"/>
            <w:shd w:val="clear" w:color="auto" w:fill="FFFFFF"/>
            <w:vAlign w:val="center"/>
          </w:tcPr>
          <w:p w14:paraId="691C0CA2" w14:textId="273158FA" w:rsidR="00702942" w:rsidRPr="00E127EE" w:rsidRDefault="00702942" w:rsidP="00702942">
            <w:pPr>
              <w:pStyle w:val="Inne0"/>
              <w:shd w:val="clear" w:color="auto" w:fill="auto"/>
              <w:spacing w:line="240" w:lineRule="auto"/>
              <w:ind w:left="113" w:right="113"/>
              <w:jc w:val="both"/>
              <w:rPr>
                <w:rFonts w:ascii="Verdana" w:hAnsi="Verdana"/>
                <w:color w:val="000000" w:themeColor="text1"/>
                <w:sz w:val="18"/>
                <w:szCs w:val="18"/>
              </w:rPr>
            </w:pPr>
            <w:r w:rsidRPr="00E127EE">
              <w:rPr>
                <w:rFonts w:ascii="Verdana" w:hAnsi="Verdana"/>
                <w:color w:val="000000" w:themeColor="text1"/>
                <w:sz w:val="18"/>
                <w:szCs w:val="18"/>
              </w:rPr>
              <w:t xml:space="preserve">16. </w:t>
            </w:r>
          </w:p>
        </w:tc>
        <w:tc>
          <w:tcPr>
            <w:tcW w:w="2262" w:type="dxa"/>
            <w:shd w:val="clear" w:color="auto" w:fill="FFFFFF"/>
            <w:vAlign w:val="center"/>
          </w:tcPr>
          <w:p w14:paraId="741D98B6" w14:textId="63AA9B88" w:rsidR="00702942" w:rsidRPr="00E127EE" w:rsidRDefault="00702942" w:rsidP="00702942">
            <w:pPr>
              <w:pStyle w:val="Inne0"/>
              <w:shd w:val="clear" w:color="auto" w:fill="auto"/>
              <w:spacing w:line="240" w:lineRule="auto"/>
              <w:ind w:left="113" w:right="113"/>
              <w:jc w:val="both"/>
              <w:rPr>
                <w:rFonts w:ascii="Verdana" w:hAnsi="Verdana"/>
                <w:color w:val="000000" w:themeColor="text1"/>
                <w:sz w:val="18"/>
                <w:szCs w:val="18"/>
              </w:rPr>
            </w:pPr>
            <w:r w:rsidRPr="009E6E14">
              <w:rPr>
                <w:rFonts w:ascii="Verdana" w:hAnsi="Verdana"/>
                <w:sz w:val="18"/>
                <w:szCs w:val="18"/>
              </w:rPr>
              <w:t>Deklaracje</w:t>
            </w:r>
          </w:p>
        </w:tc>
        <w:tc>
          <w:tcPr>
            <w:tcW w:w="7377" w:type="dxa"/>
            <w:shd w:val="clear" w:color="auto" w:fill="FFFFFF"/>
            <w:vAlign w:val="center"/>
          </w:tcPr>
          <w:p w14:paraId="231D9CBF" w14:textId="77777777" w:rsidR="00702942" w:rsidRPr="009E6E14" w:rsidRDefault="00702942" w:rsidP="00702942">
            <w:pPr>
              <w:autoSpaceDE w:val="0"/>
              <w:autoSpaceDN w:val="0"/>
              <w:adjustRightInd w:val="0"/>
              <w:jc w:val="both"/>
              <w:rPr>
                <w:rFonts w:ascii="Verdana" w:hAnsi="Verdana" w:cs="Arial"/>
                <w:sz w:val="18"/>
                <w:szCs w:val="18"/>
              </w:rPr>
            </w:pPr>
            <w:r w:rsidRPr="009E6E14">
              <w:rPr>
                <w:rFonts w:ascii="Verdana" w:hAnsi="Verdana" w:cs="Arial"/>
                <w:sz w:val="18"/>
                <w:szCs w:val="18"/>
              </w:rPr>
              <w:t xml:space="preserve">Wymagana deklaracja CE </w:t>
            </w:r>
          </w:p>
          <w:p w14:paraId="2E78739B" w14:textId="1EE98B0C" w:rsidR="00702942" w:rsidRPr="00E127EE" w:rsidRDefault="00702942" w:rsidP="00702942">
            <w:pPr>
              <w:autoSpaceDE w:val="0"/>
              <w:autoSpaceDN w:val="0"/>
              <w:adjustRightInd w:val="0"/>
              <w:jc w:val="both"/>
              <w:rPr>
                <w:rFonts w:ascii="Verdana" w:hAnsi="Verdana" w:cs="Arial"/>
                <w:color w:val="000000" w:themeColor="text1"/>
                <w:sz w:val="18"/>
                <w:szCs w:val="18"/>
              </w:rPr>
            </w:pPr>
          </w:p>
        </w:tc>
        <w:tc>
          <w:tcPr>
            <w:tcW w:w="1888" w:type="dxa"/>
            <w:shd w:val="clear" w:color="auto" w:fill="FFFFFF"/>
            <w:vAlign w:val="center"/>
          </w:tcPr>
          <w:p w14:paraId="5DF7D3F4" w14:textId="4213089A" w:rsidR="00702942" w:rsidRPr="00E127EE" w:rsidRDefault="00702942" w:rsidP="00702942">
            <w:pPr>
              <w:pStyle w:val="Inne0"/>
              <w:shd w:val="clear" w:color="auto" w:fill="auto"/>
              <w:spacing w:line="240" w:lineRule="auto"/>
              <w:ind w:left="113" w:right="113"/>
              <w:jc w:val="both"/>
              <w:rPr>
                <w:rFonts w:ascii="Verdana" w:hAnsi="Verdana"/>
                <w:color w:val="000000" w:themeColor="text1"/>
                <w:sz w:val="18"/>
                <w:szCs w:val="18"/>
              </w:rPr>
            </w:pPr>
            <w:r w:rsidRPr="009E6E14">
              <w:rPr>
                <w:rFonts w:ascii="Verdana" w:hAnsi="Verdana"/>
                <w:sz w:val="18"/>
                <w:szCs w:val="18"/>
              </w:rPr>
              <w:t>Deklaracja CE</w:t>
            </w:r>
          </w:p>
        </w:tc>
        <w:tc>
          <w:tcPr>
            <w:tcW w:w="1888" w:type="dxa"/>
            <w:shd w:val="clear" w:color="auto" w:fill="FFFFFF"/>
          </w:tcPr>
          <w:p w14:paraId="078B1EE5"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bookmarkEnd w:id="1"/>
    </w:tbl>
    <w:p w14:paraId="48345942" w14:textId="77777777" w:rsidR="00F023FC" w:rsidRDefault="00F023FC" w:rsidP="0008545E">
      <w:pPr>
        <w:jc w:val="both"/>
        <w:rPr>
          <w:rFonts w:ascii="Verdana" w:hAnsi="Verdana" w:cs="Arial"/>
          <w:b/>
          <w:bCs/>
          <w:sz w:val="18"/>
          <w:szCs w:val="18"/>
        </w:rPr>
      </w:pPr>
    </w:p>
    <w:p w14:paraId="125C95CE" w14:textId="7930C17C" w:rsidR="00F023FC" w:rsidRDefault="00F023FC" w:rsidP="0008545E">
      <w:pPr>
        <w:jc w:val="both"/>
        <w:rPr>
          <w:rFonts w:ascii="Verdana" w:hAnsi="Verdana" w:cs="Arial"/>
          <w:b/>
          <w:bCs/>
          <w:sz w:val="18"/>
          <w:szCs w:val="18"/>
        </w:rPr>
      </w:pPr>
    </w:p>
    <w:p w14:paraId="5E7B9AA5" w14:textId="46E89BA9" w:rsidR="00B45E6E" w:rsidRDefault="00B45E6E" w:rsidP="0008545E">
      <w:pPr>
        <w:jc w:val="both"/>
        <w:rPr>
          <w:rFonts w:ascii="Verdana" w:hAnsi="Verdana" w:cs="Arial"/>
          <w:b/>
          <w:bCs/>
          <w:sz w:val="18"/>
          <w:szCs w:val="18"/>
        </w:rPr>
      </w:pPr>
    </w:p>
    <w:p w14:paraId="1CF9E923" w14:textId="77777777" w:rsidR="004A215D" w:rsidRDefault="004A215D" w:rsidP="0008545E">
      <w:pPr>
        <w:jc w:val="both"/>
        <w:rPr>
          <w:rFonts w:ascii="Verdana" w:hAnsi="Verdana" w:cs="Arial"/>
          <w:b/>
          <w:bCs/>
          <w:sz w:val="18"/>
          <w:szCs w:val="18"/>
        </w:rPr>
      </w:pPr>
    </w:p>
    <w:p w14:paraId="32A545C4" w14:textId="77777777" w:rsidR="004A215D" w:rsidRDefault="004A215D" w:rsidP="0008545E">
      <w:pPr>
        <w:jc w:val="both"/>
        <w:rPr>
          <w:rFonts w:ascii="Verdana" w:hAnsi="Verdana" w:cs="Arial"/>
          <w:b/>
          <w:bCs/>
          <w:sz w:val="18"/>
          <w:szCs w:val="18"/>
        </w:rPr>
      </w:pPr>
    </w:p>
    <w:p w14:paraId="00EB5589" w14:textId="77777777" w:rsidR="004A215D" w:rsidRDefault="004A215D" w:rsidP="0008545E">
      <w:pPr>
        <w:jc w:val="both"/>
        <w:rPr>
          <w:rFonts w:ascii="Verdana" w:hAnsi="Verdana" w:cs="Arial"/>
          <w:b/>
          <w:bCs/>
          <w:sz w:val="18"/>
          <w:szCs w:val="18"/>
        </w:rPr>
      </w:pPr>
    </w:p>
    <w:p w14:paraId="43DC4C4E" w14:textId="77777777" w:rsidR="004A215D" w:rsidRDefault="004A215D" w:rsidP="0008545E">
      <w:pPr>
        <w:jc w:val="both"/>
        <w:rPr>
          <w:rFonts w:ascii="Verdana" w:hAnsi="Verdana" w:cs="Arial"/>
          <w:b/>
          <w:bCs/>
          <w:sz w:val="18"/>
          <w:szCs w:val="18"/>
        </w:rPr>
      </w:pPr>
    </w:p>
    <w:p w14:paraId="3784BE69" w14:textId="77777777" w:rsidR="004A215D" w:rsidRDefault="004A215D" w:rsidP="0008545E">
      <w:pPr>
        <w:jc w:val="both"/>
        <w:rPr>
          <w:rFonts w:ascii="Verdana" w:hAnsi="Verdana" w:cs="Arial"/>
          <w:b/>
          <w:bCs/>
          <w:sz w:val="18"/>
          <w:szCs w:val="18"/>
        </w:rPr>
      </w:pPr>
    </w:p>
    <w:p w14:paraId="083E11BF" w14:textId="77777777" w:rsidR="004A215D" w:rsidRDefault="004A215D" w:rsidP="0008545E">
      <w:pPr>
        <w:jc w:val="both"/>
        <w:rPr>
          <w:rFonts w:ascii="Verdana" w:hAnsi="Verdana" w:cs="Arial"/>
          <w:b/>
          <w:bCs/>
          <w:sz w:val="18"/>
          <w:szCs w:val="18"/>
        </w:rPr>
      </w:pPr>
    </w:p>
    <w:p w14:paraId="14859FE4" w14:textId="77777777" w:rsidR="004A215D" w:rsidRDefault="004A215D" w:rsidP="0008545E">
      <w:pPr>
        <w:jc w:val="both"/>
        <w:rPr>
          <w:rFonts w:ascii="Verdana" w:hAnsi="Verdana" w:cs="Arial"/>
          <w:b/>
          <w:bCs/>
          <w:sz w:val="18"/>
          <w:szCs w:val="18"/>
        </w:rPr>
      </w:pPr>
    </w:p>
    <w:p w14:paraId="58930EA4" w14:textId="77777777" w:rsidR="004A215D" w:rsidRDefault="004A215D" w:rsidP="0008545E">
      <w:pPr>
        <w:jc w:val="both"/>
        <w:rPr>
          <w:rFonts w:ascii="Verdana" w:hAnsi="Verdana" w:cs="Arial"/>
          <w:b/>
          <w:bCs/>
          <w:sz w:val="18"/>
          <w:szCs w:val="18"/>
        </w:rPr>
      </w:pPr>
    </w:p>
    <w:p w14:paraId="139B7DF6" w14:textId="77777777" w:rsidR="004A215D" w:rsidRDefault="004A215D" w:rsidP="0008545E">
      <w:pPr>
        <w:jc w:val="both"/>
        <w:rPr>
          <w:rFonts w:ascii="Verdana" w:hAnsi="Verdana" w:cs="Arial"/>
          <w:b/>
          <w:bCs/>
          <w:sz w:val="18"/>
          <w:szCs w:val="18"/>
        </w:rPr>
      </w:pPr>
    </w:p>
    <w:p w14:paraId="4CA75139" w14:textId="77777777" w:rsidR="004A215D" w:rsidRDefault="004A215D" w:rsidP="0008545E">
      <w:pPr>
        <w:jc w:val="both"/>
        <w:rPr>
          <w:rFonts w:ascii="Verdana" w:hAnsi="Verdana" w:cs="Arial"/>
          <w:b/>
          <w:bCs/>
          <w:sz w:val="18"/>
          <w:szCs w:val="18"/>
        </w:rPr>
      </w:pPr>
    </w:p>
    <w:p w14:paraId="467A1C0B" w14:textId="77777777" w:rsidR="004A215D" w:rsidRDefault="004A215D" w:rsidP="0008545E">
      <w:pPr>
        <w:jc w:val="both"/>
        <w:rPr>
          <w:rFonts w:ascii="Verdana" w:hAnsi="Verdana" w:cs="Arial"/>
          <w:b/>
          <w:bCs/>
          <w:sz w:val="18"/>
          <w:szCs w:val="18"/>
        </w:rPr>
      </w:pPr>
    </w:p>
    <w:p w14:paraId="79B12190" w14:textId="77777777" w:rsidR="004A215D" w:rsidRDefault="004A215D" w:rsidP="0008545E">
      <w:pPr>
        <w:jc w:val="both"/>
        <w:rPr>
          <w:rFonts w:ascii="Verdana" w:hAnsi="Verdana" w:cs="Arial"/>
          <w:b/>
          <w:bCs/>
          <w:sz w:val="18"/>
          <w:szCs w:val="18"/>
        </w:rPr>
      </w:pPr>
    </w:p>
    <w:p w14:paraId="07635A5C" w14:textId="77777777" w:rsidR="004A215D" w:rsidRDefault="004A215D" w:rsidP="0008545E">
      <w:pPr>
        <w:jc w:val="both"/>
        <w:rPr>
          <w:rFonts w:ascii="Verdana" w:hAnsi="Verdana" w:cs="Arial"/>
          <w:b/>
          <w:bCs/>
          <w:sz w:val="18"/>
          <w:szCs w:val="18"/>
        </w:rPr>
      </w:pPr>
    </w:p>
    <w:p w14:paraId="3186FE40" w14:textId="77777777" w:rsidR="004A215D" w:rsidRDefault="004A215D" w:rsidP="0008545E">
      <w:pPr>
        <w:jc w:val="both"/>
        <w:rPr>
          <w:rFonts w:ascii="Verdana" w:hAnsi="Verdana" w:cs="Arial"/>
          <w:b/>
          <w:bCs/>
          <w:sz w:val="18"/>
          <w:szCs w:val="18"/>
        </w:rPr>
      </w:pPr>
    </w:p>
    <w:p w14:paraId="532DB9CC" w14:textId="77777777" w:rsidR="004A215D" w:rsidRDefault="004A215D" w:rsidP="0008545E">
      <w:pPr>
        <w:jc w:val="both"/>
        <w:rPr>
          <w:rFonts w:ascii="Verdana" w:hAnsi="Verdana" w:cs="Arial"/>
          <w:b/>
          <w:bCs/>
          <w:sz w:val="18"/>
          <w:szCs w:val="18"/>
        </w:rPr>
      </w:pPr>
    </w:p>
    <w:p w14:paraId="049EED15" w14:textId="77777777" w:rsidR="004A215D" w:rsidRDefault="004A215D" w:rsidP="0008545E">
      <w:pPr>
        <w:jc w:val="both"/>
        <w:rPr>
          <w:rFonts w:ascii="Verdana" w:hAnsi="Verdana" w:cs="Arial"/>
          <w:b/>
          <w:bCs/>
          <w:sz w:val="18"/>
          <w:szCs w:val="18"/>
        </w:rPr>
      </w:pPr>
    </w:p>
    <w:p w14:paraId="10B03FAB" w14:textId="77777777" w:rsidR="004A215D" w:rsidRDefault="004A215D" w:rsidP="0008545E">
      <w:pPr>
        <w:jc w:val="both"/>
        <w:rPr>
          <w:rFonts w:ascii="Verdana" w:hAnsi="Verdana" w:cs="Arial"/>
          <w:b/>
          <w:bCs/>
          <w:sz w:val="18"/>
          <w:szCs w:val="18"/>
        </w:rPr>
      </w:pPr>
    </w:p>
    <w:p w14:paraId="77D73E06" w14:textId="5FF9E417" w:rsidR="0008545E" w:rsidRPr="006B6176" w:rsidRDefault="0008545E" w:rsidP="0008545E">
      <w:pPr>
        <w:jc w:val="both"/>
        <w:rPr>
          <w:rFonts w:ascii="Verdana" w:hAnsi="Verdana" w:cs="Arial"/>
          <w:b/>
          <w:bCs/>
          <w:sz w:val="18"/>
          <w:szCs w:val="18"/>
        </w:rPr>
      </w:pPr>
      <w:r w:rsidRPr="006B6176">
        <w:rPr>
          <w:rFonts w:ascii="Verdana" w:hAnsi="Verdana" w:cs="Arial"/>
          <w:b/>
          <w:bCs/>
          <w:sz w:val="18"/>
          <w:szCs w:val="18"/>
        </w:rPr>
        <w:t>Tabela nr 3 - oprawy ozdobne wzór A.</w:t>
      </w:r>
    </w:p>
    <w:p w14:paraId="17735156" w14:textId="77777777" w:rsidR="0008545E" w:rsidRPr="006B6176" w:rsidRDefault="0008545E" w:rsidP="0008545E">
      <w:pPr>
        <w:jc w:val="both"/>
        <w:rPr>
          <w:rFonts w:ascii="Verdana" w:hAnsi="Verdana" w:cs="Arial"/>
          <w:sz w:val="18"/>
          <w:szCs w:val="18"/>
        </w:rPr>
      </w:pPr>
    </w:p>
    <w:tbl>
      <w:tblPr>
        <w:tblOverlap w:val="never"/>
        <w:tblW w:w="14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4"/>
        <w:gridCol w:w="2262"/>
        <w:gridCol w:w="7802"/>
        <w:gridCol w:w="1888"/>
        <w:gridCol w:w="1888"/>
      </w:tblGrid>
      <w:tr w:rsidR="005B0DD5" w:rsidRPr="006B6176" w14:paraId="735ADAC3" w14:textId="77777777" w:rsidTr="00792869">
        <w:trPr>
          <w:trHeight w:hRule="exact" w:val="1773"/>
          <w:jc w:val="center"/>
        </w:trPr>
        <w:tc>
          <w:tcPr>
            <w:tcW w:w="704" w:type="dxa"/>
            <w:shd w:val="clear" w:color="auto" w:fill="FFFFFF"/>
            <w:vAlign w:val="center"/>
          </w:tcPr>
          <w:p w14:paraId="3E040C1C" w14:textId="77777777" w:rsidR="005B0DD5" w:rsidRPr="006B6176" w:rsidRDefault="005B0DD5" w:rsidP="004E6F18">
            <w:pPr>
              <w:pStyle w:val="Inne0"/>
              <w:shd w:val="clear" w:color="auto" w:fill="auto"/>
              <w:spacing w:line="240" w:lineRule="auto"/>
              <w:ind w:left="113" w:right="113"/>
              <w:jc w:val="center"/>
              <w:rPr>
                <w:rFonts w:ascii="Verdana" w:hAnsi="Verdana"/>
                <w:b/>
                <w:bCs/>
                <w:sz w:val="18"/>
                <w:szCs w:val="18"/>
              </w:rPr>
            </w:pPr>
            <w:r w:rsidRPr="006B6176">
              <w:rPr>
                <w:rFonts w:ascii="Verdana" w:hAnsi="Verdana"/>
                <w:b/>
                <w:bCs/>
                <w:sz w:val="18"/>
                <w:szCs w:val="18"/>
              </w:rPr>
              <w:t>L.p.</w:t>
            </w:r>
          </w:p>
        </w:tc>
        <w:tc>
          <w:tcPr>
            <w:tcW w:w="2262" w:type="dxa"/>
            <w:shd w:val="clear" w:color="auto" w:fill="FFFFFF"/>
            <w:vAlign w:val="center"/>
          </w:tcPr>
          <w:p w14:paraId="3C516D08" w14:textId="77777777" w:rsidR="005B0DD5" w:rsidRPr="006B6176" w:rsidRDefault="005B0DD5" w:rsidP="004E6F18">
            <w:pPr>
              <w:pStyle w:val="Inne0"/>
              <w:shd w:val="clear" w:color="auto" w:fill="auto"/>
              <w:spacing w:line="240" w:lineRule="auto"/>
              <w:ind w:left="113" w:right="113"/>
              <w:jc w:val="center"/>
              <w:rPr>
                <w:rFonts w:ascii="Verdana" w:hAnsi="Verdana"/>
                <w:b/>
                <w:bCs/>
                <w:sz w:val="18"/>
                <w:szCs w:val="18"/>
              </w:rPr>
            </w:pPr>
            <w:r w:rsidRPr="006B6176">
              <w:rPr>
                <w:rFonts w:ascii="Verdana" w:hAnsi="Verdana"/>
                <w:b/>
                <w:bCs/>
                <w:sz w:val="18"/>
                <w:szCs w:val="18"/>
              </w:rPr>
              <w:t>Dane techniczne</w:t>
            </w:r>
          </w:p>
        </w:tc>
        <w:tc>
          <w:tcPr>
            <w:tcW w:w="7802" w:type="dxa"/>
            <w:shd w:val="clear" w:color="auto" w:fill="FFFFFF"/>
            <w:vAlign w:val="center"/>
          </w:tcPr>
          <w:p w14:paraId="1AD0A419" w14:textId="77777777" w:rsidR="005B0DD5" w:rsidRPr="006B6176" w:rsidRDefault="005B0DD5" w:rsidP="004E6F18">
            <w:pPr>
              <w:pStyle w:val="Inne0"/>
              <w:shd w:val="clear" w:color="auto" w:fill="auto"/>
              <w:spacing w:line="240" w:lineRule="auto"/>
              <w:ind w:left="113" w:right="113"/>
              <w:jc w:val="center"/>
              <w:rPr>
                <w:rFonts w:ascii="Verdana" w:hAnsi="Verdana"/>
                <w:b/>
                <w:bCs/>
                <w:sz w:val="18"/>
                <w:szCs w:val="18"/>
              </w:rPr>
            </w:pPr>
            <w:r w:rsidRPr="006B6176">
              <w:rPr>
                <w:rFonts w:ascii="Verdana" w:hAnsi="Verdana"/>
                <w:b/>
                <w:bCs/>
                <w:sz w:val="18"/>
                <w:szCs w:val="18"/>
              </w:rPr>
              <w:t>Wymagana wartość parametru</w:t>
            </w:r>
          </w:p>
        </w:tc>
        <w:tc>
          <w:tcPr>
            <w:tcW w:w="1888" w:type="dxa"/>
            <w:shd w:val="clear" w:color="auto" w:fill="FFFFFF"/>
            <w:vAlign w:val="center"/>
          </w:tcPr>
          <w:p w14:paraId="513424E7" w14:textId="77777777" w:rsidR="005B0DD5" w:rsidRPr="006B6176" w:rsidRDefault="005B0DD5" w:rsidP="004E6F18">
            <w:pPr>
              <w:pStyle w:val="Inne0"/>
              <w:shd w:val="clear" w:color="auto" w:fill="auto"/>
              <w:spacing w:line="240" w:lineRule="auto"/>
              <w:ind w:left="113" w:right="113"/>
              <w:jc w:val="center"/>
              <w:rPr>
                <w:rFonts w:ascii="Verdana" w:hAnsi="Verdana"/>
                <w:b/>
                <w:bCs/>
                <w:sz w:val="18"/>
                <w:szCs w:val="18"/>
              </w:rPr>
            </w:pPr>
            <w:r>
              <w:rPr>
                <w:rFonts w:ascii="Verdana" w:hAnsi="Verdana"/>
                <w:b/>
                <w:bCs/>
                <w:sz w:val="18"/>
                <w:szCs w:val="18"/>
              </w:rPr>
              <w:t>Środek przedmiotowy potwierdzający spełnianie wymagań</w:t>
            </w:r>
          </w:p>
        </w:tc>
        <w:tc>
          <w:tcPr>
            <w:tcW w:w="1888" w:type="dxa"/>
            <w:shd w:val="clear" w:color="auto" w:fill="FFFFFF"/>
            <w:vAlign w:val="center"/>
          </w:tcPr>
          <w:p w14:paraId="5878993E" w14:textId="77777777" w:rsidR="005B0DD5" w:rsidRPr="006B6176" w:rsidRDefault="005B0DD5" w:rsidP="004E6F18">
            <w:pPr>
              <w:pStyle w:val="Inne0"/>
              <w:shd w:val="clear" w:color="auto" w:fill="auto"/>
              <w:spacing w:line="240" w:lineRule="auto"/>
              <w:ind w:left="113" w:right="113"/>
              <w:jc w:val="center"/>
              <w:rPr>
                <w:rFonts w:ascii="Verdana" w:hAnsi="Verdana"/>
                <w:b/>
                <w:bCs/>
                <w:sz w:val="18"/>
                <w:szCs w:val="18"/>
              </w:rPr>
            </w:pPr>
            <w:r w:rsidRPr="006B6176">
              <w:rPr>
                <w:rFonts w:ascii="Verdana" w:hAnsi="Verdana"/>
                <w:b/>
                <w:bCs/>
                <w:sz w:val="18"/>
                <w:szCs w:val="18"/>
              </w:rPr>
              <w:t>Spełnia</w:t>
            </w:r>
          </w:p>
          <w:p w14:paraId="259BCBDF" w14:textId="77777777" w:rsidR="005B0DD5" w:rsidRPr="003022BF" w:rsidRDefault="005B0DD5" w:rsidP="004E6F18">
            <w:pPr>
              <w:pStyle w:val="Inne0"/>
              <w:shd w:val="clear" w:color="auto" w:fill="auto"/>
              <w:spacing w:line="240" w:lineRule="auto"/>
              <w:ind w:left="113" w:right="113"/>
              <w:jc w:val="center"/>
              <w:rPr>
                <w:rFonts w:ascii="Verdana" w:hAnsi="Verdana"/>
                <w:bCs/>
                <w:sz w:val="18"/>
                <w:szCs w:val="18"/>
              </w:rPr>
            </w:pPr>
            <w:r w:rsidRPr="003022BF">
              <w:rPr>
                <w:rFonts w:ascii="Verdana" w:hAnsi="Verdana"/>
                <w:bCs/>
                <w:sz w:val="18"/>
                <w:szCs w:val="18"/>
              </w:rPr>
              <w:t>lub</w:t>
            </w:r>
          </w:p>
          <w:p w14:paraId="64E8F683" w14:textId="77777777" w:rsidR="005B0DD5" w:rsidRDefault="005B0DD5" w:rsidP="004E6F18">
            <w:pPr>
              <w:pStyle w:val="Inne0"/>
              <w:shd w:val="clear" w:color="auto" w:fill="auto"/>
              <w:spacing w:line="240" w:lineRule="auto"/>
              <w:ind w:left="113" w:right="113"/>
              <w:jc w:val="center"/>
              <w:rPr>
                <w:rFonts w:ascii="Verdana" w:hAnsi="Verdana"/>
                <w:b/>
                <w:bCs/>
                <w:sz w:val="18"/>
                <w:szCs w:val="18"/>
              </w:rPr>
            </w:pPr>
            <w:r w:rsidRPr="006B6176">
              <w:rPr>
                <w:rFonts w:ascii="Verdana" w:hAnsi="Verdana"/>
                <w:b/>
                <w:bCs/>
                <w:sz w:val="18"/>
                <w:szCs w:val="18"/>
              </w:rPr>
              <w:t>Nie spełnia</w:t>
            </w:r>
          </w:p>
          <w:p w14:paraId="5845EAE3" w14:textId="77777777" w:rsidR="005B0DD5" w:rsidRPr="00D530CD" w:rsidRDefault="005B0DD5" w:rsidP="004E6F18">
            <w:pPr>
              <w:pStyle w:val="Inne0"/>
              <w:shd w:val="clear" w:color="auto" w:fill="auto"/>
              <w:spacing w:line="240" w:lineRule="auto"/>
              <w:ind w:left="113" w:right="113"/>
              <w:jc w:val="center"/>
              <w:rPr>
                <w:rFonts w:ascii="Verdana" w:hAnsi="Verdana"/>
                <w:bCs/>
                <w:sz w:val="18"/>
                <w:szCs w:val="18"/>
              </w:rPr>
            </w:pPr>
            <w:r w:rsidRPr="00D530CD">
              <w:rPr>
                <w:rFonts w:ascii="Verdana" w:hAnsi="Verdana"/>
                <w:bCs/>
                <w:sz w:val="18"/>
                <w:szCs w:val="18"/>
              </w:rPr>
              <w:t>lub</w:t>
            </w:r>
          </w:p>
          <w:p w14:paraId="0D50E481" w14:textId="77777777" w:rsidR="005B0DD5" w:rsidRPr="006B6176" w:rsidRDefault="005B0DD5" w:rsidP="004E6F18">
            <w:pPr>
              <w:pStyle w:val="Inne0"/>
              <w:shd w:val="clear" w:color="auto" w:fill="auto"/>
              <w:spacing w:line="240" w:lineRule="auto"/>
              <w:ind w:left="113" w:right="113"/>
              <w:jc w:val="center"/>
              <w:rPr>
                <w:rFonts w:ascii="Verdana" w:hAnsi="Verdana"/>
                <w:b/>
                <w:bCs/>
                <w:sz w:val="18"/>
                <w:szCs w:val="18"/>
              </w:rPr>
            </w:pPr>
            <w:r w:rsidRPr="00D530CD">
              <w:rPr>
                <w:rFonts w:ascii="Verdana" w:hAnsi="Verdana"/>
                <w:b/>
                <w:bCs/>
                <w:sz w:val="18"/>
                <w:szCs w:val="18"/>
              </w:rPr>
              <w:t>Równoważne</w:t>
            </w:r>
          </w:p>
        </w:tc>
      </w:tr>
      <w:tr w:rsidR="003022BF" w:rsidRPr="006B6176" w14:paraId="0125A113" w14:textId="77777777" w:rsidTr="005B0DD5">
        <w:trPr>
          <w:trHeight w:hRule="exact" w:val="347"/>
          <w:jc w:val="center"/>
        </w:trPr>
        <w:tc>
          <w:tcPr>
            <w:tcW w:w="704" w:type="dxa"/>
            <w:shd w:val="clear" w:color="auto" w:fill="FFFFFF"/>
            <w:vAlign w:val="center"/>
          </w:tcPr>
          <w:p w14:paraId="7F8769FD" w14:textId="77777777" w:rsidR="003022BF" w:rsidRPr="006B6176" w:rsidRDefault="003022BF" w:rsidP="003022BF">
            <w:pPr>
              <w:pStyle w:val="Inne0"/>
              <w:shd w:val="clear" w:color="auto" w:fill="auto"/>
              <w:spacing w:line="240" w:lineRule="auto"/>
              <w:ind w:left="113" w:right="113"/>
              <w:jc w:val="center"/>
              <w:rPr>
                <w:rFonts w:ascii="Verdana" w:hAnsi="Verdana"/>
                <w:b/>
                <w:bCs/>
                <w:sz w:val="18"/>
                <w:szCs w:val="18"/>
              </w:rPr>
            </w:pPr>
            <w:r w:rsidRPr="006B6176">
              <w:rPr>
                <w:rFonts w:ascii="Verdana" w:hAnsi="Verdana"/>
                <w:b/>
                <w:bCs/>
                <w:sz w:val="18"/>
                <w:szCs w:val="18"/>
              </w:rPr>
              <w:t>1</w:t>
            </w:r>
          </w:p>
        </w:tc>
        <w:tc>
          <w:tcPr>
            <w:tcW w:w="2262" w:type="dxa"/>
            <w:shd w:val="clear" w:color="auto" w:fill="FFFFFF"/>
            <w:vAlign w:val="center"/>
          </w:tcPr>
          <w:p w14:paraId="08FA188F" w14:textId="77777777" w:rsidR="003022BF" w:rsidRPr="006B6176" w:rsidRDefault="003022BF" w:rsidP="003022BF">
            <w:pPr>
              <w:pStyle w:val="Inne0"/>
              <w:shd w:val="clear" w:color="auto" w:fill="auto"/>
              <w:spacing w:line="240" w:lineRule="auto"/>
              <w:ind w:left="113" w:right="113"/>
              <w:jc w:val="center"/>
              <w:rPr>
                <w:rFonts w:ascii="Verdana" w:hAnsi="Verdana"/>
                <w:b/>
                <w:bCs/>
                <w:sz w:val="18"/>
                <w:szCs w:val="18"/>
              </w:rPr>
            </w:pPr>
            <w:r w:rsidRPr="006B6176">
              <w:rPr>
                <w:rFonts w:ascii="Verdana" w:hAnsi="Verdana"/>
                <w:b/>
                <w:bCs/>
                <w:sz w:val="18"/>
                <w:szCs w:val="18"/>
              </w:rPr>
              <w:t>2</w:t>
            </w:r>
          </w:p>
        </w:tc>
        <w:tc>
          <w:tcPr>
            <w:tcW w:w="7802" w:type="dxa"/>
            <w:shd w:val="clear" w:color="auto" w:fill="FFFFFF"/>
            <w:vAlign w:val="center"/>
          </w:tcPr>
          <w:p w14:paraId="7D8CCCFC" w14:textId="77777777" w:rsidR="003022BF" w:rsidRPr="006B6176" w:rsidRDefault="003022BF" w:rsidP="003022BF">
            <w:pPr>
              <w:pStyle w:val="Inne0"/>
              <w:shd w:val="clear" w:color="auto" w:fill="auto"/>
              <w:spacing w:line="240" w:lineRule="auto"/>
              <w:ind w:left="113" w:right="113"/>
              <w:jc w:val="center"/>
              <w:rPr>
                <w:rFonts w:ascii="Verdana" w:hAnsi="Verdana"/>
                <w:b/>
                <w:bCs/>
                <w:sz w:val="18"/>
                <w:szCs w:val="18"/>
              </w:rPr>
            </w:pPr>
            <w:r w:rsidRPr="006B6176">
              <w:rPr>
                <w:rFonts w:ascii="Verdana" w:hAnsi="Verdana"/>
                <w:b/>
                <w:bCs/>
                <w:sz w:val="18"/>
                <w:szCs w:val="18"/>
              </w:rPr>
              <w:t>3</w:t>
            </w:r>
          </w:p>
        </w:tc>
        <w:tc>
          <w:tcPr>
            <w:tcW w:w="1888" w:type="dxa"/>
            <w:shd w:val="clear" w:color="auto" w:fill="FFFFFF"/>
            <w:vAlign w:val="center"/>
          </w:tcPr>
          <w:p w14:paraId="1DA0D1BD" w14:textId="77777777" w:rsidR="003022BF" w:rsidRPr="006B6176" w:rsidRDefault="003022BF" w:rsidP="003022BF">
            <w:pPr>
              <w:pStyle w:val="Inne0"/>
              <w:shd w:val="clear" w:color="auto" w:fill="auto"/>
              <w:spacing w:line="240" w:lineRule="auto"/>
              <w:ind w:left="113" w:right="113"/>
              <w:jc w:val="center"/>
              <w:rPr>
                <w:rFonts w:ascii="Verdana" w:hAnsi="Verdana"/>
                <w:b/>
                <w:bCs/>
                <w:sz w:val="18"/>
                <w:szCs w:val="18"/>
              </w:rPr>
            </w:pPr>
            <w:r>
              <w:rPr>
                <w:rFonts w:ascii="Verdana" w:hAnsi="Verdana"/>
                <w:b/>
                <w:bCs/>
                <w:sz w:val="18"/>
                <w:szCs w:val="18"/>
              </w:rPr>
              <w:t>4</w:t>
            </w:r>
          </w:p>
        </w:tc>
        <w:tc>
          <w:tcPr>
            <w:tcW w:w="1888" w:type="dxa"/>
            <w:shd w:val="clear" w:color="auto" w:fill="FFFFFF"/>
            <w:vAlign w:val="center"/>
          </w:tcPr>
          <w:p w14:paraId="3D9B129B" w14:textId="77777777" w:rsidR="003022BF" w:rsidRPr="006B6176" w:rsidRDefault="003022BF" w:rsidP="003022BF">
            <w:pPr>
              <w:pStyle w:val="Inne0"/>
              <w:shd w:val="clear" w:color="auto" w:fill="auto"/>
              <w:spacing w:line="240" w:lineRule="auto"/>
              <w:ind w:left="113" w:right="113"/>
              <w:jc w:val="center"/>
              <w:rPr>
                <w:rFonts w:ascii="Verdana" w:hAnsi="Verdana"/>
                <w:b/>
                <w:bCs/>
                <w:sz w:val="18"/>
                <w:szCs w:val="18"/>
              </w:rPr>
            </w:pPr>
            <w:r>
              <w:rPr>
                <w:rFonts w:ascii="Verdana" w:hAnsi="Verdana"/>
                <w:b/>
                <w:bCs/>
                <w:sz w:val="18"/>
                <w:szCs w:val="18"/>
              </w:rPr>
              <w:t>5</w:t>
            </w:r>
          </w:p>
        </w:tc>
      </w:tr>
      <w:tr w:rsidR="00702942" w:rsidRPr="006B6176" w14:paraId="3144D7E8" w14:textId="77777777" w:rsidTr="008B503C">
        <w:trPr>
          <w:trHeight w:hRule="exact" w:val="2730"/>
          <w:jc w:val="center"/>
        </w:trPr>
        <w:tc>
          <w:tcPr>
            <w:tcW w:w="704" w:type="dxa"/>
            <w:shd w:val="clear" w:color="auto" w:fill="FFFFFF"/>
            <w:vAlign w:val="center"/>
          </w:tcPr>
          <w:p w14:paraId="1BA1046F"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6B6176">
              <w:rPr>
                <w:rFonts w:ascii="Verdana" w:hAnsi="Verdana"/>
                <w:sz w:val="18"/>
                <w:szCs w:val="18"/>
              </w:rPr>
              <w:t>1.</w:t>
            </w:r>
          </w:p>
        </w:tc>
        <w:tc>
          <w:tcPr>
            <w:tcW w:w="2262" w:type="dxa"/>
            <w:shd w:val="clear" w:color="auto" w:fill="FFFFFF"/>
            <w:vAlign w:val="center"/>
          </w:tcPr>
          <w:p w14:paraId="0B33E873" w14:textId="0FDAEC60"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Konstrukcja oprawy</w:t>
            </w:r>
          </w:p>
        </w:tc>
        <w:tc>
          <w:tcPr>
            <w:tcW w:w="7802" w:type="dxa"/>
            <w:shd w:val="clear" w:color="auto" w:fill="FFFFFF"/>
            <w:vAlign w:val="center"/>
          </w:tcPr>
          <w:p w14:paraId="5CAAD918" w14:textId="77777777" w:rsidR="00702942" w:rsidRPr="009E6E14" w:rsidRDefault="00702942" w:rsidP="00702942">
            <w:pPr>
              <w:autoSpaceDE w:val="0"/>
              <w:autoSpaceDN w:val="0"/>
              <w:adjustRightInd w:val="0"/>
              <w:jc w:val="both"/>
              <w:rPr>
                <w:rFonts w:ascii="Verdana" w:hAnsi="Verdana" w:cs="Arial"/>
                <w:sz w:val="18"/>
                <w:szCs w:val="18"/>
              </w:rPr>
            </w:pPr>
          </w:p>
          <w:p w14:paraId="21574CBB" w14:textId="77777777" w:rsidR="00702942" w:rsidRPr="009E6E14" w:rsidRDefault="00702942" w:rsidP="00702942">
            <w:pPr>
              <w:autoSpaceDE w:val="0"/>
              <w:autoSpaceDN w:val="0"/>
              <w:adjustRightInd w:val="0"/>
              <w:jc w:val="both"/>
              <w:rPr>
                <w:rFonts w:ascii="Verdana" w:hAnsi="Verdana" w:cs="Arial"/>
                <w:sz w:val="18"/>
                <w:szCs w:val="18"/>
              </w:rPr>
            </w:pPr>
            <w:r w:rsidRPr="009E6E14">
              <w:rPr>
                <w:rFonts w:ascii="Verdana" w:hAnsi="Verdana" w:cs="Arial"/>
                <w:sz w:val="18"/>
                <w:szCs w:val="18"/>
              </w:rPr>
              <w:t>Kształt i wymiary oprawy zgodne z załączona do dokumentacji decyzją DWKZ nr 405/2021</w:t>
            </w:r>
          </w:p>
          <w:p w14:paraId="2D2761B3" w14:textId="77777777" w:rsidR="00702942" w:rsidRPr="009E6E14" w:rsidRDefault="00702942" w:rsidP="00702942">
            <w:pPr>
              <w:autoSpaceDE w:val="0"/>
              <w:autoSpaceDN w:val="0"/>
              <w:adjustRightInd w:val="0"/>
              <w:jc w:val="both"/>
              <w:rPr>
                <w:rFonts w:ascii="Verdana" w:hAnsi="Verdana" w:cs="Arial"/>
                <w:sz w:val="18"/>
                <w:szCs w:val="18"/>
              </w:rPr>
            </w:pPr>
            <w:r w:rsidRPr="009E6E14">
              <w:rPr>
                <w:rFonts w:ascii="Verdana" w:hAnsi="Verdana" w:cs="Arial"/>
                <w:sz w:val="18"/>
                <w:szCs w:val="18"/>
              </w:rPr>
              <w:t>Materiał: obudowa ze stali nierdzewne</w:t>
            </w:r>
            <w:r>
              <w:rPr>
                <w:rFonts w:ascii="Verdana" w:hAnsi="Verdana" w:cs="Arial"/>
                <w:sz w:val="18"/>
                <w:szCs w:val="18"/>
              </w:rPr>
              <w:t>j</w:t>
            </w:r>
            <w:r w:rsidRPr="009E6E14">
              <w:rPr>
                <w:rFonts w:ascii="Verdana" w:hAnsi="Verdana" w:cs="Arial"/>
                <w:sz w:val="18"/>
                <w:szCs w:val="18"/>
              </w:rPr>
              <w:t xml:space="preserve"> zabezpieczonej przed korozją w kolorze palety RAL słupów lub z formowanego wysokociśnieniowo aluminium anodowanego lub polakierowanego proszkowo na kolor z palety RAL 9005. Wysokowydajny system chłodzenia oprawy. Wymaga się, aby oprawy drogowe o różnych mocach posiadały jednakowy kształt Zewnętrzna powierzchnia odprowadzająca ciepło wykonana w technologii o konstrukcji samoczyszczącej</w:t>
            </w:r>
          </w:p>
          <w:p w14:paraId="5ADBD99B" w14:textId="77777777" w:rsidR="00702942" w:rsidRPr="009E6E14" w:rsidRDefault="00702942" w:rsidP="00702942">
            <w:pPr>
              <w:autoSpaceDE w:val="0"/>
              <w:autoSpaceDN w:val="0"/>
              <w:adjustRightInd w:val="0"/>
              <w:jc w:val="both"/>
              <w:rPr>
                <w:rFonts w:ascii="Verdana" w:hAnsi="Verdana" w:cs="Arial"/>
                <w:sz w:val="18"/>
                <w:szCs w:val="18"/>
              </w:rPr>
            </w:pPr>
            <w:r w:rsidRPr="009E6E14">
              <w:rPr>
                <w:rFonts w:ascii="Verdana" w:hAnsi="Verdana" w:cs="Arial"/>
                <w:sz w:val="18"/>
                <w:szCs w:val="18"/>
              </w:rPr>
              <w:t xml:space="preserve">(umożliwiające samooczyszczenie podczas opadów deszczu). Łatwy dostęp do komory elektrycznej. Otwieranie/zamykanie oprawy za pomocą np. zawiasu Wymaga się, aby oprawy oświetlenia były wykonane w kolorze zgodnym z paletą RAL słupów. </w:t>
            </w:r>
          </w:p>
          <w:p w14:paraId="3F37F762" w14:textId="77777777" w:rsidR="00702942" w:rsidRPr="009E6E14" w:rsidRDefault="00702942" w:rsidP="00702942">
            <w:pPr>
              <w:autoSpaceDE w:val="0"/>
              <w:autoSpaceDN w:val="0"/>
              <w:adjustRightInd w:val="0"/>
              <w:jc w:val="both"/>
              <w:rPr>
                <w:rFonts w:ascii="Verdana" w:hAnsi="Verdana" w:cs="Arial"/>
                <w:sz w:val="18"/>
                <w:szCs w:val="18"/>
              </w:rPr>
            </w:pPr>
          </w:p>
          <w:p w14:paraId="611A4FE7" w14:textId="77777777" w:rsidR="00702942" w:rsidRPr="009E6E14" w:rsidRDefault="00702942" w:rsidP="00702942">
            <w:pPr>
              <w:autoSpaceDE w:val="0"/>
              <w:autoSpaceDN w:val="0"/>
              <w:adjustRightInd w:val="0"/>
              <w:jc w:val="both"/>
              <w:rPr>
                <w:rFonts w:ascii="Verdana" w:hAnsi="Verdana" w:cs="Arial"/>
                <w:sz w:val="18"/>
                <w:szCs w:val="18"/>
              </w:rPr>
            </w:pPr>
          </w:p>
          <w:p w14:paraId="497840EF" w14:textId="77777777" w:rsidR="00702942" w:rsidRPr="009E6E14" w:rsidRDefault="00702942" w:rsidP="00702942">
            <w:pPr>
              <w:autoSpaceDE w:val="0"/>
              <w:autoSpaceDN w:val="0"/>
              <w:adjustRightInd w:val="0"/>
              <w:jc w:val="both"/>
              <w:rPr>
                <w:rFonts w:ascii="Verdana" w:hAnsi="Verdana" w:cs="Arial"/>
                <w:sz w:val="18"/>
                <w:szCs w:val="18"/>
              </w:rPr>
            </w:pPr>
          </w:p>
          <w:p w14:paraId="688526B8" w14:textId="77777777" w:rsidR="00702942" w:rsidRPr="006B6176" w:rsidRDefault="00702942" w:rsidP="00702942">
            <w:pPr>
              <w:autoSpaceDE w:val="0"/>
              <w:autoSpaceDN w:val="0"/>
              <w:adjustRightInd w:val="0"/>
              <w:jc w:val="both"/>
              <w:rPr>
                <w:rFonts w:ascii="Verdana" w:hAnsi="Verdana" w:cs="Arial"/>
                <w:sz w:val="18"/>
                <w:szCs w:val="18"/>
              </w:rPr>
            </w:pPr>
          </w:p>
        </w:tc>
        <w:tc>
          <w:tcPr>
            <w:tcW w:w="1888" w:type="dxa"/>
            <w:shd w:val="clear" w:color="auto" w:fill="FFFFFF"/>
            <w:vAlign w:val="center"/>
          </w:tcPr>
          <w:p w14:paraId="572B4279" w14:textId="255FFFDF"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 xml:space="preserve">Karta techniczna </w:t>
            </w:r>
          </w:p>
        </w:tc>
        <w:tc>
          <w:tcPr>
            <w:tcW w:w="1888" w:type="dxa"/>
            <w:shd w:val="clear" w:color="auto" w:fill="FFFFFF"/>
          </w:tcPr>
          <w:p w14:paraId="31A20FCC"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r w:rsidR="00702942" w:rsidRPr="006B6176" w14:paraId="13DF833E" w14:textId="77777777" w:rsidTr="008B503C">
        <w:trPr>
          <w:trHeight w:hRule="exact" w:val="699"/>
          <w:jc w:val="center"/>
        </w:trPr>
        <w:tc>
          <w:tcPr>
            <w:tcW w:w="704" w:type="dxa"/>
            <w:shd w:val="clear" w:color="auto" w:fill="FFFFFF"/>
            <w:vAlign w:val="center"/>
          </w:tcPr>
          <w:p w14:paraId="391BAE1B"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6B6176">
              <w:rPr>
                <w:rFonts w:ascii="Verdana" w:hAnsi="Verdana"/>
                <w:sz w:val="18"/>
                <w:szCs w:val="18"/>
              </w:rPr>
              <w:t>2.</w:t>
            </w:r>
          </w:p>
        </w:tc>
        <w:tc>
          <w:tcPr>
            <w:tcW w:w="2262" w:type="dxa"/>
            <w:shd w:val="clear" w:color="auto" w:fill="FFFFFF"/>
            <w:vAlign w:val="center"/>
          </w:tcPr>
          <w:p w14:paraId="75F31EF1" w14:textId="6EE7C8D4"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Gwarancja</w:t>
            </w:r>
          </w:p>
        </w:tc>
        <w:tc>
          <w:tcPr>
            <w:tcW w:w="7802" w:type="dxa"/>
            <w:shd w:val="clear" w:color="auto" w:fill="FFFFFF"/>
            <w:vAlign w:val="center"/>
          </w:tcPr>
          <w:p w14:paraId="0AF6FB4A" w14:textId="4D105D68" w:rsidR="00702942" w:rsidRPr="006B6176" w:rsidRDefault="00702942" w:rsidP="00702942">
            <w:pPr>
              <w:autoSpaceDE w:val="0"/>
              <w:autoSpaceDN w:val="0"/>
              <w:adjustRightInd w:val="0"/>
              <w:jc w:val="both"/>
              <w:rPr>
                <w:rFonts w:ascii="Verdana" w:hAnsi="Verdana" w:cs="Arial"/>
                <w:sz w:val="18"/>
                <w:szCs w:val="18"/>
              </w:rPr>
            </w:pPr>
            <w:r w:rsidRPr="009E6E14">
              <w:rPr>
                <w:rFonts w:ascii="Verdana" w:hAnsi="Verdana" w:cs="Arial"/>
                <w:sz w:val="18"/>
                <w:szCs w:val="18"/>
              </w:rPr>
              <w:t xml:space="preserve">Gwarancja na oprawy </w:t>
            </w:r>
            <w:r>
              <w:rPr>
                <w:rFonts w:ascii="Verdana" w:hAnsi="Verdana" w:cs="Arial"/>
                <w:sz w:val="18"/>
                <w:szCs w:val="18"/>
              </w:rPr>
              <w:t>minimum</w:t>
            </w:r>
            <w:r w:rsidRPr="009E6E14">
              <w:rPr>
                <w:rFonts w:ascii="Verdana" w:hAnsi="Verdana" w:cs="Arial"/>
                <w:sz w:val="18"/>
                <w:szCs w:val="18"/>
              </w:rPr>
              <w:t xml:space="preserve"> 10 lat (120 miesięcy),</w:t>
            </w:r>
            <w:r w:rsidRPr="009E6E14">
              <w:rPr>
                <w:rFonts w:ascii="Verdana" w:hAnsi="Verdana"/>
                <w:sz w:val="18"/>
                <w:szCs w:val="18"/>
              </w:rPr>
              <w:t xml:space="preserve"> </w:t>
            </w:r>
            <w:r w:rsidRPr="009E6E14">
              <w:rPr>
                <w:rFonts w:ascii="Verdana" w:hAnsi="Verdana" w:cs="Arial"/>
                <w:sz w:val="18"/>
                <w:szCs w:val="18"/>
              </w:rPr>
              <w:t>gwarancja na oprawy ma być niezależna od udzielonej przez Wykonawcę gwarancji na roboty elektryczne</w:t>
            </w:r>
          </w:p>
        </w:tc>
        <w:tc>
          <w:tcPr>
            <w:tcW w:w="1888" w:type="dxa"/>
            <w:shd w:val="clear" w:color="auto" w:fill="FFFFFF"/>
            <w:vAlign w:val="center"/>
          </w:tcPr>
          <w:p w14:paraId="4013038D" w14:textId="07DC4A4F"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 xml:space="preserve">Karta techniczna, </w:t>
            </w:r>
          </w:p>
        </w:tc>
        <w:tc>
          <w:tcPr>
            <w:tcW w:w="1888" w:type="dxa"/>
            <w:shd w:val="clear" w:color="auto" w:fill="FFFFFF"/>
          </w:tcPr>
          <w:p w14:paraId="347BFE82"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r w:rsidR="00702942" w:rsidRPr="006B6176" w14:paraId="5FD50D36" w14:textId="77777777" w:rsidTr="008B503C">
        <w:trPr>
          <w:trHeight w:hRule="exact" w:val="610"/>
          <w:jc w:val="center"/>
        </w:trPr>
        <w:tc>
          <w:tcPr>
            <w:tcW w:w="704" w:type="dxa"/>
            <w:shd w:val="clear" w:color="auto" w:fill="FFFFFF"/>
            <w:vAlign w:val="center"/>
          </w:tcPr>
          <w:p w14:paraId="00BA95FA"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6B6176">
              <w:rPr>
                <w:rFonts w:ascii="Verdana" w:hAnsi="Verdana"/>
                <w:sz w:val="18"/>
                <w:szCs w:val="18"/>
              </w:rPr>
              <w:t>3.</w:t>
            </w:r>
          </w:p>
        </w:tc>
        <w:tc>
          <w:tcPr>
            <w:tcW w:w="2262" w:type="dxa"/>
            <w:shd w:val="clear" w:color="auto" w:fill="FFFFFF"/>
            <w:vAlign w:val="center"/>
          </w:tcPr>
          <w:p w14:paraId="111850FE" w14:textId="291B5EEA"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Montaż oprawy</w:t>
            </w:r>
          </w:p>
        </w:tc>
        <w:tc>
          <w:tcPr>
            <w:tcW w:w="7802" w:type="dxa"/>
            <w:shd w:val="clear" w:color="auto" w:fill="FFFFFF"/>
            <w:vAlign w:val="center"/>
          </w:tcPr>
          <w:p w14:paraId="1A1502EA" w14:textId="77777777" w:rsidR="00702942" w:rsidRPr="009E6E14" w:rsidRDefault="00702942" w:rsidP="00702942">
            <w:pPr>
              <w:autoSpaceDE w:val="0"/>
              <w:autoSpaceDN w:val="0"/>
              <w:adjustRightInd w:val="0"/>
              <w:jc w:val="both"/>
              <w:rPr>
                <w:rFonts w:ascii="Verdana" w:hAnsi="Verdana" w:cs="Arial"/>
                <w:sz w:val="18"/>
                <w:szCs w:val="18"/>
              </w:rPr>
            </w:pPr>
            <w:r w:rsidRPr="009E6E14">
              <w:rPr>
                <w:rFonts w:ascii="Verdana" w:hAnsi="Verdana" w:cs="Arial"/>
                <w:sz w:val="18"/>
                <w:szCs w:val="18"/>
              </w:rPr>
              <w:t xml:space="preserve">Oprawa przygotowana do montażu zwieszanego na wysięgniku. </w:t>
            </w:r>
          </w:p>
          <w:p w14:paraId="181A42BE"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c>
          <w:tcPr>
            <w:tcW w:w="1888" w:type="dxa"/>
            <w:shd w:val="clear" w:color="auto" w:fill="FFFFFF"/>
            <w:vAlign w:val="center"/>
          </w:tcPr>
          <w:p w14:paraId="427F1FC1" w14:textId="331D7E8F"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Karta techniczna,</w:t>
            </w:r>
          </w:p>
        </w:tc>
        <w:tc>
          <w:tcPr>
            <w:tcW w:w="1888" w:type="dxa"/>
            <w:shd w:val="clear" w:color="auto" w:fill="FFFFFF"/>
          </w:tcPr>
          <w:p w14:paraId="21F219D0"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r w:rsidR="00702942" w:rsidRPr="006B6176" w14:paraId="68484AC8" w14:textId="77777777" w:rsidTr="008B503C">
        <w:trPr>
          <w:trHeight w:hRule="exact" w:val="906"/>
          <w:jc w:val="center"/>
        </w:trPr>
        <w:tc>
          <w:tcPr>
            <w:tcW w:w="704" w:type="dxa"/>
            <w:shd w:val="clear" w:color="auto" w:fill="FFFFFF"/>
            <w:vAlign w:val="center"/>
          </w:tcPr>
          <w:p w14:paraId="0B68C9DB"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6B6176">
              <w:rPr>
                <w:rFonts w:ascii="Verdana" w:hAnsi="Verdana"/>
                <w:sz w:val="18"/>
                <w:szCs w:val="18"/>
              </w:rPr>
              <w:t>4.</w:t>
            </w:r>
          </w:p>
        </w:tc>
        <w:tc>
          <w:tcPr>
            <w:tcW w:w="2262" w:type="dxa"/>
            <w:shd w:val="clear" w:color="auto" w:fill="FFFFFF"/>
            <w:vAlign w:val="center"/>
          </w:tcPr>
          <w:p w14:paraId="4E1485FD" w14:textId="0D8D0C98"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 xml:space="preserve">Optyka </w:t>
            </w:r>
          </w:p>
        </w:tc>
        <w:tc>
          <w:tcPr>
            <w:tcW w:w="7802" w:type="dxa"/>
            <w:shd w:val="clear" w:color="auto" w:fill="FFFFFF"/>
            <w:vAlign w:val="center"/>
          </w:tcPr>
          <w:p w14:paraId="7728D21F" w14:textId="77777777" w:rsidR="00702942" w:rsidRPr="009E6E14" w:rsidRDefault="00702942" w:rsidP="00702942">
            <w:pPr>
              <w:autoSpaceDE w:val="0"/>
              <w:autoSpaceDN w:val="0"/>
              <w:adjustRightInd w:val="0"/>
              <w:jc w:val="both"/>
              <w:rPr>
                <w:rFonts w:ascii="Verdana" w:hAnsi="Verdana" w:cs="Arial"/>
                <w:sz w:val="18"/>
                <w:szCs w:val="18"/>
              </w:rPr>
            </w:pPr>
            <w:r w:rsidRPr="009E6E14">
              <w:rPr>
                <w:rFonts w:ascii="Verdana" w:hAnsi="Verdana" w:cs="Arial"/>
                <w:sz w:val="18"/>
                <w:szCs w:val="18"/>
              </w:rPr>
              <w:t xml:space="preserve">Należy stosować oprawy oświetleniowe zgodne z normą PN-EN 62471:2010 Bezpieczeństwo fotobiologiczne lamp i systemów lampowych, </w:t>
            </w:r>
          </w:p>
          <w:p w14:paraId="7411E439" w14:textId="77777777" w:rsidR="00702942" w:rsidRPr="00EF1F25" w:rsidRDefault="00702942" w:rsidP="00702942">
            <w:pPr>
              <w:autoSpaceDE w:val="0"/>
              <w:autoSpaceDN w:val="0"/>
              <w:adjustRightInd w:val="0"/>
              <w:jc w:val="both"/>
              <w:rPr>
                <w:rFonts w:ascii="Verdana" w:hAnsi="Verdana" w:cs="Arial"/>
                <w:strike/>
                <w:color w:val="FF0000"/>
                <w:sz w:val="18"/>
                <w:szCs w:val="18"/>
              </w:rPr>
            </w:pPr>
            <w:r w:rsidRPr="009E6E14">
              <w:rPr>
                <w:rFonts w:ascii="Verdana" w:hAnsi="Verdana" w:cs="Arial"/>
                <w:sz w:val="18"/>
                <w:szCs w:val="18"/>
              </w:rPr>
              <w:t xml:space="preserve">Układ optyczny zapewniający pełne ograniczenie światła niepożądanego. Spełniający normę o bezpieczeństwie fotobiologicznym IEC/EN60598-1. </w:t>
            </w:r>
          </w:p>
          <w:p w14:paraId="67BD0AD3"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c>
          <w:tcPr>
            <w:tcW w:w="1888" w:type="dxa"/>
            <w:shd w:val="clear" w:color="auto" w:fill="FFFFFF"/>
            <w:vAlign w:val="center"/>
          </w:tcPr>
          <w:p w14:paraId="5A55311E" w14:textId="6D6D4D60"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 xml:space="preserve">Karta techniczna, </w:t>
            </w:r>
            <w:r>
              <w:rPr>
                <w:rFonts w:ascii="Verdana" w:hAnsi="Verdana"/>
                <w:sz w:val="18"/>
                <w:szCs w:val="18"/>
              </w:rPr>
              <w:t>Deklaracja CE</w:t>
            </w:r>
          </w:p>
        </w:tc>
        <w:tc>
          <w:tcPr>
            <w:tcW w:w="1888" w:type="dxa"/>
            <w:shd w:val="clear" w:color="auto" w:fill="FFFFFF"/>
          </w:tcPr>
          <w:p w14:paraId="114A3E64"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r w:rsidR="00702942" w:rsidRPr="006B6176" w14:paraId="414FD49D" w14:textId="77777777" w:rsidTr="008B503C">
        <w:trPr>
          <w:trHeight w:hRule="exact" w:val="788"/>
          <w:jc w:val="center"/>
        </w:trPr>
        <w:tc>
          <w:tcPr>
            <w:tcW w:w="704" w:type="dxa"/>
            <w:shd w:val="clear" w:color="auto" w:fill="FFFFFF"/>
            <w:vAlign w:val="center"/>
          </w:tcPr>
          <w:p w14:paraId="3869CD4C"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6B6176">
              <w:rPr>
                <w:rFonts w:ascii="Verdana" w:hAnsi="Verdana"/>
                <w:sz w:val="18"/>
                <w:szCs w:val="18"/>
              </w:rPr>
              <w:t>5.</w:t>
            </w:r>
          </w:p>
        </w:tc>
        <w:tc>
          <w:tcPr>
            <w:tcW w:w="2262" w:type="dxa"/>
            <w:shd w:val="clear" w:color="auto" w:fill="FFFFFF"/>
            <w:vAlign w:val="center"/>
          </w:tcPr>
          <w:p w14:paraId="4DF5B300" w14:textId="153E40A8"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Klasa ochrony przeciwporażeniowej (izolacji)</w:t>
            </w:r>
          </w:p>
        </w:tc>
        <w:tc>
          <w:tcPr>
            <w:tcW w:w="7802" w:type="dxa"/>
            <w:shd w:val="clear" w:color="auto" w:fill="FFFFFF"/>
            <w:vAlign w:val="center"/>
          </w:tcPr>
          <w:p w14:paraId="65E0F165" w14:textId="10432C59"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II klasa ochrony p. porażeniowej [norma PN-EN 60529],</w:t>
            </w:r>
          </w:p>
        </w:tc>
        <w:tc>
          <w:tcPr>
            <w:tcW w:w="1888" w:type="dxa"/>
            <w:shd w:val="clear" w:color="auto" w:fill="FFFFFF"/>
            <w:vAlign w:val="center"/>
          </w:tcPr>
          <w:p w14:paraId="0199AD33" w14:textId="7C091876"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Karta techniczna</w:t>
            </w:r>
          </w:p>
        </w:tc>
        <w:tc>
          <w:tcPr>
            <w:tcW w:w="1888" w:type="dxa"/>
            <w:shd w:val="clear" w:color="auto" w:fill="FFFFFF"/>
          </w:tcPr>
          <w:p w14:paraId="7F963A84"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r w:rsidR="00702942" w:rsidRPr="006B6176" w14:paraId="6692CD38" w14:textId="77777777" w:rsidTr="008B503C">
        <w:trPr>
          <w:trHeight w:hRule="exact" w:val="714"/>
          <w:jc w:val="center"/>
        </w:trPr>
        <w:tc>
          <w:tcPr>
            <w:tcW w:w="704" w:type="dxa"/>
            <w:shd w:val="clear" w:color="auto" w:fill="FFFFFF"/>
            <w:vAlign w:val="center"/>
          </w:tcPr>
          <w:p w14:paraId="2E9C5763"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6B6176">
              <w:rPr>
                <w:rFonts w:ascii="Verdana" w:hAnsi="Verdana"/>
                <w:sz w:val="18"/>
                <w:szCs w:val="18"/>
              </w:rPr>
              <w:t>6.</w:t>
            </w:r>
          </w:p>
        </w:tc>
        <w:tc>
          <w:tcPr>
            <w:tcW w:w="2262" w:type="dxa"/>
            <w:shd w:val="clear" w:color="auto" w:fill="FFFFFF"/>
            <w:vAlign w:val="center"/>
          </w:tcPr>
          <w:p w14:paraId="3ED14E53" w14:textId="03FC67AC"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Kalkulowany spadek strumienia światła. Trwałość.</w:t>
            </w:r>
          </w:p>
        </w:tc>
        <w:tc>
          <w:tcPr>
            <w:tcW w:w="7802" w:type="dxa"/>
            <w:shd w:val="clear" w:color="auto" w:fill="FFFFFF"/>
            <w:vAlign w:val="center"/>
          </w:tcPr>
          <w:p w14:paraId="7EB6AC6D" w14:textId="0521EE41" w:rsidR="00702942" w:rsidRPr="006B6176" w:rsidRDefault="00702942" w:rsidP="00702942">
            <w:pPr>
              <w:pStyle w:val="Inne0"/>
              <w:shd w:val="clear" w:color="auto" w:fill="auto"/>
              <w:spacing w:line="240" w:lineRule="auto"/>
              <w:ind w:left="113" w:right="113"/>
              <w:jc w:val="both"/>
              <w:rPr>
                <w:rFonts w:ascii="Verdana" w:hAnsi="Verdana"/>
                <w:sz w:val="18"/>
                <w:szCs w:val="18"/>
                <w:lang w:val="en-GB"/>
              </w:rPr>
            </w:pPr>
            <w:r w:rsidRPr="009E6E14">
              <w:rPr>
                <w:rFonts w:ascii="Verdana" w:hAnsi="Verdana"/>
                <w:sz w:val="18"/>
                <w:szCs w:val="18"/>
                <w:lang w:val="en-GB"/>
              </w:rPr>
              <w:t>L90B10 minimum 50 000 h. L80B20 minimum 100 000 h</w:t>
            </w:r>
          </w:p>
        </w:tc>
        <w:tc>
          <w:tcPr>
            <w:tcW w:w="1888" w:type="dxa"/>
            <w:shd w:val="clear" w:color="auto" w:fill="FFFFFF"/>
            <w:vAlign w:val="center"/>
          </w:tcPr>
          <w:p w14:paraId="4101CF7A" w14:textId="01BDF302"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 xml:space="preserve">Karta techniczna, </w:t>
            </w:r>
          </w:p>
        </w:tc>
        <w:tc>
          <w:tcPr>
            <w:tcW w:w="1888" w:type="dxa"/>
            <w:shd w:val="clear" w:color="auto" w:fill="FFFFFF"/>
          </w:tcPr>
          <w:p w14:paraId="7D815B26"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lang w:val="en-US"/>
              </w:rPr>
            </w:pPr>
          </w:p>
        </w:tc>
      </w:tr>
      <w:tr w:rsidR="00702942" w:rsidRPr="006B6176" w14:paraId="284CCA53" w14:textId="77777777" w:rsidTr="008B503C">
        <w:trPr>
          <w:trHeight w:hRule="exact" w:val="427"/>
          <w:jc w:val="center"/>
        </w:trPr>
        <w:tc>
          <w:tcPr>
            <w:tcW w:w="704" w:type="dxa"/>
            <w:shd w:val="clear" w:color="auto" w:fill="FFFFFF"/>
            <w:vAlign w:val="center"/>
          </w:tcPr>
          <w:p w14:paraId="28D7C678"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6B6176">
              <w:rPr>
                <w:rFonts w:ascii="Verdana" w:hAnsi="Verdana"/>
                <w:sz w:val="18"/>
                <w:szCs w:val="18"/>
              </w:rPr>
              <w:t>7.</w:t>
            </w:r>
          </w:p>
        </w:tc>
        <w:tc>
          <w:tcPr>
            <w:tcW w:w="2262" w:type="dxa"/>
            <w:shd w:val="clear" w:color="auto" w:fill="FFFFFF"/>
            <w:vAlign w:val="bottom"/>
          </w:tcPr>
          <w:p w14:paraId="78E5BD5C" w14:textId="6F203A76"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Stopień szczelności</w:t>
            </w:r>
          </w:p>
        </w:tc>
        <w:tc>
          <w:tcPr>
            <w:tcW w:w="7802" w:type="dxa"/>
            <w:shd w:val="clear" w:color="auto" w:fill="FFFFFF"/>
            <w:vAlign w:val="center"/>
          </w:tcPr>
          <w:p w14:paraId="209E7579" w14:textId="426FBD8D"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Min. IP66</w:t>
            </w:r>
          </w:p>
        </w:tc>
        <w:tc>
          <w:tcPr>
            <w:tcW w:w="1888" w:type="dxa"/>
            <w:shd w:val="clear" w:color="auto" w:fill="FFFFFF"/>
            <w:vAlign w:val="center"/>
          </w:tcPr>
          <w:p w14:paraId="7A0D70F4" w14:textId="53C79E5E"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Karta techniczna</w:t>
            </w:r>
          </w:p>
        </w:tc>
        <w:tc>
          <w:tcPr>
            <w:tcW w:w="1888" w:type="dxa"/>
            <w:shd w:val="clear" w:color="auto" w:fill="FFFFFF"/>
          </w:tcPr>
          <w:p w14:paraId="70B34436"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r w:rsidR="00702942" w:rsidRPr="006B6176" w14:paraId="57853028" w14:textId="77777777" w:rsidTr="00386658">
        <w:trPr>
          <w:trHeight w:hRule="exact" w:val="418"/>
          <w:jc w:val="center"/>
        </w:trPr>
        <w:tc>
          <w:tcPr>
            <w:tcW w:w="704" w:type="dxa"/>
            <w:shd w:val="clear" w:color="auto" w:fill="FFFFFF"/>
            <w:vAlign w:val="center"/>
          </w:tcPr>
          <w:p w14:paraId="0400D133" w14:textId="5713B92A" w:rsidR="00702942" w:rsidRPr="006B6176" w:rsidRDefault="00702942" w:rsidP="00702942">
            <w:pPr>
              <w:pStyle w:val="Inne0"/>
              <w:shd w:val="clear" w:color="auto" w:fill="auto"/>
              <w:spacing w:line="240" w:lineRule="auto"/>
              <w:ind w:left="113" w:right="113"/>
              <w:jc w:val="both"/>
              <w:rPr>
                <w:rFonts w:ascii="Verdana" w:hAnsi="Verdana"/>
                <w:sz w:val="18"/>
                <w:szCs w:val="18"/>
              </w:rPr>
            </w:pPr>
            <w:r>
              <w:rPr>
                <w:rFonts w:ascii="Verdana" w:hAnsi="Verdana"/>
                <w:sz w:val="18"/>
                <w:szCs w:val="18"/>
              </w:rPr>
              <w:lastRenderedPageBreak/>
              <w:t>8</w:t>
            </w:r>
            <w:r w:rsidRPr="006B6176">
              <w:rPr>
                <w:rFonts w:ascii="Verdana" w:hAnsi="Verdana"/>
                <w:sz w:val="18"/>
                <w:szCs w:val="18"/>
              </w:rPr>
              <w:t>.</w:t>
            </w:r>
          </w:p>
        </w:tc>
        <w:tc>
          <w:tcPr>
            <w:tcW w:w="2262" w:type="dxa"/>
          </w:tcPr>
          <w:p w14:paraId="2E66465A" w14:textId="2C135551" w:rsidR="00702942" w:rsidRPr="006B6176" w:rsidRDefault="00702942" w:rsidP="00702942">
            <w:pPr>
              <w:pStyle w:val="Inne0"/>
              <w:shd w:val="clear" w:color="auto" w:fill="auto"/>
              <w:spacing w:line="240" w:lineRule="auto"/>
              <w:ind w:left="113" w:right="113"/>
              <w:jc w:val="both"/>
              <w:rPr>
                <w:rFonts w:ascii="Verdana" w:hAnsi="Verdana"/>
                <w:sz w:val="18"/>
                <w:szCs w:val="18"/>
              </w:rPr>
            </w:pPr>
            <w:r>
              <w:rPr>
                <w:rFonts w:ascii="Verdana" w:hAnsi="Verdana"/>
                <w:sz w:val="18"/>
                <w:szCs w:val="18"/>
              </w:rPr>
              <w:t>Z</w:t>
            </w:r>
            <w:r w:rsidRPr="009E6E14">
              <w:rPr>
                <w:rFonts w:ascii="Verdana" w:hAnsi="Verdana"/>
                <w:sz w:val="18"/>
                <w:szCs w:val="18"/>
              </w:rPr>
              <w:t>asilani</w:t>
            </w:r>
            <w:r>
              <w:rPr>
                <w:rFonts w:ascii="Verdana" w:hAnsi="Verdana"/>
                <w:sz w:val="18"/>
                <w:szCs w:val="18"/>
              </w:rPr>
              <w:t>e</w:t>
            </w:r>
          </w:p>
        </w:tc>
        <w:tc>
          <w:tcPr>
            <w:tcW w:w="7802" w:type="dxa"/>
          </w:tcPr>
          <w:p w14:paraId="24A5C6B6" w14:textId="7CBCBDBE"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 xml:space="preserve">Napięcie nominalne 230 V - 50Hz. </w:t>
            </w:r>
          </w:p>
        </w:tc>
        <w:tc>
          <w:tcPr>
            <w:tcW w:w="1888" w:type="dxa"/>
          </w:tcPr>
          <w:p w14:paraId="06C4E9B2" w14:textId="6FC82080"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Karta techniczna</w:t>
            </w:r>
          </w:p>
        </w:tc>
        <w:tc>
          <w:tcPr>
            <w:tcW w:w="1888" w:type="dxa"/>
            <w:shd w:val="clear" w:color="auto" w:fill="FFFFFF"/>
          </w:tcPr>
          <w:p w14:paraId="4B460045"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r w:rsidR="00702942" w:rsidRPr="006B6176" w14:paraId="6949CD5B" w14:textId="77777777" w:rsidTr="008B503C">
        <w:trPr>
          <w:trHeight w:hRule="exact" w:val="566"/>
          <w:jc w:val="center"/>
        </w:trPr>
        <w:tc>
          <w:tcPr>
            <w:tcW w:w="704" w:type="dxa"/>
            <w:shd w:val="clear" w:color="auto" w:fill="FFFFFF"/>
            <w:vAlign w:val="center"/>
          </w:tcPr>
          <w:p w14:paraId="2B95473F" w14:textId="3323A01C" w:rsidR="00702942" w:rsidRPr="006B6176" w:rsidRDefault="00702942" w:rsidP="00702942">
            <w:pPr>
              <w:pStyle w:val="Inne0"/>
              <w:shd w:val="clear" w:color="auto" w:fill="auto"/>
              <w:spacing w:line="240" w:lineRule="auto"/>
              <w:ind w:left="113" w:right="113"/>
              <w:jc w:val="both"/>
              <w:rPr>
                <w:rFonts w:ascii="Verdana" w:hAnsi="Verdana"/>
                <w:sz w:val="18"/>
                <w:szCs w:val="18"/>
              </w:rPr>
            </w:pPr>
            <w:r>
              <w:rPr>
                <w:rFonts w:ascii="Verdana" w:hAnsi="Verdana"/>
                <w:sz w:val="18"/>
                <w:szCs w:val="18"/>
              </w:rPr>
              <w:t>9</w:t>
            </w:r>
            <w:r w:rsidRPr="006B6176">
              <w:rPr>
                <w:rFonts w:ascii="Verdana" w:hAnsi="Verdana"/>
                <w:sz w:val="18"/>
                <w:szCs w:val="18"/>
              </w:rPr>
              <w:t>.</w:t>
            </w:r>
          </w:p>
        </w:tc>
        <w:tc>
          <w:tcPr>
            <w:tcW w:w="2262" w:type="dxa"/>
            <w:shd w:val="clear" w:color="auto" w:fill="FFFFFF"/>
            <w:vAlign w:val="center"/>
          </w:tcPr>
          <w:p w14:paraId="18DB1820" w14:textId="6B93BFB7"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Ochrona przeciw przepięciowa</w:t>
            </w:r>
          </w:p>
        </w:tc>
        <w:tc>
          <w:tcPr>
            <w:tcW w:w="7802" w:type="dxa"/>
            <w:shd w:val="clear" w:color="auto" w:fill="FFFFFF"/>
            <w:vAlign w:val="center"/>
          </w:tcPr>
          <w:p w14:paraId="28394E1B" w14:textId="1E2EBB01"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Minimum 6kV</w:t>
            </w:r>
          </w:p>
        </w:tc>
        <w:tc>
          <w:tcPr>
            <w:tcW w:w="1888" w:type="dxa"/>
            <w:shd w:val="clear" w:color="auto" w:fill="FFFFFF"/>
            <w:vAlign w:val="center"/>
          </w:tcPr>
          <w:p w14:paraId="39762A6A" w14:textId="01C8E205"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 xml:space="preserve">Karta techniczna </w:t>
            </w:r>
          </w:p>
        </w:tc>
        <w:tc>
          <w:tcPr>
            <w:tcW w:w="1888" w:type="dxa"/>
            <w:shd w:val="clear" w:color="auto" w:fill="FFFFFF"/>
          </w:tcPr>
          <w:p w14:paraId="0545FEBA"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r w:rsidR="00702942" w:rsidRPr="006B6176" w14:paraId="6C398015" w14:textId="77777777" w:rsidTr="004A215D">
        <w:trPr>
          <w:trHeight w:hRule="exact" w:val="1021"/>
          <w:jc w:val="center"/>
        </w:trPr>
        <w:tc>
          <w:tcPr>
            <w:tcW w:w="704" w:type="dxa"/>
            <w:shd w:val="clear" w:color="auto" w:fill="FFFFFF"/>
            <w:vAlign w:val="center"/>
          </w:tcPr>
          <w:p w14:paraId="7B6C4F62" w14:textId="41F2142A"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6B6176">
              <w:rPr>
                <w:rFonts w:ascii="Verdana" w:hAnsi="Verdana"/>
                <w:sz w:val="18"/>
                <w:szCs w:val="18"/>
              </w:rPr>
              <w:t>1</w:t>
            </w:r>
            <w:r>
              <w:rPr>
                <w:rFonts w:ascii="Verdana" w:hAnsi="Verdana"/>
                <w:sz w:val="18"/>
                <w:szCs w:val="18"/>
              </w:rPr>
              <w:t>0</w:t>
            </w:r>
            <w:r w:rsidRPr="006B6176">
              <w:rPr>
                <w:rFonts w:ascii="Verdana" w:hAnsi="Verdana"/>
                <w:sz w:val="18"/>
                <w:szCs w:val="18"/>
              </w:rPr>
              <w:t>.</w:t>
            </w:r>
          </w:p>
        </w:tc>
        <w:tc>
          <w:tcPr>
            <w:tcW w:w="2262" w:type="dxa"/>
            <w:shd w:val="clear" w:color="auto" w:fill="FFFFFF"/>
            <w:vAlign w:val="center"/>
          </w:tcPr>
          <w:p w14:paraId="052E5C84" w14:textId="12938654"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Temperatura barwowa źródeł światła</w:t>
            </w:r>
          </w:p>
        </w:tc>
        <w:tc>
          <w:tcPr>
            <w:tcW w:w="7802" w:type="dxa"/>
            <w:shd w:val="clear" w:color="auto" w:fill="FFFFFF"/>
            <w:vAlign w:val="center"/>
          </w:tcPr>
          <w:p w14:paraId="5E9FD572" w14:textId="4094F3F3"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 xml:space="preserve">Oprawa musi być wyposażona w panel LED z diodami o emitowanej barwie światła </w:t>
            </w:r>
            <w:r w:rsidRPr="00643145">
              <w:rPr>
                <w:rFonts w:ascii="Verdana" w:hAnsi="Verdana"/>
                <w:sz w:val="18"/>
                <w:szCs w:val="18"/>
              </w:rPr>
              <w:t xml:space="preserve">2700 – 4000  </w:t>
            </w:r>
            <w:r w:rsidRPr="009E6E14">
              <w:rPr>
                <w:rFonts w:ascii="Verdana" w:hAnsi="Verdana"/>
                <w:sz w:val="18"/>
                <w:szCs w:val="18"/>
              </w:rPr>
              <w:t xml:space="preserve">K +/- 3%. </w:t>
            </w:r>
          </w:p>
        </w:tc>
        <w:tc>
          <w:tcPr>
            <w:tcW w:w="1888" w:type="dxa"/>
            <w:shd w:val="clear" w:color="auto" w:fill="FFFFFF"/>
            <w:vAlign w:val="center"/>
          </w:tcPr>
          <w:p w14:paraId="34CC57AC" w14:textId="2D5F7AEF"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Karta techniczna</w:t>
            </w:r>
          </w:p>
        </w:tc>
        <w:tc>
          <w:tcPr>
            <w:tcW w:w="1888" w:type="dxa"/>
            <w:shd w:val="clear" w:color="auto" w:fill="FFFFFF"/>
          </w:tcPr>
          <w:p w14:paraId="1E4C327C"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r w:rsidR="00702942" w:rsidRPr="006B6176" w14:paraId="41B31ADC" w14:textId="77777777" w:rsidTr="004A215D">
        <w:trPr>
          <w:trHeight w:hRule="exact" w:val="741"/>
          <w:jc w:val="center"/>
        </w:trPr>
        <w:tc>
          <w:tcPr>
            <w:tcW w:w="704" w:type="dxa"/>
            <w:shd w:val="clear" w:color="auto" w:fill="FFFFFF"/>
            <w:vAlign w:val="center"/>
          </w:tcPr>
          <w:p w14:paraId="74F398F1" w14:textId="32E8C64F"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6B6176">
              <w:rPr>
                <w:rFonts w:ascii="Verdana" w:hAnsi="Verdana"/>
                <w:sz w:val="18"/>
                <w:szCs w:val="18"/>
              </w:rPr>
              <w:t>1</w:t>
            </w:r>
            <w:r>
              <w:rPr>
                <w:rFonts w:ascii="Verdana" w:hAnsi="Verdana"/>
                <w:sz w:val="18"/>
                <w:szCs w:val="18"/>
              </w:rPr>
              <w:t>1</w:t>
            </w:r>
            <w:r w:rsidRPr="006B6176">
              <w:rPr>
                <w:rFonts w:ascii="Verdana" w:hAnsi="Verdana"/>
                <w:sz w:val="18"/>
                <w:szCs w:val="18"/>
              </w:rPr>
              <w:t>.</w:t>
            </w:r>
          </w:p>
        </w:tc>
        <w:tc>
          <w:tcPr>
            <w:tcW w:w="2262" w:type="dxa"/>
            <w:shd w:val="clear" w:color="auto" w:fill="FFFFFF"/>
            <w:vAlign w:val="center"/>
          </w:tcPr>
          <w:p w14:paraId="403F445F" w14:textId="42FBEB81"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Wskaźnik oddawania barw</w:t>
            </w:r>
          </w:p>
        </w:tc>
        <w:tc>
          <w:tcPr>
            <w:tcW w:w="7802" w:type="dxa"/>
            <w:shd w:val="clear" w:color="auto" w:fill="FFFFFF"/>
            <w:vAlign w:val="center"/>
          </w:tcPr>
          <w:p w14:paraId="562EBCDD" w14:textId="5586950B"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CRI&gt;70</w:t>
            </w:r>
          </w:p>
        </w:tc>
        <w:tc>
          <w:tcPr>
            <w:tcW w:w="1888" w:type="dxa"/>
            <w:shd w:val="clear" w:color="auto" w:fill="FFFFFF"/>
            <w:vAlign w:val="center"/>
          </w:tcPr>
          <w:p w14:paraId="5A1047A5" w14:textId="2710B764"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Karta techniczna</w:t>
            </w:r>
          </w:p>
        </w:tc>
        <w:tc>
          <w:tcPr>
            <w:tcW w:w="1888" w:type="dxa"/>
            <w:shd w:val="clear" w:color="auto" w:fill="FFFFFF"/>
          </w:tcPr>
          <w:p w14:paraId="3D996B38"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r w:rsidR="00702942" w:rsidRPr="006B6176" w14:paraId="0E8972DA" w14:textId="77777777" w:rsidTr="00011E9B">
        <w:trPr>
          <w:trHeight w:hRule="exact" w:val="2588"/>
          <w:jc w:val="center"/>
        </w:trPr>
        <w:tc>
          <w:tcPr>
            <w:tcW w:w="704" w:type="dxa"/>
            <w:shd w:val="clear" w:color="auto" w:fill="FFFFFF"/>
            <w:vAlign w:val="center"/>
          </w:tcPr>
          <w:p w14:paraId="0F1A49C2" w14:textId="28AF76E1"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6B6176">
              <w:rPr>
                <w:rFonts w:ascii="Verdana" w:hAnsi="Verdana"/>
                <w:sz w:val="18"/>
                <w:szCs w:val="18"/>
              </w:rPr>
              <w:t>1</w:t>
            </w:r>
            <w:r>
              <w:rPr>
                <w:rFonts w:ascii="Verdana" w:hAnsi="Verdana"/>
                <w:sz w:val="18"/>
                <w:szCs w:val="18"/>
              </w:rPr>
              <w:t>2</w:t>
            </w:r>
            <w:r w:rsidRPr="006B6176">
              <w:rPr>
                <w:rFonts w:ascii="Verdana" w:hAnsi="Verdana"/>
                <w:sz w:val="18"/>
                <w:szCs w:val="18"/>
              </w:rPr>
              <w:t>.</w:t>
            </w:r>
          </w:p>
        </w:tc>
        <w:tc>
          <w:tcPr>
            <w:tcW w:w="2262" w:type="dxa"/>
            <w:shd w:val="clear" w:color="auto" w:fill="FFFFFF"/>
            <w:vAlign w:val="center"/>
          </w:tcPr>
          <w:p w14:paraId="7E8C572A" w14:textId="47583C7D"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Sterowanie oprawą</w:t>
            </w:r>
          </w:p>
        </w:tc>
        <w:tc>
          <w:tcPr>
            <w:tcW w:w="7802" w:type="dxa"/>
            <w:shd w:val="clear" w:color="auto" w:fill="FFFFFF"/>
            <w:vAlign w:val="center"/>
          </w:tcPr>
          <w:p w14:paraId="1F1553FD" w14:textId="77777777" w:rsidR="00702942" w:rsidRPr="009E6E14" w:rsidRDefault="00702942" w:rsidP="00702942">
            <w:pPr>
              <w:autoSpaceDE w:val="0"/>
              <w:autoSpaceDN w:val="0"/>
              <w:adjustRightInd w:val="0"/>
              <w:jc w:val="both"/>
              <w:rPr>
                <w:rFonts w:ascii="Verdana" w:hAnsi="Verdana" w:cs="Arial"/>
                <w:sz w:val="18"/>
                <w:szCs w:val="18"/>
              </w:rPr>
            </w:pPr>
            <w:r w:rsidRPr="009E6E14">
              <w:rPr>
                <w:rFonts w:ascii="Verdana" w:hAnsi="Verdana" w:cs="Arial"/>
                <w:sz w:val="18"/>
                <w:szCs w:val="18"/>
              </w:rPr>
              <w:t>Oprawy powinny być wyposażone w zasilacz (sterownik) umożliwiający integrację systemu indywidualnego zarządzania pracą każdej oprawy sterowany cyfrowo sygnałem DALI lub analogowy 1-10V, zużycie energii w trybie czuwania &lt;1W. Konstrukcja oprawy i wyposażenie musi zapewnić możliwość podłączenia oprawy do zdalnego systemu sterowania. Oprawa musi być wyposażona gniazdo w otwartym standardzie NEMA kod ANSI C136.41 (minimum 5pin)</w:t>
            </w:r>
            <w:r w:rsidRPr="009E6E14">
              <w:rPr>
                <w:rFonts w:ascii="Verdana" w:hAnsi="Verdana"/>
                <w:sz w:val="18"/>
                <w:szCs w:val="18"/>
              </w:rPr>
              <w:t xml:space="preserve"> </w:t>
            </w:r>
            <w:r w:rsidRPr="009E6E14">
              <w:rPr>
                <w:rFonts w:ascii="Verdana" w:hAnsi="Verdana" w:cs="Arial"/>
                <w:sz w:val="18"/>
                <w:szCs w:val="18"/>
              </w:rPr>
              <w:t>lub możliwość integracji zasilacza z przekaźnikiem dwudrogowym (sterownikiem systemu sterowania) montowanym w oprawie lub wnęce oprawy</w:t>
            </w:r>
          </w:p>
          <w:p w14:paraId="2C32F6B5" w14:textId="1043DCD1" w:rsidR="00702942" w:rsidRPr="006B6176" w:rsidRDefault="00702942" w:rsidP="00702942">
            <w:pPr>
              <w:autoSpaceDE w:val="0"/>
              <w:autoSpaceDN w:val="0"/>
              <w:adjustRightInd w:val="0"/>
              <w:jc w:val="both"/>
              <w:rPr>
                <w:rFonts w:ascii="Verdana" w:hAnsi="Verdana" w:cs="Arial"/>
                <w:sz w:val="18"/>
                <w:szCs w:val="18"/>
              </w:rPr>
            </w:pPr>
            <w:r w:rsidRPr="009E6E14">
              <w:rPr>
                <w:rFonts w:ascii="Verdana" w:hAnsi="Verdana" w:cs="Arial"/>
                <w:sz w:val="18"/>
                <w:szCs w:val="18"/>
              </w:rPr>
              <w:t>możliwością wyprowadzenia zewnętrznej anteny z zachowaniem hermetyczności komór technicznych oprawy.</w:t>
            </w:r>
          </w:p>
        </w:tc>
        <w:tc>
          <w:tcPr>
            <w:tcW w:w="1888" w:type="dxa"/>
            <w:shd w:val="clear" w:color="auto" w:fill="FFFFFF"/>
            <w:vAlign w:val="center"/>
          </w:tcPr>
          <w:p w14:paraId="3A2F434A" w14:textId="167AF17B"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 xml:space="preserve">Karta techniczna </w:t>
            </w:r>
          </w:p>
        </w:tc>
        <w:tc>
          <w:tcPr>
            <w:tcW w:w="1888" w:type="dxa"/>
            <w:shd w:val="clear" w:color="auto" w:fill="FFFFFF"/>
          </w:tcPr>
          <w:p w14:paraId="423536F0"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r w:rsidR="00702942" w:rsidRPr="006B6176" w14:paraId="67A5B8D6" w14:textId="77777777" w:rsidTr="008B503C">
        <w:trPr>
          <w:trHeight w:hRule="exact" w:val="1602"/>
          <w:jc w:val="center"/>
        </w:trPr>
        <w:tc>
          <w:tcPr>
            <w:tcW w:w="704" w:type="dxa"/>
            <w:shd w:val="clear" w:color="auto" w:fill="FFFFFF"/>
            <w:vAlign w:val="center"/>
          </w:tcPr>
          <w:p w14:paraId="4A07CA9E" w14:textId="65ACC987"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6B6176">
              <w:rPr>
                <w:rFonts w:ascii="Verdana" w:hAnsi="Verdana"/>
                <w:sz w:val="18"/>
                <w:szCs w:val="18"/>
              </w:rPr>
              <w:t>1</w:t>
            </w:r>
            <w:r>
              <w:rPr>
                <w:rFonts w:ascii="Verdana" w:hAnsi="Verdana"/>
                <w:sz w:val="18"/>
                <w:szCs w:val="18"/>
              </w:rPr>
              <w:t>3</w:t>
            </w:r>
            <w:r w:rsidRPr="006B6176">
              <w:rPr>
                <w:rFonts w:ascii="Verdana" w:hAnsi="Verdana"/>
                <w:sz w:val="18"/>
                <w:szCs w:val="18"/>
              </w:rPr>
              <w:t>.</w:t>
            </w:r>
          </w:p>
        </w:tc>
        <w:tc>
          <w:tcPr>
            <w:tcW w:w="2262" w:type="dxa"/>
            <w:shd w:val="clear" w:color="auto" w:fill="FFFFFF"/>
            <w:vAlign w:val="center"/>
          </w:tcPr>
          <w:p w14:paraId="27F4FCCC" w14:textId="058EADF7"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Serwis</w:t>
            </w:r>
          </w:p>
        </w:tc>
        <w:tc>
          <w:tcPr>
            <w:tcW w:w="7802" w:type="dxa"/>
            <w:shd w:val="clear" w:color="auto" w:fill="FFFFFF"/>
            <w:vAlign w:val="center"/>
          </w:tcPr>
          <w:p w14:paraId="4DB48BA3" w14:textId="77777777" w:rsidR="00702942" w:rsidRDefault="00702942" w:rsidP="00702942">
            <w:pPr>
              <w:autoSpaceDE w:val="0"/>
              <w:autoSpaceDN w:val="0"/>
              <w:adjustRightInd w:val="0"/>
              <w:jc w:val="both"/>
              <w:rPr>
                <w:rFonts w:ascii="Verdana" w:hAnsi="Verdana" w:cs="Arial"/>
                <w:sz w:val="18"/>
                <w:szCs w:val="18"/>
              </w:rPr>
            </w:pPr>
            <w:r w:rsidRPr="009E6E14">
              <w:rPr>
                <w:rFonts w:ascii="Verdana" w:hAnsi="Verdana" w:cs="Arial"/>
                <w:sz w:val="18"/>
                <w:szCs w:val="18"/>
              </w:rPr>
              <w:t>Oprawy muszą być spójne z systemem serwisowym Gminy, który opiera się na założeniu, że źródło światła powinno być w pełni wymienialnym zintegrowanym panelem LED. Wymiana panelu LED ma być dokonywana za pomocą odkręcenia śrub lub zwolnienia zatrzasków, dokonywana za pomocą standardowych narzędzi. Oprawy muszą też posiadać zasilacze możliwe do wymiany bez narzędzi lub za pomocą standardowych narzędzi. Wszystkie czynności serwisowe muszą być możliwe do wykonania poprzez montera instalacji elektrycznych.</w:t>
            </w:r>
            <w:r>
              <w:rPr>
                <w:rFonts w:ascii="Verdana" w:hAnsi="Verdana" w:cs="Arial"/>
                <w:sz w:val="18"/>
                <w:szCs w:val="18"/>
              </w:rPr>
              <w:t xml:space="preserve"> </w:t>
            </w:r>
          </w:p>
          <w:p w14:paraId="225DBAD1" w14:textId="77777777" w:rsidR="00702942" w:rsidRDefault="00702942" w:rsidP="00702942">
            <w:pPr>
              <w:autoSpaceDE w:val="0"/>
              <w:autoSpaceDN w:val="0"/>
              <w:adjustRightInd w:val="0"/>
              <w:jc w:val="both"/>
              <w:rPr>
                <w:rFonts w:ascii="Verdana" w:hAnsi="Verdana" w:cs="Arial"/>
                <w:sz w:val="18"/>
                <w:szCs w:val="18"/>
              </w:rPr>
            </w:pPr>
          </w:p>
          <w:p w14:paraId="289EAC3C" w14:textId="77777777" w:rsidR="00702942" w:rsidRPr="006B6176" w:rsidRDefault="00702942" w:rsidP="00702942">
            <w:pPr>
              <w:autoSpaceDE w:val="0"/>
              <w:autoSpaceDN w:val="0"/>
              <w:adjustRightInd w:val="0"/>
              <w:jc w:val="both"/>
              <w:rPr>
                <w:rFonts w:ascii="Verdana" w:hAnsi="Verdana" w:cs="Arial"/>
                <w:sz w:val="18"/>
                <w:szCs w:val="18"/>
              </w:rPr>
            </w:pPr>
          </w:p>
        </w:tc>
        <w:tc>
          <w:tcPr>
            <w:tcW w:w="1888" w:type="dxa"/>
            <w:shd w:val="clear" w:color="auto" w:fill="FFFFFF"/>
            <w:vAlign w:val="center"/>
          </w:tcPr>
          <w:p w14:paraId="6A4236DC" w14:textId="00D4AC29" w:rsidR="00702942" w:rsidRPr="006B6176" w:rsidRDefault="00702942" w:rsidP="00702942">
            <w:pPr>
              <w:pStyle w:val="Inne0"/>
              <w:shd w:val="clear" w:color="auto" w:fill="auto"/>
              <w:spacing w:line="240" w:lineRule="auto"/>
              <w:ind w:left="113" w:right="113"/>
              <w:jc w:val="both"/>
              <w:rPr>
                <w:rFonts w:ascii="Verdana" w:hAnsi="Verdana"/>
                <w:sz w:val="18"/>
                <w:szCs w:val="18"/>
              </w:rPr>
            </w:pPr>
            <w:r w:rsidRPr="009E6E14">
              <w:rPr>
                <w:rFonts w:ascii="Verdana" w:hAnsi="Verdana"/>
                <w:sz w:val="18"/>
                <w:szCs w:val="18"/>
              </w:rPr>
              <w:t>Karta techniczna (instrukcja  montażu o ile karta nie zawiera wymaganych informacji)</w:t>
            </w:r>
          </w:p>
        </w:tc>
        <w:tc>
          <w:tcPr>
            <w:tcW w:w="1888" w:type="dxa"/>
            <w:shd w:val="clear" w:color="auto" w:fill="FFFFFF"/>
          </w:tcPr>
          <w:p w14:paraId="093F978D"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r w:rsidR="00702942" w:rsidRPr="006B6176" w14:paraId="35DB482E" w14:textId="77777777" w:rsidTr="00702942">
        <w:trPr>
          <w:trHeight w:hRule="exact" w:val="1238"/>
          <w:jc w:val="center"/>
        </w:trPr>
        <w:tc>
          <w:tcPr>
            <w:tcW w:w="704" w:type="dxa"/>
            <w:shd w:val="clear" w:color="auto" w:fill="FFFFFF"/>
            <w:vAlign w:val="center"/>
          </w:tcPr>
          <w:p w14:paraId="5643459A" w14:textId="29E5578A" w:rsidR="00702942" w:rsidRPr="00E127EE" w:rsidRDefault="00702942" w:rsidP="00702942">
            <w:pPr>
              <w:pStyle w:val="Inne0"/>
              <w:shd w:val="clear" w:color="auto" w:fill="auto"/>
              <w:spacing w:line="240" w:lineRule="auto"/>
              <w:ind w:left="113" w:right="113"/>
              <w:jc w:val="both"/>
              <w:rPr>
                <w:rFonts w:ascii="Verdana" w:hAnsi="Verdana"/>
                <w:color w:val="000000" w:themeColor="text1"/>
                <w:sz w:val="18"/>
                <w:szCs w:val="18"/>
              </w:rPr>
            </w:pPr>
            <w:r w:rsidRPr="00E127EE">
              <w:rPr>
                <w:rFonts w:ascii="Verdana" w:hAnsi="Verdana"/>
                <w:color w:val="000000" w:themeColor="text1"/>
                <w:sz w:val="18"/>
                <w:szCs w:val="18"/>
              </w:rPr>
              <w:t xml:space="preserve">14. </w:t>
            </w:r>
          </w:p>
        </w:tc>
        <w:tc>
          <w:tcPr>
            <w:tcW w:w="2262" w:type="dxa"/>
            <w:shd w:val="clear" w:color="auto" w:fill="FFFFFF"/>
            <w:vAlign w:val="center"/>
          </w:tcPr>
          <w:p w14:paraId="6DD1FA36" w14:textId="79DD5843" w:rsidR="00702942" w:rsidRPr="00E127EE" w:rsidRDefault="00702942" w:rsidP="00702942">
            <w:pPr>
              <w:pStyle w:val="Inne0"/>
              <w:shd w:val="clear" w:color="auto" w:fill="auto"/>
              <w:spacing w:line="240" w:lineRule="auto"/>
              <w:ind w:left="113" w:right="113"/>
              <w:jc w:val="both"/>
              <w:rPr>
                <w:rFonts w:ascii="Verdana" w:hAnsi="Verdana"/>
                <w:color w:val="000000" w:themeColor="text1"/>
                <w:sz w:val="18"/>
                <w:szCs w:val="18"/>
              </w:rPr>
            </w:pPr>
            <w:r w:rsidRPr="00E127EE">
              <w:rPr>
                <w:rFonts w:ascii="Verdana" w:hAnsi="Verdana"/>
                <w:color w:val="000000" w:themeColor="text1"/>
                <w:sz w:val="18"/>
                <w:szCs w:val="18"/>
              </w:rPr>
              <w:t>Pliki fotometryczne</w:t>
            </w:r>
          </w:p>
        </w:tc>
        <w:tc>
          <w:tcPr>
            <w:tcW w:w="7802" w:type="dxa"/>
            <w:shd w:val="clear" w:color="auto" w:fill="FFFFFF"/>
            <w:vAlign w:val="center"/>
          </w:tcPr>
          <w:p w14:paraId="2B78DE95" w14:textId="6EF59D1D" w:rsidR="00702942" w:rsidRPr="007D1FE3" w:rsidRDefault="00FF60E0" w:rsidP="00702942">
            <w:pPr>
              <w:autoSpaceDE w:val="0"/>
              <w:autoSpaceDN w:val="0"/>
              <w:adjustRightInd w:val="0"/>
              <w:jc w:val="both"/>
              <w:rPr>
                <w:rFonts w:ascii="Verdana" w:hAnsi="Verdana" w:cs="Arial"/>
                <w:color w:val="000000" w:themeColor="text1"/>
                <w:sz w:val="18"/>
                <w:szCs w:val="18"/>
              </w:rPr>
            </w:pPr>
            <w:r>
              <w:rPr>
                <w:rFonts w:ascii="Verdana" w:eastAsia="Times New Roman" w:hAnsi="Verdana"/>
                <w:sz w:val="18"/>
                <w:szCs w:val="18"/>
                <w:lang w:eastAsia="pl-PL"/>
              </w:rPr>
              <w:t>P</w:t>
            </w:r>
            <w:r w:rsidRPr="003E2754">
              <w:rPr>
                <w:rFonts w:ascii="Verdana" w:eastAsia="Times New Roman" w:hAnsi="Verdana"/>
                <w:sz w:val="18"/>
                <w:szCs w:val="18"/>
                <w:lang w:eastAsia="pl-PL"/>
              </w:rPr>
              <w:t>liki fotometryczne</w:t>
            </w:r>
            <w:r>
              <w:rPr>
                <w:rFonts w:ascii="Verdana" w:eastAsia="Times New Roman" w:hAnsi="Verdana"/>
                <w:sz w:val="18"/>
                <w:szCs w:val="18"/>
                <w:lang w:eastAsia="pl-PL"/>
              </w:rPr>
              <w:t xml:space="preserve"> w obowiązujących formatach zgodnie z OPZ, </w:t>
            </w:r>
            <w:r w:rsidRPr="003E2754">
              <w:rPr>
                <w:rFonts w:ascii="Verdana" w:eastAsia="Times New Roman" w:hAnsi="Verdana"/>
                <w:sz w:val="18"/>
                <w:szCs w:val="18"/>
                <w:lang w:eastAsia="pl-PL"/>
              </w:rPr>
              <w:t>zamieszczone na stronie internetowej producenta lub dystrybutora pozwalające wykonać sprawdzające obliczenia fotometryczne w ogólnodostępnych oświetleniowych programach komputerowych (</w:t>
            </w:r>
            <w:r w:rsidR="0023053A">
              <w:rPr>
                <w:rFonts w:ascii="Verdana" w:eastAsia="Times New Roman" w:hAnsi="Verdana"/>
                <w:sz w:val="18"/>
                <w:szCs w:val="18"/>
                <w:lang w:eastAsia="pl-PL"/>
              </w:rPr>
              <w:t xml:space="preserve">np. </w:t>
            </w:r>
            <w:proofErr w:type="spellStart"/>
            <w:r w:rsidR="0023053A">
              <w:rPr>
                <w:rFonts w:ascii="Verdana" w:eastAsia="Times New Roman" w:hAnsi="Verdana"/>
                <w:sz w:val="18"/>
                <w:szCs w:val="18"/>
                <w:lang w:eastAsia="pl-PL"/>
              </w:rPr>
              <w:t>Dialux</w:t>
            </w:r>
            <w:proofErr w:type="spellEnd"/>
            <w:r w:rsidR="0023053A">
              <w:rPr>
                <w:rFonts w:ascii="Verdana" w:eastAsia="Times New Roman" w:hAnsi="Verdana"/>
                <w:sz w:val="18"/>
                <w:szCs w:val="18"/>
                <w:lang w:eastAsia="pl-PL"/>
              </w:rPr>
              <w:t xml:space="preserve">, </w:t>
            </w:r>
            <w:proofErr w:type="spellStart"/>
            <w:r w:rsidR="0023053A">
              <w:rPr>
                <w:rFonts w:ascii="Verdana" w:eastAsia="Times New Roman" w:hAnsi="Verdana"/>
                <w:sz w:val="18"/>
                <w:szCs w:val="18"/>
                <w:lang w:eastAsia="pl-PL"/>
              </w:rPr>
              <w:t>Relux</w:t>
            </w:r>
            <w:proofErr w:type="spellEnd"/>
            <w:r w:rsidR="0023053A">
              <w:rPr>
                <w:rFonts w:ascii="Verdana" w:eastAsia="Times New Roman" w:hAnsi="Verdana"/>
                <w:sz w:val="18"/>
                <w:szCs w:val="18"/>
                <w:lang w:eastAsia="pl-PL"/>
              </w:rPr>
              <w:t xml:space="preserve"> lub równoważny</w:t>
            </w:r>
            <w:r w:rsidRPr="003E2754">
              <w:rPr>
                <w:rFonts w:ascii="Verdana" w:eastAsia="Times New Roman" w:hAnsi="Verdana"/>
                <w:sz w:val="18"/>
                <w:szCs w:val="18"/>
                <w:lang w:eastAsia="pl-PL"/>
              </w:rPr>
              <w:t>).</w:t>
            </w:r>
          </w:p>
        </w:tc>
        <w:tc>
          <w:tcPr>
            <w:tcW w:w="1888" w:type="dxa"/>
            <w:shd w:val="clear" w:color="auto" w:fill="FFFFFF"/>
            <w:vAlign w:val="center"/>
          </w:tcPr>
          <w:p w14:paraId="56FFC26F" w14:textId="20147C52" w:rsidR="00702942" w:rsidRPr="00E127EE" w:rsidRDefault="00702942" w:rsidP="00702942">
            <w:pPr>
              <w:pStyle w:val="Inne0"/>
              <w:shd w:val="clear" w:color="auto" w:fill="auto"/>
              <w:spacing w:line="240" w:lineRule="auto"/>
              <w:ind w:left="113" w:right="113"/>
              <w:jc w:val="both"/>
              <w:rPr>
                <w:rFonts w:ascii="Verdana" w:hAnsi="Verdana"/>
                <w:color w:val="000000" w:themeColor="text1"/>
                <w:sz w:val="18"/>
                <w:szCs w:val="18"/>
              </w:rPr>
            </w:pPr>
            <w:r w:rsidRPr="00E127EE">
              <w:rPr>
                <w:rFonts w:ascii="Verdana" w:hAnsi="Verdana"/>
                <w:color w:val="000000" w:themeColor="text1"/>
                <w:sz w:val="18"/>
                <w:szCs w:val="18"/>
              </w:rPr>
              <w:t>Pliki fotometryczne</w:t>
            </w:r>
          </w:p>
        </w:tc>
        <w:tc>
          <w:tcPr>
            <w:tcW w:w="1888" w:type="dxa"/>
            <w:shd w:val="clear" w:color="auto" w:fill="FFFFFF"/>
          </w:tcPr>
          <w:p w14:paraId="2CD30108" w14:textId="77777777" w:rsidR="00702942" w:rsidRPr="00E127EE" w:rsidRDefault="00702942" w:rsidP="00702942">
            <w:pPr>
              <w:pStyle w:val="Inne0"/>
              <w:shd w:val="clear" w:color="auto" w:fill="auto"/>
              <w:spacing w:line="240" w:lineRule="auto"/>
              <w:ind w:left="113" w:right="113"/>
              <w:jc w:val="both"/>
              <w:rPr>
                <w:rFonts w:ascii="Verdana" w:hAnsi="Verdana"/>
                <w:color w:val="000000" w:themeColor="text1"/>
                <w:sz w:val="18"/>
                <w:szCs w:val="18"/>
              </w:rPr>
            </w:pPr>
          </w:p>
        </w:tc>
      </w:tr>
      <w:tr w:rsidR="00702942" w:rsidRPr="006B6176" w14:paraId="4A93A2ED" w14:textId="77777777" w:rsidTr="005B4DB2">
        <w:trPr>
          <w:trHeight w:hRule="exact" w:val="571"/>
          <w:jc w:val="center"/>
        </w:trPr>
        <w:tc>
          <w:tcPr>
            <w:tcW w:w="704" w:type="dxa"/>
            <w:shd w:val="clear" w:color="auto" w:fill="FFFFFF"/>
            <w:vAlign w:val="center"/>
          </w:tcPr>
          <w:p w14:paraId="2B052768" w14:textId="0E4F2C4C" w:rsidR="00702942" w:rsidRDefault="00702942" w:rsidP="00702942">
            <w:pPr>
              <w:pStyle w:val="Inne0"/>
              <w:shd w:val="clear" w:color="auto" w:fill="auto"/>
              <w:spacing w:line="240" w:lineRule="auto"/>
              <w:ind w:left="113" w:right="113"/>
              <w:jc w:val="both"/>
              <w:rPr>
                <w:rFonts w:ascii="Verdana" w:hAnsi="Verdana"/>
                <w:color w:val="FF0000"/>
                <w:sz w:val="18"/>
                <w:szCs w:val="18"/>
              </w:rPr>
            </w:pPr>
            <w:r w:rsidRPr="006B6176">
              <w:rPr>
                <w:rFonts w:ascii="Verdana" w:hAnsi="Verdana"/>
                <w:sz w:val="18"/>
                <w:szCs w:val="18"/>
              </w:rPr>
              <w:t>1</w:t>
            </w:r>
            <w:r>
              <w:rPr>
                <w:rFonts w:ascii="Verdana" w:hAnsi="Verdana"/>
                <w:sz w:val="18"/>
                <w:szCs w:val="18"/>
              </w:rPr>
              <w:t>5</w:t>
            </w:r>
            <w:r w:rsidRPr="006B6176">
              <w:rPr>
                <w:rFonts w:ascii="Verdana" w:hAnsi="Verdana"/>
                <w:sz w:val="18"/>
                <w:szCs w:val="18"/>
              </w:rPr>
              <w:t>.</w:t>
            </w:r>
          </w:p>
        </w:tc>
        <w:tc>
          <w:tcPr>
            <w:tcW w:w="2262" w:type="dxa"/>
            <w:shd w:val="clear" w:color="auto" w:fill="FFFFFF"/>
            <w:vAlign w:val="center"/>
          </w:tcPr>
          <w:p w14:paraId="7FC585C9" w14:textId="4CF21015" w:rsidR="00702942" w:rsidRPr="00326B67" w:rsidRDefault="00702942" w:rsidP="00702942">
            <w:pPr>
              <w:pStyle w:val="Inne0"/>
              <w:shd w:val="clear" w:color="auto" w:fill="auto"/>
              <w:spacing w:line="240" w:lineRule="auto"/>
              <w:ind w:left="113" w:right="113"/>
              <w:jc w:val="both"/>
              <w:rPr>
                <w:rFonts w:ascii="Verdana" w:hAnsi="Verdana"/>
                <w:color w:val="FF0000"/>
                <w:sz w:val="18"/>
                <w:szCs w:val="18"/>
              </w:rPr>
            </w:pPr>
            <w:r w:rsidRPr="009E6E14">
              <w:rPr>
                <w:rFonts w:ascii="Verdana" w:hAnsi="Verdana"/>
                <w:sz w:val="18"/>
                <w:szCs w:val="18"/>
              </w:rPr>
              <w:t>Deklaracje</w:t>
            </w:r>
          </w:p>
        </w:tc>
        <w:tc>
          <w:tcPr>
            <w:tcW w:w="7802" w:type="dxa"/>
            <w:shd w:val="clear" w:color="auto" w:fill="FFFFFF"/>
            <w:vAlign w:val="center"/>
          </w:tcPr>
          <w:p w14:paraId="7D5FDB9A" w14:textId="77777777" w:rsidR="00702942" w:rsidRPr="009E6E14" w:rsidRDefault="00702942" w:rsidP="00702942">
            <w:pPr>
              <w:autoSpaceDE w:val="0"/>
              <w:autoSpaceDN w:val="0"/>
              <w:adjustRightInd w:val="0"/>
              <w:jc w:val="both"/>
              <w:rPr>
                <w:rFonts w:ascii="Verdana" w:hAnsi="Verdana" w:cs="Arial"/>
                <w:sz w:val="18"/>
                <w:szCs w:val="18"/>
              </w:rPr>
            </w:pPr>
            <w:r w:rsidRPr="009E6E14">
              <w:rPr>
                <w:rFonts w:ascii="Verdana" w:hAnsi="Verdana" w:cs="Arial"/>
                <w:sz w:val="18"/>
                <w:szCs w:val="18"/>
              </w:rPr>
              <w:t xml:space="preserve">Wymagana deklaracja CE </w:t>
            </w:r>
          </w:p>
          <w:p w14:paraId="57AA7B63" w14:textId="77777777" w:rsidR="00702942" w:rsidRPr="00326B67" w:rsidRDefault="00702942" w:rsidP="00702942">
            <w:pPr>
              <w:autoSpaceDE w:val="0"/>
              <w:autoSpaceDN w:val="0"/>
              <w:adjustRightInd w:val="0"/>
              <w:jc w:val="both"/>
              <w:rPr>
                <w:rFonts w:ascii="Verdana" w:hAnsi="Verdana"/>
                <w:color w:val="FF0000"/>
                <w:sz w:val="18"/>
                <w:szCs w:val="18"/>
              </w:rPr>
            </w:pPr>
          </w:p>
        </w:tc>
        <w:tc>
          <w:tcPr>
            <w:tcW w:w="1888" w:type="dxa"/>
            <w:shd w:val="clear" w:color="auto" w:fill="FFFFFF"/>
            <w:vAlign w:val="center"/>
          </w:tcPr>
          <w:p w14:paraId="424C591C" w14:textId="6178AB50" w:rsidR="00702942" w:rsidRPr="00326B67" w:rsidRDefault="00702942" w:rsidP="00702942">
            <w:pPr>
              <w:pStyle w:val="Inne0"/>
              <w:shd w:val="clear" w:color="auto" w:fill="auto"/>
              <w:spacing w:line="240" w:lineRule="auto"/>
              <w:ind w:left="113" w:right="113"/>
              <w:jc w:val="both"/>
              <w:rPr>
                <w:rFonts w:ascii="Verdana" w:hAnsi="Verdana"/>
                <w:color w:val="FF0000"/>
                <w:sz w:val="18"/>
                <w:szCs w:val="18"/>
              </w:rPr>
            </w:pPr>
            <w:r w:rsidRPr="009E6E14">
              <w:rPr>
                <w:rFonts w:ascii="Verdana" w:hAnsi="Verdana"/>
                <w:sz w:val="18"/>
                <w:szCs w:val="18"/>
              </w:rPr>
              <w:t>Deklaracja CE</w:t>
            </w:r>
          </w:p>
        </w:tc>
        <w:tc>
          <w:tcPr>
            <w:tcW w:w="1888" w:type="dxa"/>
            <w:shd w:val="clear" w:color="auto" w:fill="FFFFFF"/>
          </w:tcPr>
          <w:p w14:paraId="06036057" w14:textId="77777777" w:rsidR="00702942" w:rsidRPr="006B6176" w:rsidRDefault="00702942" w:rsidP="00702942">
            <w:pPr>
              <w:pStyle w:val="Inne0"/>
              <w:shd w:val="clear" w:color="auto" w:fill="auto"/>
              <w:spacing w:line="240" w:lineRule="auto"/>
              <w:ind w:left="113" w:right="113"/>
              <w:jc w:val="both"/>
              <w:rPr>
                <w:rFonts w:ascii="Verdana" w:hAnsi="Verdana"/>
                <w:sz w:val="18"/>
                <w:szCs w:val="18"/>
              </w:rPr>
            </w:pPr>
          </w:p>
        </w:tc>
      </w:tr>
    </w:tbl>
    <w:p w14:paraId="1494BAD6" w14:textId="77777777" w:rsidR="0008545E" w:rsidRPr="006B6176" w:rsidRDefault="0008545E" w:rsidP="0008545E">
      <w:pPr>
        <w:jc w:val="both"/>
        <w:rPr>
          <w:rFonts w:ascii="Verdana" w:hAnsi="Verdana" w:cs="Arial"/>
          <w:b/>
          <w:bCs/>
          <w:sz w:val="18"/>
          <w:szCs w:val="18"/>
        </w:rPr>
      </w:pPr>
    </w:p>
    <w:p w14:paraId="0519240D" w14:textId="77777777" w:rsidR="006B3922" w:rsidRDefault="006B3922" w:rsidP="005B0DD5">
      <w:pPr>
        <w:jc w:val="both"/>
        <w:rPr>
          <w:rFonts w:ascii="Verdana" w:hAnsi="Verdana" w:cs="Arial"/>
          <w:b/>
          <w:bCs/>
          <w:sz w:val="18"/>
          <w:szCs w:val="18"/>
        </w:rPr>
      </w:pPr>
    </w:p>
    <w:p w14:paraId="0864A7D1" w14:textId="6C02EB31" w:rsidR="006B3922" w:rsidRDefault="006B3922" w:rsidP="005B0DD5">
      <w:pPr>
        <w:jc w:val="both"/>
        <w:rPr>
          <w:rFonts w:ascii="Verdana" w:hAnsi="Verdana" w:cs="Arial"/>
          <w:b/>
          <w:bCs/>
          <w:sz w:val="18"/>
          <w:szCs w:val="18"/>
        </w:rPr>
      </w:pPr>
    </w:p>
    <w:p w14:paraId="47059895" w14:textId="3CBB679E" w:rsidR="00965ECB" w:rsidRDefault="00965ECB" w:rsidP="005B0DD5">
      <w:pPr>
        <w:jc w:val="both"/>
        <w:rPr>
          <w:rFonts w:ascii="Verdana" w:hAnsi="Verdana" w:cs="Arial"/>
          <w:b/>
          <w:bCs/>
          <w:sz w:val="18"/>
          <w:szCs w:val="18"/>
        </w:rPr>
      </w:pPr>
    </w:p>
    <w:p w14:paraId="7C82E9EB" w14:textId="77777777" w:rsidR="00965ECB" w:rsidRDefault="00965ECB" w:rsidP="005B0DD5">
      <w:pPr>
        <w:jc w:val="both"/>
        <w:rPr>
          <w:rFonts w:ascii="Verdana" w:hAnsi="Verdana" w:cs="Arial"/>
          <w:b/>
          <w:bCs/>
          <w:sz w:val="18"/>
          <w:szCs w:val="18"/>
        </w:rPr>
      </w:pPr>
    </w:p>
    <w:p w14:paraId="28D067DB" w14:textId="3088BA6D" w:rsidR="0008545E" w:rsidRPr="005B0DD5" w:rsidRDefault="0008545E" w:rsidP="005B0DD5">
      <w:pPr>
        <w:jc w:val="both"/>
        <w:rPr>
          <w:rFonts w:ascii="Verdana" w:hAnsi="Verdana" w:cs="Arial"/>
          <w:b/>
          <w:bCs/>
          <w:sz w:val="18"/>
          <w:szCs w:val="18"/>
        </w:rPr>
      </w:pPr>
      <w:r w:rsidRPr="005B0DD5">
        <w:rPr>
          <w:rFonts w:ascii="Verdana" w:hAnsi="Verdana" w:cs="Arial"/>
          <w:b/>
          <w:bCs/>
          <w:sz w:val="18"/>
          <w:szCs w:val="18"/>
        </w:rPr>
        <w:lastRenderedPageBreak/>
        <w:t>Słupy oświetleniowe i wysięgniki</w:t>
      </w:r>
    </w:p>
    <w:p w14:paraId="5E2CF44E" w14:textId="77777777" w:rsidR="0008545E" w:rsidRPr="006B6176" w:rsidRDefault="0008545E" w:rsidP="0008545E">
      <w:pPr>
        <w:jc w:val="both"/>
        <w:rPr>
          <w:rFonts w:ascii="Verdana" w:hAnsi="Verdana" w:cs="Arial"/>
          <w:sz w:val="18"/>
          <w:szCs w:val="18"/>
        </w:rPr>
      </w:pPr>
    </w:p>
    <w:p w14:paraId="367D1F91" w14:textId="5DA70308" w:rsidR="00B45E6E" w:rsidRPr="00B45E6E" w:rsidRDefault="0008545E" w:rsidP="00D9288D">
      <w:pPr>
        <w:jc w:val="both"/>
        <w:rPr>
          <w:rFonts w:ascii="Verdana" w:hAnsi="Verdana" w:cs="Arial"/>
          <w:sz w:val="18"/>
          <w:szCs w:val="18"/>
        </w:rPr>
      </w:pPr>
      <w:r w:rsidRPr="006B6176">
        <w:rPr>
          <w:rFonts w:ascii="Verdana" w:hAnsi="Verdana" w:cs="Arial"/>
          <w:sz w:val="18"/>
          <w:szCs w:val="18"/>
        </w:rPr>
        <w:t xml:space="preserve">Słupy oświetleniowe i wysięgniki mają mieć parametry nie gorsze niż opisane </w:t>
      </w:r>
      <w:r w:rsidRPr="006B6176">
        <w:rPr>
          <w:rFonts w:ascii="Verdana" w:hAnsi="Verdana" w:cs="Arial"/>
          <w:b/>
          <w:bCs/>
          <w:sz w:val="18"/>
          <w:szCs w:val="18"/>
        </w:rPr>
        <w:t xml:space="preserve">w Załączniku nr 1 – </w:t>
      </w:r>
      <w:r w:rsidR="00DF2739">
        <w:rPr>
          <w:rFonts w:ascii="Verdana" w:hAnsi="Verdana" w:cs="Arial"/>
          <w:b/>
          <w:bCs/>
          <w:sz w:val="18"/>
          <w:szCs w:val="18"/>
        </w:rPr>
        <w:t>Opis przedmiotu zamówienia</w:t>
      </w:r>
      <w:r w:rsidRPr="006B6176">
        <w:rPr>
          <w:rFonts w:ascii="Verdana" w:hAnsi="Verdana" w:cs="Arial"/>
          <w:sz w:val="18"/>
          <w:szCs w:val="18"/>
        </w:rPr>
        <w:t xml:space="preserve">. Weryfikacja parametrów oferowanych urządzeń nastąpi poprzez porównanie wymagań z parametrami urządzeń znajdującymi się w dostarczonej przez Wykonawcę ofercie. </w:t>
      </w:r>
      <w:r w:rsidRPr="006B6176">
        <w:rPr>
          <w:rFonts w:ascii="Verdana" w:hAnsi="Verdana"/>
          <w:sz w:val="18"/>
          <w:szCs w:val="18"/>
        </w:rPr>
        <w:t xml:space="preserve"> </w:t>
      </w:r>
      <w:r w:rsidRPr="006B6176">
        <w:rPr>
          <w:rFonts w:ascii="Verdana" w:hAnsi="Verdana" w:cs="Arial"/>
          <w:sz w:val="18"/>
          <w:szCs w:val="18"/>
        </w:rPr>
        <w:t>Słup musi co najmniej spełniać wymagania normy EN 40, potwierdzone deklaracją lub certyfikatem właściwości użytkowych słupa. Dostarczona karta techniczna słupa musi zawierać co najmniej rysunek wraz z wymiarami. Słupy do opraw ozdobnych musza mieć kształt i wymiary oprawy zgodne z załączona do dokumentacji decyzją DWKZ nr 405/2021.</w:t>
      </w:r>
    </w:p>
    <w:p w14:paraId="71298166" w14:textId="77777777" w:rsidR="00F023FC" w:rsidRDefault="00F023FC" w:rsidP="00D9288D">
      <w:pPr>
        <w:jc w:val="both"/>
        <w:rPr>
          <w:rFonts w:ascii="Verdana" w:hAnsi="Verdana" w:cs="Arial"/>
          <w:b/>
          <w:bCs/>
          <w:sz w:val="18"/>
          <w:szCs w:val="18"/>
        </w:rPr>
      </w:pPr>
    </w:p>
    <w:p w14:paraId="6F0D98D1" w14:textId="7F86CB13" w:rsidR="00D9288D" w:rsidRPr="006B6176" w:rsidRDefault="00D9288D" w:rsidP="00D9288D">
      <w:pPr>
        <w:jc w:val="both"/>
        <w:rPr>
          <w:rFonts w:ascii="Verdana" w:hAnsi="Verdana" w:cs="Arial"/>
          <w:b/>
          <w:bCs/>
          <w:sz w:val="18"/>
          <w:szCs w:val="18"/>
        </w:rPr>
      </w:pPr>
      <w:r w:rsidRPr="006B6176">
        <w:rPr>
          <w:rFonts w:ascii="Verdana" w:hAnsi="Verdana" w:cs="Arial"/>
          <w:b/>
          <w:bCs/>
          <w:sz w:val="18"/>
          <w:szCs w:val="18"/>
        </w:rPr>
        <w:t>Tabela nr 4 - system sterowania</w:t>
      </w:r>
    </w:p>
    <w:p w14:paraId="77AC82C8" w14:textId="77777777" w:rsidR="00D9288D" w:rsidRPr="006B6176" w:rsidRDefault="00D9288D" w:rsidP="00D9288D">
      <w:pPr>
        <w:jc w:val="both"/>
        <w:rPr>
          <w:rFonts w:ascii="Verdana" w:hAnsi="Verdana" w:cs="Arial"/>
          <w:sz w:val="18"/>
          <w:szCs w:val="18"/>
        </w:rPr>
      </w:pPr>
    </w:p>
    <w:tbl>
      <w:tblPr>
        <w:tblStyle w:val="Tabela-Siatka"/>
        <w:tblW w:w="14737" w:type="dxa"/>
        <w:tblLook w:val="04A0" w:firstRow="1" w:lastRow="0" w:firstColumn="1" w:lastColumn="0" w:noHBand="0" w:noVBand="1"/>
      </w:tblPr>
      <w:tblGrid>
        <w:gridCol w:w="813"/>
        <w:gridCol w:w="2272"/>
        <w:gridCol w:w="7412"/>
        <w:gridCol w:w="2123"/>
        <w:gridCol w:w="2117"/>
      </w:tblGrid>
      <w:tr w:rsidR="005B0DD5" w:rsidRPr="006B6176" w14:paraId="11FA3540" w14:textId="77777777" w:rsidTr="0087130D">
        <w:tc>
          <w:tcPr>
            <w:tcW w:w="813" w:type="dxa"/>
            <w:vAlign w:val="center"/>
          </w:tcPr>
          <w:p w14:paraId="30223269" w14:textId="77777777" w:rsidR="005B0DD5" w:rsidRPr="006B6176" w:rsidRDefault="005B0DD5" w:rsidP="004E6F18">
            <w:pPr>
              <w:pStyle w:val="Inne0"/>
              <w:shd w:val="clear" w:color="auto" w:fill="auto"/>
              <w:spacing w:line="240" w:lineRule="auto"/>
              <w:ind w:left="113" w:right="113"/>
              <w:jc w:val="center"/>
              <w:rPr>
                <w:rFonts w:ascii="Verdana" w:hAnsi="Verdana"/>
                <w:b/>
                <w:bCs/>
                <w:sz w:val="18"/>
                <w:szCs w:val="18"/>
              </w:rPr>
            </w:pPr>
            <w:r w:rsidRPr="006B6176">
              <w:rPr>
                <w:rFonts w:ascii="Verdana" w:hAnsi="Verdana"/>
                <w:b/>
                <w:bCs/>
                <w:sz w:val="18"/>
                <w:szCs w:val="18"/>
              </w:rPr>
              <w:t>L.p.</w:t>
            </w:r>
          </w:p>
        </w:tc>
        <w:tc>
          <w:tcPr>
            <w:tcW w:w="2272" w:type="dxa"/>
            <w:vAlign w:val="center"/>
          </w:tcPr>
          <w:p w14:paraId="2AF4B472" w14:textId="77777777" w:rsidR="005B0DD5" w:rsidRPr="006B6176" w:rsidRDefault="005B0DD5" w:rsidP="004E6F18">
            <w:pPr>
              <w:pStyle w:val="Inne0"/>
              <w:shd w:val="clear" w:color="auto" w:fill="auto"/>
              <w:spacing w:line="240" w:lineRule="auto"/>
              <w:ind w:left="113" w:right="113"/>
              <w:jc w:val="center"/>
              <w:rPr>
                <w:rFonts w:ascii="Verdana" w:hAnsi="Verdana"/>
                <w:b/>
                <w:bCs/>
                <w:sz w:val="18"/>
                <w:szCs w:val="18"/>
              </w:rPr>
            </w:pPr>
            <w:r w:rsidRPr="006B6176">
              <w:rPr>
                <w:rFonts w:ascii="Verdana" w:hAnsi="Verdana"/>
                <w:b/>
                <w:bCs/>
                <w:sz w:val="18"/>
                <w:szCs w:val="18"/>
              </w:rPr>
              <w:t>Dane techniczne</w:t>
            </w:r>
          </w:p>
        </w:tc>
        <w:tc>
          <w:tcPr>
            <w:tcW w:w="7412" w:type="dxa"/>
            <w:vAlign w:val="center"/>
          </w:tcPr>
          <w:p w14:paraId="08BB4C23" w14:textId="77777777" w:rsidR="005B0DD5" w:rsidRPr="006B6176" w:rsidRDefault="005B0DD5" w:rsidP="004E6F18">
            <w:pPr>
              <w:pStyle w:val="Inne0"/>
              <w:shd w:val="clear" w:color="auto" w:fill="auto"/>
              <w:spacing w:line="240" w:lineRule="auto"/>
              <w:ind w:left="113" w:right="113"/>
              <w:jc w:val="center"/>
              <w:rPr>
                <w:rFonts w:ascii="Verdana" w:hAnsi="Verdana"/>
                <w:b/>
                <w:bCs/>
                <w:sz w:val="18"/>
                <w:szCs w:val="18"/>
              </w:rPr>
            </w:pPr>
            <w:r w:rsidRPr="006B6176">
              <w:rPr>
                <w:rFonts w:ascii="Verdana" w:hAnsi="Verdana"/>
                <w:b/>
                <w:bCs/>
                <w:sz w:val="18"/>
                <w:szCs w:val="18"/>
              </w:rPr>
              <w:t>Wymagana wartość parametru</w:t>
            </w:r>
          </w:p>
        </w:tc>
        <w:tc>
          <w:tcPr>
            <w:tcW w:w="2123" w:type="dxa"/>
            <w:vAlign w:val="center"/>
          </w:tcPr>
          <w:p w14:paraId="1464A293" w14:textId="77777777" w:rsidR="005B0DD5" w:rsidRPr="006B6176" w:rsidRDefault="005B0DD5" w:rsidP="004E6F18">
            <w:pPr>
              <w:pStyle w:val="Inne0"/>
              <w:shd w:val="clear" w:color="auto" w:fill="auto"/>
              <w:spacing w:line="240" w:lineRule="auto"/>
              <w:ind w:left="113" w:right="113"/>
              <w:jc w:val="center"/>
              <w:rPr>
                <w:rFonts w:ascii="Verdana" w:hAnsi="Verdana"/>
                <w:b/>
                <w:bCs/>
                <w:sz w:val="18"/>
                <w:szCs w:val="18"/>
              </w:rPr>
            </w:pPr>
            <w:r>
              <w:rPr>
                <w:rFonts w:ascii="Verdana" w:hAnsi="Verdana"/>
                <w:b/>
                <w:bCs/>
                <w:sz w:val="18"/>
                <w:szCs w:val="18"/>
              </w:rPr>
              <w:t>Środek przedmiotowy potwierdzający spełnianie wymagań</w:t>
            </w:r>
          </w:p>
        </w:tc>
        <w:tc>
          <w:tcPr>
            <w:tcW w:w="2117" w:type="dxa"/>
            <w:vAlign w:val="center"/>
          </w:tcPr>
          <w:p w14:paraId="73BD9C4B" w14:textId="77777777" w:rsidR="005B0DD5" w:rsidRPr="006B6176" w:rsidRDefault="005B0DD5" w:rsidP="004E6F18">
            <w:pPr>
              <w:pStyle w:val="Inne0"/>
              <w:shd w:val="clear" w:color="auto" w:fill="auto"/>
              <w:spacing w:line="240" w:lineRule="auto"/>
              <w:ind w:left="113" w:right="113"/>
              <w:jc w:val="center"/>
              <w:rPr>
                <w:rFonts w:ascii="Verdana" w:hAnsi="Verdana"/>
                <w:b/>
                <w:bCs/>
                <w:sz w:val="18"/>
                <w:szCs w:val="18"/>
              </w:rPr>
            </w:pPr>
            <w:r w:rsidRPr="006B6176">
              <w:rPr>
                <w:rFonts w:ascii="Verdana" w:hAnsi="Verdana"/>
                <w:b/>
                <w:bCs/>
                <w:sz w:val="18"/>
                <w:szCs w:val="18"/>
              </w:rPr>
              <w:t>Spełnia</w:t>
            </w:r>
          </w:p>
          <w:p w14:paraId="4C21E09B" w14:textId="77777777" w:rsidR="005B0DD5" w:rsidRPr="003022BF" w:rsidRDefault="005B0DD5" w:rsidP="004E6F18">
            <w:pPr>
              <w:pStyle w:val="Inne0"/>
              <w:shd w:val="clear" w:color="auto" w:fill="auto"/>
              <w:spacing w:line="240" w:lineRule="auto"/>
              <w:ind w:left="113" w:right="113"/>
              <w:jc w:val="center"/>
              <w:rPr>
                <w:rFonts w:ascii="Verdana" w:hAnsi="Verdana"/>
                <w:bCs/>
                <w:sz w:val="18"/>
                <w:szCs w:val="18"/>
              </w:rPr>
            </w:pPr>
            <w:r w:rsidRPr="003022BF">
              <w:rPr>
                <w:rFonts w:ascii="Verdana" w:hAnsi="Verdana"/>
                <w:bCs/>
                <w:sz w:val="18"/>
                <w:szCs w:val="18"/>
              </w:rPr>
              <w:t>lub</w:t>
            </w:r>
          </w:p>
          <w:p w14:paraId="4AB281C9" w14:textId="77777777" w:rsidR="005B0DD5" w:rsidRDefault="005B0DD5" w:rsidP="004E6F18">
            <w:pPr>
              <w:pStyle w:val="Inne0"/>
              <w:shd w:val="clear" w:color="auto" w:fill="auto"/>
              <w:spacing w:line="240" w:lineRule="auto"/>
              <w:ind w:left="113" w:right="113"/>
              <w:jc w:val="center"/>
              <w:rPr>
                <w:rFonts w:ascii="Verdana" w:hAnsi="Verdana"/>
                <w:b/>
                <w:bCs/>
                <w:sz w:val="18"/>
                <w:szCs w:val="18"/>
              </w:rPr>
            </w:pPr>
            <w:r w:rsidRPr="006B6176">
              <w:rPr>
                <w:rFonts w:ascii="Verdana" w:hAnsi="Verdana"/>
                <w:b/>
                <w:bCs/>
                <w:sz w:val="18"/>
                <w:szCs w:val="18"/>
              </w:rPr>
              <w:t>Nie spełnia</w:t>
            </w:r>
          </w:p>
          <w:p w14:paraId="3D29CFF1" w14:textId="77777777" w:rsidR="005B0DD5" w:rsidRPr="00D530CD" w:rsidRDefault="005B0DD5" w:rsidP="004E6F18">
            <w:pPr>
              <w:pStyle w:val="Inne0"/>
              <w:shd w:val="clear" w:color="auto" w:fill="auto"/>
              <w:spacing w:line="240" w:lineRule="auto"/>
              <w:ind w:left="113" w:right="113"/>
              <w:jc w:val="center"/>
              <w:rPr>
                <w:rFonts w:ascii="Verdana" w:hAnsi="Verdana"/>
                <w:bCs/>
                <w:sz w:val="18"/>
                <w:szCs w:val="18"/>
              </w:rPr>
            </w:pPr>
            <w:r w:rsidRPr="00D530CD">
              <w:rPr>
                <w:rFonts w:ascii="Verdana" w:hAnsi="Verdana"/>
                <w:bCs/>
                <w:sz w:val="18"/>
                <w:szCs w:val="18"/>
              </w:rPr>
              <w:t>lub</w:t>
            </w:r>
          </w:p>
          <w:p w14:paraId="081B14D0" w14:textId="77777777" w:rsidR="005B0DD5" w:rsidRPr="00D530CD" w:rsidRDefault="005B0DD5" w:rsidP="004E6F18">
            <w:pPr>
              <w:pStyle w:val="Inne0"/>
              <w:shd w:val="clear" w:color="auto" w:fill="auto"/>
              <w:spacing w:line="240" w:lineRule="auto"/>
              <w:ind w:left="113" w:right="113"/>
              <w:jc w:val="center"/>
              <w:rPr>
                <w:rFonts w:ascii="Verdana" w:hAnsi="Verdana"/>
                <w:b/>
                <w:bCs/>
                <w:sz w:val="18"/>
                <w:szCs w:val="18"/>
              </w:rPr>
            </w:pPr>
            <w:r w:rsidRPr="00D530CD">
              <w:rPr>
                <w:rFonts w:ascii="Verdana" w:hAnsi="Verdana"/>
                <w:b/>
                <w:bCs/>
                <w:sz w:val="18"/>
                <w:szCs w:val="18"/>
              </w:rPr>
              <w:t>Równoważne</w:t>
            </w:r>
          </w:p>
        </w:tc>
      </w:tr>
      <w:tr w:rsidR="003022BF" w:rsidRPr="006B6176" w14:paraId="2A9CF9C2" w14:textId="77777777" w:rsidTr="0087130D">
        <w:tc>
          <w:tcPr>
            <w:tcW w:w="813" w:type="dxa"/>
          </w:tcPr>
          <w:p w14:paraId="46D988E1" w14:textId="77777777" w:rsidR="003022BF" w:rsidRPr="006B6176" w:rsidRDefault="003022BF" w:rsidP="0030111B">
            <w:pPr>
              <w:ind w:left="57" w:right="57"/>
              <w:jc w:val="center"/>
              <w:rPr>
                <w:rFonts w:ascii="Verdana" w:hAnsi="Verdana" w:cs="Arial"/>
                <w:b/>
                <w:bCs/>
                <w:sz w:val="18"/>
                <w:szCs w:val="18"/>
              </w:rPr>
            </w:pPr>
            <w:r w:rsidRPr="006B6176">
              <w:rPr>
                <w:rFonts w:ascii="Verdana" w:hAnsi="Verdana" w:cs="Arial"/>
                <w:b/>
                <w:bCs/>
                <w:sz w:val="18"/>
                <w:szCs w:val="18"/>
              </w:rPr>
              <w:t>1</w:t>
            </w:r>
          </w:p>
        </w:tc>
        <w:tc>
          <w:tcPr>
            <w:tcW w:w="2272" w:type="dxa"/>
          </w:tcPr>
          <w:p w14:paraId="2264F529" w14:textId="77777777" w:rsidR="003022BF" w:rsidRPr="006B6176" w:rsidRDefault="003022BF" w:rsidP="0030111B">
            <w:pPr>
              <w:ind w:left="57" w:right="57"/>
              <w:jc w:val="center"/>
              <w:rPr>
                <w:rFonts w:ascii="Verdana" w:hAnsi="Verdana" w:cs="Arial"/>
                <w:b/>
                <w:bCs/>
                <w:sz w:val="18"/>
                <w:szCs w:val="18"/>
              </w:rPr>
            </w:pPr>
            <w:r w:rsidRPr="006B6176">
              <w:rPr>
                <w:rFonts w:ascii="Verdana" w:hAnsi="Verdana" w:cs="Arial"/>
                <w:b/>
                <w:bCs/>
                <w:sz w:val="18"/>
                <w:szCs w:val="18"/>
              </w:rPr>
              <w:t>2</w:t>
            </w:r>
          </w:p>
        </w:tc>
        <w:tc>
          <w:tcPr>
            <w:tcW w:w="7412" w:type="dxa"/>
          </w:tcPr>
          <w:p w14:paraId="161DDC12" w14:textId="77777777" w:rsidR="003022BF" w:rsidRPr="006B6176" w:rsidRDefault="003022BF" w:rsidP="0030111B">
            <w:pPr>
              <w:ind w:left="57" w:right="57"/>
              <w:jc w:val="center"/>
              <w:rPr>
                <w:rFonts w:ascii="Verdana" w:hAnsi="Verdana" w:cs="Arial"/>
                <w:b/>
                <w:bCs/>
                <w:sz w:val="18"/>
                <w:szCs w:val="18"/>
              </w:rPr>
            </w:pPr>
            <w:r w:rsidRPr="006B6176">
              <w:rPr>
                <w:rFonts w:ascii="Verdana" w:hAnsi="Verdana" w:cs="Arial"/>
                <w:b/>
                <w:bCs/>
                <w:sz w:val="18"/>
                <w:szCs w:val="18"/>
              </w:rPr>
              <w:t>3</w:t>
            </w:r>
          </w:p>
        </w:tc>
        <w:tc>
          <w:tcPr>
            <w:tcW w:w="2123" w:type="dxa"/>
          </w:tcPr>
          <w:p w14:paraId="12905E88" w14:textId="77777777" w:rsidR="003022BF" w:rsidRPr="006B6176" w:rsidRDefault="003022BF" w:rsidP="003022BF">
            <w:pPr>
              <w:ind w:left="57" w:right="57"/>
              <w:jc w:val="center"/>
              <w:rPr>
                <w:rFonts w:ascii="Verdana" w:hAnsi="Verdana" w:cs="Arial"/>
                <w:b/>
                <w:bCs/>
                <w:sz w:val="18"/>
                <w:szCs w:val="18"/>
              </w:rPr>
            </w:pPr>
            <w:r>
              <w:rPr>
                <w:rFonts w:ascii="Verdana" w:hAnsi="Verdana" w:cs="Arial"/>
                <w:b/>
                <w:bCs/>
                <w:sz w:val="18"/>
                <w:szCs w:val="18"/>
              </w:rPr>
              <w:t>4</w:t>
            </w:r>
          </w:p>
        </w:tc>
        <w:tc>
          <w:tcPr>
            <w:tcW w:w="2117" w:type="dxa"/>
          </w:tcPr>
          <w:p w14:paraId="47873F87" w14:textId="77777777" w:rsidR="003022BF" w:rsidRPr="006B6176" w:rsidRDefault="003022BF" w:rsidP="003022BF">
            <w:pPr>
              <w:ind w:left="57" w:right="57"/>
              <w:jc w:val="center"/>
              <w:rPr>
                <w:rFonts w:ascii="Verdana" w:hAnsi="Verdana" w:cs="Arial"/>
                <w:b/>
                <w:bCs/>
                <w:sz w:val="18"/>
                <w:szCs w:val="18"/>
              </w:rPr>
            </w:pPr>
            <w:r>
              <w:rPr>
                <w:rFonts w:ascii="Verdana" w:hAnsi="Verdana" w:cs="Arial"/>
                <w:b/>
                <w:bCs/>
                <w:sz w:val="18"/>
                <w:szCs w:val="18"/>
              </w:rPr>
              <w:t>5</w:t>
            </w:r>
          </w:p>
        </w:tc>
      </w:tr>
      <w:tr w:rsidR="00702942" w:rsidRPr="006B6176" w14:paraId="43FFA12D" w14:textId="77777777" w:rsidTr="0087130D">
        <w:tc>
          <w:tcPr>
            <w:tcW w:w="813" w:type="dxa"/>
          </w:tcPr>
          <w:p w14:paraId="6326478A" w14:textId="77777777" w:rsidR="00702942" w:rsidRPr="006B6176" w:rsidRDefault="00702942" w:rsidP="00702942">
            <w:pPr>
              <w:ind w:left="57" w:right="57"/>
              <w:jc w:val="both"/>
              <w:rPr>
                <w:rFonts w:ascii="Verdana" w:hAnsi="Verdana" w:cs="Arial"/>
                <w:sz w:val="18"/>
                <w:szCs w:val="18"/>
              </w:rPr>
            </w:pPr>
            <w:r w:rsidRPr="006B6176">
              <w:rPr>
                <w:rFonts w:ascii="Verdana" w:hAnsi="Verdana" w:cs="Arial"/>
                <w:sz w:val="18"/>
                <w:szCs w:val="18"/>
              </w:rPr>
              <w:t>1.</w:t>
            </w:r>
          </w:p>
        </w:tc>
        <w:tc>
          <w:tcPr>
            <w:tcW w:w="2272" w:type="dxa"/>
          </w:tcPr>
          <w:p w14:paraId="4E935E96" w14:textId="34B6E35C"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 xml:space="preserve">Komunikacja, </w:t>
            </w:r>
          </w:p>
        </w:tc>
        <w:tc>
          <w:tcPr>
            <w:tcW w:w="7412" w:type="dxa"/>
          </w:tcPr>
          <w:p w14:paraId="06A07816" w14:textId="673D1431"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 xml:space="preserve">Dopuszczalna jest wyłącznie dwukierunkowa, bezprzewodowa komunikacja. Komunikacja pomiędzy serwerem a oprawami poprzez stacje bazową, punkt zbiorczy w układzie gwiazdowym lub w układzie kratowym zwanym także </w:t>
            </w:r>
            <w:proofErr w:type="spellStart"/>
            <w:r w:rsidRPr="009E6E14">
              <w:rPr>
                <w:rFonts w:ascii="Verdana" w:hAnsi="Verdana" w:cs="Arial"/>
                <w:sz w:val="18"/>
                <w:szCs w:val="18"/>
              </w:rPr>
              <w:t>mesh</w:t>
            </w:r>
            <w:proofErr w:type="spellEnd"/>
            <w:r w:rsidRPr="009E6E14">
              <w:rPr>
                <w:rFonts w:ascii="Verdana" w:hAnsi="Verdana" w:cs="Arial"/>
                <w:sz w:val="18"/>
                <w:szCs w:val="18"/>
              </w:rPr>
              <w:t xml:space="preserve"> lub komunikacja typu oprawa do oprawy. Stacje bazowe, punkty zbiorcze muszą zapewniać redundancje systemu poprzez nakładanie się zasięgów komunikacji. Komunikacja pomiędzy sterownikami opraw a punktami zbiorczymi systemu musi odbywać się zgodnie z normą EN 300 220 lub jej krajowymi odpowiednikami potwierdzona raportem z badań sterownika systemu. System ma być odporny na ewentualny brak możliwości komunikacji w ramach sieci 2G obecnie lub w przyszłości. Pod pojęciem odporny rozumie się, że utrata komunikacji w ramach sieci 2G na terenie Gminy nie może powodować żadnych dodatkowych kosztów przez Zamawiającego. Nie dopuszcza się komunikacji za pomocą sieci </w:t>
            </w:r>
            <w:proofErr w:type="spellStart"/>
            <w:r w:rsidRPr="009E6E14">
              <w:rPr>
                <w:rFonts w:ascii="Verdana" w:hAnsi="Verdana" w:cs="Arial"/>
                <w:sz w:val="18"/>
                <w:szCs w:val="18"/>
              </w:rPr>
              <w:t>WiFi</w:t>
            </w:r>
            <w:proofErr w:type="spellEnd"/>
            <w:r w:rsidRPr="009E6E14">
              <w:rPr>
                <w:rFonts w:ascii="Verdana" w:hAnsi="Verdana" w:cs="Arial"/>
                <w:sz w:val="18"/>
                <w:szCs w:val="18"/>
              </w:rPr>
              <w:t xml:space="preserve">. Ilość punktów dostępu do Internetu nie więcej niż 3 punkty na terenie miejscowości Kudowa Zdrój. Poprzez punkt dostępu do Internetu rozumie się stację bazową, punkt zbiorczy wyposażoną w co najmniej jedną aktywną kartę SIM. </w:t>
            </w:r>
          </w:p>
        </w:tc>
        <w:tc>
          <w:tcPr>
            <w:tcW w:w="2123" w:type="dxa"/>
          </w:tcPr>
          <w:p w14:paraId="552BA46E" w14:textId="2D3C787D"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Kart</w:t>
            </w:r>
            <w:r>
              <w:rPr>
                <w:rFonts w:ascii="Verdana" w:hAnsi="Verdana" w:cs="Arial"/>
                <w:sz w:val="18"/>
                <w:szCs w:val="18"/>
              </w:rPr>
              <w:t>a</w:t>
            </w:r>
            <w:r w:rsidRPr="009E6E14">
              <w:rPr>
                <w:rFonts w:ascii="Verdana" w:hAnsi="Verdana" w:cs="Arial"/>
                <w:sz w:val="18"/>
                <w:szCs w:val="18"/>
              </w:rPr>
              <w:t xml:space="preserve"> techniczna, Deklaracja CE, Raport z badań sterownika. </w:t>
            </w:r>
          </w:p>
        </w:tc>
        <w:tc>
          <w:tcPr>
            <w:tcW w:w="2117" w:type="dxa"/>
          </w:tcPr>
          <w:p w14:paraId="064FF1E5" w14:textId="77777777" w:rsidR="00702942" w:rsidRPr="006B6176" w:rsidRDefault="00702942" w:rsidP="00702942">
            <w:pPr>
              <w:ind w:left="57" w:right="57"/>
              <w:jc w:val="both"/>
              <w:rPr>
                <w:rFonts w:ascii="Verdana" w:hAnsi="Verdana" w:cs="Arial"/>
                <w:sz w:val="18"/>
                <w:szCs w:val="18"/>
              </w:rPr>
            </w:pPr>
          </w:p>
        </w:tc>
      </w:tr>
      <w:tr w:rsidR="00702942" w:rsidRPr="006B6176" w14:paraId="6DC191EA" w14:textId="77777777" w:rsidTr="0087130D">
        <w:tc>
          <w:tcPr>
            <w:tcW w:w="813" w:type="dxa"/>
          </w:tcPr>
          <w:p w14:paraId="40D72406" w14:textId="77777777" w:rsidR="00702942" w:rsidRPr="006B6176" w:rsidRDefault="00702942" w:rsidP="00702942">
            <w:pPr>
              <w:ind w:left="57" w:right="57"/>
              <w:jc w:val="both"/>
              <w:rPr>
                <w:rFonts w:ascii="Verdana" w:hAnsi="Verdana" w:cs="Arial"/>
                <w:sz w:val="18"/>
                <w:szCs w:val="18"/>
              </w:rPr>
            </w:pPr>
            <w:r w:rsidRPr="006B6176">
              <w:rPr>
                <w:rFonts w:ascii="Verdana" w:hAnsi="Verdana" w:cs="Arial"/>
                <w:sz w:val="18"/>
                <w:szCs w:val="18"/>
              </w:rPr>
              <w:t>2.</w:t>
            </w:r>
          </w:p>
        </w:tc>
        <w:tc>
          <w:tcPr>
            <w:tcW w:w="2272" w:type="dxa"/>
          </w:tcPr>
          <w:p w14:paraId="188DCA81" w14:textId="03E72157"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Zakres temperatur pracy wszystkich zamontowanych elementów systemu</w:t>
            </w:r>
          </w:p>
        </w:tc>
        <w:tc>
          <w:tcPr>
            <w:tcW w:w="7412" w:type="dxa"/>
          </w:tcPr>
          <w:p w14:paraId="129E85EA" w14:textId="54F6B67C"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Minimalny zakres: -2</w:t>
            </w:r>
            <w:r>
              <w:rPr>
                <w:rFonts w:ascii="Verdana" w:hAnsi="Verdana" w:cs="Arial"/>
                <w:sz w:val="18"/>
                <w:szCs w:val="18"/>
              </w:rPr>
              <w:t>1</w:t>
            </w:r>
            <w:r w:rsidRPr="009E6E14">
              <w:rPr>
                <w:rFonts w:ascii="Verdana" w:hAnsi="Verdana" w:cs="Arial"/>
                <w:sz w:val="18"/>
                <w:szCs w:val="18"/>
              </w:rPr>
              <w:t>°C+/-</w:t>
            </w:r>
            <w:r>
              <w:rPr>
                <w:rFonts w:ascii="Verdana" w:hAnsi="Verdana" w:cs="Arial"/>
                <w:sz w:val="18"/>
                <w:szCs w:val="18"/>
              </w:rPr>
              <w:t>2C</w:t>
            </w:r>
            <w:r w:rsidRPr="009E6E14">
              <w:rPr>
                <w:rFonts w:ascii="Verdana" w:hAnsi="Verdana" w:cs="Arial"/>
                <w:sz w:val="18"/>
                <w:szCs w:val="18"/>
              </w:rPr>
              <w:t xml:space="preserve"> do</w:t>
            </w:r>
            <w:r>
              <w:rPr>
                <w:rFonts w:ascii="Verdana" w:hAnsi="Verdana" w:cs="Arial"/>
                <w:sz w:val="18"/>
                <w:szCs w:val="18"/>
              </w:rPr>
              <w:t xml:space="preserve"> </w:t>
            </w:r>
            <w:r w:rsidRPr="009E6E14">
              <w:rPr>
                <w:rFonts w:ascii="Verdana" w:hAnsi="Verdana" w:cs="Arial"/>
                <w:sz w:val="18"/>
                <w:szCs w:val="18"/>
              </w:rPr>
              <w:t>5</w:t>
            </w:r>
            <w:r>
              <w:rPr>
                <w:rFonts w:ascii="Verdana" w:hAnsi="Verdana" w:cs="Arial"/>
                <w:sz w:val="18"/>
                <w:szCs w:val="18"/>
              </w:rPr>
              <w:t>1</w:t>
            </w:r>
            <w:r w:rsidRPr="009E6E14">
              <w:rPr>
                <w:rFonts w:ascii="Verdana" w:hAnsi="Verdana" w:cs="Arial"/>
                <w:sz w:val="18"/>
                <w:szCs w:val="18"/>
              </w:rPr>
              <w:t>°C +/-</w:t>
            </w:r>
            <w:r>
              <w:rPr>
                <w:rFonts w:ascii="Verdana" w:hAnsi="Verdana" w:cs="Arial"/>
                <w:sz w:val="18"/>
                <w:szCs w:val="18"/>
              </w:rPr>
              <w:t>5C</w:t>
            </w:r>
          </w:p>
        </w:tc>
        <w:tc>
          <w:tcPr>
            <w:tcW w:w="2123" w:type="dxa"/>
          </w:tcPr>
          <w:p w14:paraId="66842DAF" w14:textId="17C38F83"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Karta techniczna</w:t>
            </w:r>
          </w:p>
        </w:tc>
        <w:tc>
          <w:tcPr>
            <w:tcW w:w="2117" w:type="dxa"/>
          </w:tcPr>
          <w:p w14:paraId="77D97DF2" w14:textId="77777777" w:rsidR="00702942" w:rsidRPr="006B6176" w:rsidRDefault="00702942" w:rsidP="00702942">
            <w:pPr>
              <w:ind w:left="57" w:right="57"/>
              <w:jc w:val="both"/>
              <w:rPr>
                <w:rFonts w:ascii="Verdana" w:hAnsi="Verdana" w:cs="Arial"/>
                <w:sz w:val="18"/>
                <w:szCs w:val="18"/>
              </w:rPr>
            </w:pPr>
          </w:p>
        </w:tc>
      </w:tr>
      <w:tr w:rsidR="00702942" w:rsidRPr="006B6176" w14:paraId="192FAF7B" w14:textId="77777777" w:rsidTr="0087130D">
        <w:tc>
          <w:tcPr>
            <w:tcW w:w="813" w:type="dxa"/>
          </w:tcPr>
          <w:p w14:paraId="3607B884" w14:textId="77777777" w:rsidR="00702942" w:rsidRPr="006B6176" w:rsidRDefault="00702942" w:rsidP="00702942">
            <w:pPr>
              <w:ind w:left="57" w:right="57"/>
              <w:jc w:val="both"/>
              <w:rPr>
                <w:rFonts w:ascii="Verdana" w:hAnsi="Verdana" w:cs="Arial"/>
                <w:sz w:val="18"/>
                <w:szCs w:val="18"/>
              </w:rPr>
            </w:pPr>
            <w:r w:rsidRPr="006B6176">
              <w:rPr>
                <w:rFonts w:ascii="Verdana" w:hAnsi="Verdana" w:cs="Arial"/>
                <w:sz w:val="18"/>
                <w:szCs w:val="18"/>
              </w:rPr>
              <w:t>3.</w:t>
            </w:r>
          </w:p>
        </w:tc>
        <w:tc>
          <w:tcPr>
            <w:tcW w:w="2272" w:type="dxa"/>
          </w:tcPr>
          <w:p w14:paraId="613E7931" w14:textId="44654D9C"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Pobór mocy przez sterownik oprawy</w:t>
            </w:r>
          </w:p>
        </w:tc>
        <w:tc>
          <w:tcPr>
            <w:tcW w:w="7412" w:type="dxa"/>
          </w:tcPr>
          <w:p w14:paraId="34BC3374" w14:textId="7D5F3C46"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Max 1W</w:t>
            </w:r>
          </w:p>
        </w:tc>
        <w:tc>
          <w:tcPr>
            <w:tcW w:w="2123" w:type="dxa"/>
          </w:tcPr>
          <w:p w14:paraId="330EBD23" w14:textId="49984B21"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Karta techniczna</w:t>
            </w:r>
          </w:p>
        </w:tc>
        <w:tc>
          <w:tcPr>
            <w:tcW w:w="2117" w:type="dxa"/>
          </w:tcPr>
          <w:p w14:paraId="577AB2F1" w14:textId="77777777" w:rsidR="00702942" w:rsidRPr="006B6176" w:rsidRDefault="00702942" w:rsidP="00702942">
            <w:pPr>
              <w:ind w:left="57" w:right="57"/>
              <w:jc w:val="both"/>
              <w:rPr>
                <w:rFonts w:ascii="Verdana" w:hAnsi="Verdana" w:cs="Arial"/>
                <w:sz w:val="18"/>
                <w:szCs w:val="18"/>
              </w:rPr>
            </w:pPr>
          </w:p>
        </w:tc>
      </w:tr>
      <w:tr w:rsidR="00702942" w:rsidRPr="006B6176" w14:paraId="40CC2833" w14:textId="77777777" w:rsidTr="0087130D">
        <w:tc>
          <w:tcPr>
            <w:tcW w:w="813" w:type="dxa"/>
          </w:tcPr>
          <w:p w14:paraId="556BB2B0" w14:textId="77777777" w:rsidR="00702942" w:rsidRPr="006B6176" w:rsidRDefault="00702942" w:rsidP="00702942">
            <w:pPr>
              <w:ind w:left="57" w:right="57"/>
              <w:jc w:val="both"/>
              <w:rPr>
                <w:rFonts w:ascii="Verdana" w:hAnsi="Verdana" w:cs="Arial"/>
                <w:sz w:val="18"/>
                <w:szCs w:val="18"/>
              </w:rPr>
            </w:pPr>
            <w:r w:rsidRPr="006B6176">
              <w:rPr>
                <w:rFonts w:ascii="Verdana" w:hAnsi="Verdana" w:cs="Arial"/>
                <w:sz w:val="18"/>
                <w:szCs w:val="18"/>
              </w:rPr>
              <w:t>4.</w:t>
            </w:r>
          </w:p>
        </w:tc>
        <w:tc>
          <w:tcPr>
            <w:tcW w:w="2272" w:type="dxa"/>
          </w:tcPr>
          <w:p w14:paraId="1FB2DBD6" w14:textId="72871B02"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Napięcia zasilania</w:t>
            </w:r>
          </w:p>
        </w:tc>
        <w:tc>
          <w:tcPr>
            <w:tcW w:w="7412" w:type="dxa"/>
          </w:tcPr>
          <w:p w14:paraId="2BA868AD" w14:textId="44241CC1"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Napięcie nominalne 230 V - 50Hz. Wymagane zasilanie ciągłe 24h/7 dni</w:t>
            </w:r>
          </w:p>
        </w:tc>
        <w:tc>
          <w:tcPr>
            <w:tcW w:w="2123" w:type="dxa"/>
          </w:tcPr>
          <w:p w14:paraId="76C476B5" w14:textId="386FE9DC"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Karta techniczna</w:t>
            </w:r>
          </w:p>
        </w:tc>
        <w:tc>
          <w:tcPr>
            <w:tcW w:w="2117" w:type="dxa"/>
          </w:tcPr>
          <w:p w14:paraId="6A0AF0FE" w14:textId="77777777" w:rsidR="00702942" w:rsidRPr="006B6176" w:rsidRDefault="00702942" w:rsidP="00702942">
            <w:pPr>
              <w:ind w:left="57" w:right="57"/>
              <w:jc w:val="both"/>
              <w:rPr>
                <w:rFonts w:ascii="Verdana" w:hAnsi="Verdana" w:cs="Arial"/>
                <w:sz w:val="18"/>
                <w:szCs w:val="18"/>
              </w:rPr>
            </w:pPr>
          </w:p>
        </w:tc>
      </w:tr>
      <w:tr w:rsidR="00702942" w:rsidRPr="006B6176" w14:paraId="56D9FC35" w14:textId="77777777" w:rsidTr="0087130D">
        <w:tc>
          <w:tcPr>
            <w:tcW w:w="813" w:type="dxa"/>
          </w:tcPr>
          <w:p w14:paraId="732F03E4" w14:textId="77777777" w:rsidR="00702942" w:rsidRPr="006B6176" w:rsidRDefault="00702942" w:rsidP="00702942">
            <w:pPr>
              <w:ind w:left="57" w:right="57"/>
              <w:jc w:val="both"/>
              <w:rPr>
                <w:rFonts w:ascii="Verdana" w:hAnsi="Verdana" w:cs="Arial"/>
                <w:sz w:val="18"/>
                <w:szCs w:val="18"/>
              </w:rPr>
            </w:pPr>
            <w:r w:rsidRPr="006B6176">
              <w:rPr>
                <w:rFonts w:ascii="Verdana" w:hAnsi="Verdana" w:cs="Arial"/>
                <w:sz w:val="18"/>
                <w:szCs w:val="18"/>
              </w:rPr>
              <w:t>5.</w:t>
            </w:r>
          </w:p>
        </w:tc>
        <w:tc>
          <w:tcPr>
            <w:tcW w:w="2272" w:type="dxa"/>
          </w:tcPr>
          <w:p w14:paraId="6DB53A16" w14:textId="386B7D48"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Materiały</w:t>
            </w:r>
          </w:p>
        </w:tc>
        <w:tc>
          <w:tcPr>
            <w:tcW w:w="7412" w:type="dxa"/>
          </w:tcPr>
          <w:p w14:paraId="5C824C5C" w14:textId="0EB1FD43"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Sterownik systemu musi być bezobsługowy, nie może być wyposażony w elementy podlegające okresowym wymianom takie jak baterie, akumulatory, uszczelki o ograniczonej trwałości. Sterownik musi być odporny na promieniowanie UV</w:t>
            </w:r>
          </w:p>
        </w:tc>
        <w:tc>
          <w:tcPr>
            <w:tcW w:w="2123" w:type="dxa"/>
          </w:tcPr>
          <w:p w14:paraId="0DB854B2" w14:textId="5D4DBF77"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Karta techniczna</w:t>
            </w:r>
          </w:p>
        </w:tc>
        <w:tc>
          <w:tcPr>
            <w:tcW w:w="2117" w:type="dxa"/>
          </w:tcPr>
          <w:p w14:paraId="7395DA06" w14:textId="77777777" w:rsidR="00702942" w:rsidRPr="006B6176" w:rsidRDefault="00702942" w:rsidP="00702942">
            <w:pPr>
              <w:ind w:left="57" w:right="57"/>
              <w:jc w:val="both"/>
              <w:rPr>
                <w:rFonts w:ascii="Verdana" w:hAnsi="Verdana" w:cs="Arial"/>
                <w:sz w:val="18"/>
                <w:szCs w:val="18"/>
              </w:rPr>
            </w:pPr>
          </w:p>
        </w:tc>
      </w:tr>
      <w:tr w:rsidR="00702942" w:rsidRPr="006B6176" w14:paraId="1FC512B9" w14:textId="77777777" w:rsidTr="0087130D">
        <w:tc>
          <w:tcPr>
            <w:tcW w:w="813" w:type="dxa"/>
          </w:tcPr>
          <w:p w14:paraId="03AD69FB" w14:textId="77777777" w:rsidR="00702942" w:rsidRPr="006B6176" w:rsidRDefault="00702942" w:rsidP="00702942">
            <w:pPr>
              <w:ind w:left="57" w:right="57"/>
              <w:jc w:val="both"/>
              <w:rPr>
                <w:rFonts w:ascii="Verdana" w:hAnsi="Verdana" w:cs="Arial"/>
                <w:sz w:val="18"/>
                <w:szCs w:val="18"/>
              </w:rPr>
            </w:pPr>
            <w:r w:rsidRPr="006B6176">
              <w:rPr>
                <w:rFonts w:ascii="Verdana" w:hAnsi="Verdana" w:cs="Arial"/>
                <w:sz w:val="18"/>
                <w:szCs w:val="18"/>
              </w:rPr>
              <w:lastRenderedPageBreak/>
              <w:t>6.</w:t>
            </w:r>
          </w:p>
        </w:tc>
        <w:tc>
          <w:tcPr>
            <w:tcW w:w="2272" w:type="dxa"/>
          </w:tcPr>
          <w:p w14:paraId="2EC764CD" w14:textId="0AB7270E"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Sterowanie poziomem świecenia opraw</w:t>
            </w:r>
          </w:p>
        </w:tc>
        <w:tc>
          <w:tcPr>
            <w:tcW w:w="7412" w:type="dxa"/>
          </w:tcPr>
          <w:p w14:paraId="3272E32A" w14:textId="2F61EA00"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Sterowniki opraw uniwersalne sterujące zarówno sygnałem analogowym 0-10V jak i cyfrowym DALI. Zakres sterowania 0%-100% z krokiem 1%</w:t>
            </w:r>
          </w:p>
        </w:tc>
        <w:tc>
          <w:tcPr>
            <w:tcW w:w="2123" w:type="dxa"/>
          </w:tcPr>
          <w:p w14:paraId="7C81A22A" w14:textId="5A5AD864"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Karta techniczna</w:t>
            </w:r>
          </w:p>
        </w:tc>
        <w:tc>
          <w:tcPr>
            <w:tcW w:w="2117" w:type="dxa"/>
          </w:tcPr>
          <w:p w14:paraId="14371248" w14:textId="77777777" w:rsidR="00702942" w:rsidRPr="006B6176" w:rsidRDefault="00702942" w:rsidP="00702942">
            <w:pPr>
              <w:ind w:left="57" w:right="57"/>
              <w:jc w:val="both"/>
              <w:rPr>
                <w:rFonts w:ascii="Verdana" w:hAnsi="Verdana" w:cs="Arial"/>
                <w:sz w:val="18"/>
                <w:szCs w:val="18"/>
              </w:rPr>
            </w:pPr>
          </w:p>
        </w:tc>
      </w:tr>
      <w:tr w:rsidR="00702942" w:rsidRPr="006B6176" w14:paraId="136D7DEE" w14:textId="77777777" w:rsidTr="0087130D">
        <w:trPr>
          <w:trHeight w:val="1323"/>
        </w:trPr>
        <w:tc>
          <w:tcPr>
            <w:tcW w:w="813" w:type="dxa"/>
          </w:tcPr>
          <w:p w14:paraId="666C1062" w14:textId="77777777" w:rsidR="00702942" w:rsidRPr="006B6176" w:rsidRDefault="00702942" w:rsidP="00702942">
            <w:pPr>
              <w:ind w:left="57" w:right="57"/>
              <w:jc w:val="both"/>
              <w:rPr>
                <w:rFonts w:ascii="Verdana" w:hAnsi="Verdana" w:cs="Arial"/>
                <w:sz w:val="18"/>
                <w:szCs w:val="18"/>
              </w:rPr>
            </w:pPr>
            <w:r w:rsidRPr="006B6176">
              <w:rPr>
                <w:rFonts w:ascii="Verdana" w:hAnsi="Verdana" w:cs="Arial"/>
                <w:sz w:val="18"/>
                <w:szCs w:val="18"/>
              </w:rPr>
              <w:t>7.</w:t>
            </w:r>
          </w:p>
        </w:tc>
        <w:tc>
          <w:tcPr>
            <w:tcW w:w="2272" w:type="dxa"/>
          </w:tcPr>
          <w:p w14:paraId="5ABD5CE3" w14:textId="6A2C5EB9"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Sposób montażu sterowników</w:t>
            </w:r>
          </w:p>
        </w:tc>
        <w:tc>
          <w:tcPr>
            <w:tcW w:w="7412" w:type="dxa"/>
          </w:tcPr>
          <w:p w14:paraId="2DA14FC6" w14:textId="433ADCB6"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W ramach standardowej oferty muszą być dostępne sterowniki opraw montowane do gniazd NEMA kod ANSI C136. W ramach standardowej oferty muszą być dostępne sterowniki opraw do zabudowy wewnątrz oprawy z zewnętrzną anteną</w:t>
            </w:r>
          </w:p>
        </w:tc>
        <w:tc>
          <w:tcPr>
            <w:tcW w:w="2123" w:type="dxa"/>
          </w:tcPr>
          <w:p w14:paraId="207E3A92" w14:textId="44321579"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Karta techniczna</w:t>
            </w:r>
          </w:p>
        </w:tc>
        <w:tc>
          <w:tcPr>
            <w:tcW w:w="2117" w:type="dxa"/>
          </w:tcPr>
          <w:p w14:paraId="2599AC23" w14:textId="77777777" w:rsidR="00702942" w:rsidRPr="006B6176" w:rsidRDefault="00702942" w:rsidP="00702942">
            <w:pPr>
              <w:ind w:left="57" w:right="57"/>
              <w:jc w:val="both"/>
              <w:rPr>
                <w:rFonts w:ascii="Verdana" w:hAnsi="Verdana" w:cs="Arial"/>
                <w:sz w:val="18"/>
                <w:szCs w:val="18"/>
              </w:rPr>
            </w:pPr>
          </w:p>
        </w:tc>
      </w:tr>
      <w:tr w:rsidR="00702942" w:rsidRPr="006B6176" w14:paraId="40F757C1" w14:textId="77777777" w:rsidTr="0087130D">
        <w:tc>
          <w:tcPr>
            <w:tcW w:w="813" w:type="dxa"/>
          </w:tcPr>
          <w:p w14:paraId="6A84C450" w14:textId="77777777" w:rsidR="00702942" w:rsidRPr="006B6176" w:rsidRDefault="00702942" w:rsidP="00702942">
            <w:pPr>
              <w:ind w:left="57" w:right="57"/>
              <w:jc w:val="both"/>
              <w:rPr>
                <w:rFonts w:ascii="Verdana" w:hAnsi="Verdana" w:cs="Arial"/>
                <w:sz w:val="18"/>
                <w:szCs w:val="18"/>
              </w:rPr>
            </w:pPr>
            <w:r w:rsidRPr="006B6176">
              <w:rPr>
                <w:rFonts w:ascii="Verdana" w:hAnsi="Verdana" w:cs="Arial"/>
                <w:sz w:val="18"/>
                <w:szCs w:val="18"/>
              </w:rPr>
              <w:t>8.</w:t>
            </w:r>
          </w:p>
        </w:tc>
        <w:tc>
          <w:tcPr>
            <w:tcW w:w="2272" w:type="dxa"/>
          </w:tcPr>
          <w:p w14:paraId="026C1B64" w14:textId="506E9740"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Ochrona przeciw przepięciowa</w:t>
            </w:r>
          </w:p>
        </w:tc>
        <w:tc>
          <w:tcPr>
            <w:tcW w:w="7412" w:type="dxa"/>
          </w:tcPr>
          <w:p w14:paraId="08637524" w14:textId="3DAD595A"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Min. 320VAC/10kA</w:t>
            </w:r>
          </w:p>
        </w:tc>
        <w:tc>
          <w:tcPr>
            <w:tcW w:w="2123" w:type="dxa"/>
          </w:tcPr>
          <w:p w14:paraId="6A91A731" w14:textId="3E49A923"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Karta techniczna</w:t>
            </w:r>
          </w:p>
        </w:tc>
        <w:tc>
          <w:tcPr>
            <w:tcW w:w="2117" w:type="dxa"/>
          </w:tcPr>
          <w:p w14:paraId="70C7EDB6" w14:textId="77777777" w:rsidR="00702942" w:rsidRPr="006B6176" w:rsidRDefault="00702942" w:rsidP="00702942">
            <w:pPr>
              <w:ind w:left="57" w:right="57"/>
              <w:jc w:val="both"/>
              <w:rPr>
                <w:rFonts w:ascii="Verdana" w:hAnsi="Verdana" w:cs="Arial"/>
                <w:sz w:val="18"/>
                <w:szCs w:val="18"/>
              </w:rPr>
            </w:pPr>
          </w:p>
        </w:tc>
      </w:tr>
      <w:tr w:rsidR="00702942" w:rsidRPr="006B6176" w14:paraId="673D4DDF" w14:textId="77777777" w:rsidTr="0087130D">
        <w:trPr>
          <w:trHeight w:val="1838"/>
        </w:trPr>
        <w:tc>
          <w:tcPr>
            <w:tcW w:w="813" w:type="dxa"/>
          </w:tcPr>
          <w:p w14:paraId="6BEE4BAC" w14:textId="77777777" w:rsidR="00702942" w:rsidRPr="006B6176" w:rsidRDefault="00702942" w:rsidP="00702942">
            <w:pPr>
              <w:ind w:left="57" w:right="57"/>
              <w:jc w:val="both"/>
              <w:rPr>
                <w:rFonts w:ascii="Verdana" w:hAnsi="Verdana" w:cs="Arial"/>
                <w:sz w:val="18"/>
                <w:szCs w:val="18"/>
              </w:rPr>
            </w:pPr>
            <w:r w:rsidRPr="006B6176">
              <w:rPr>
                <w:rFonts w:ascii="Verdana" w:hAnsi="Verdana" w:cs="Arial"/>
                <w:sz w:val="18"/>
                <w:szCs w:val="18"/>
              </w:rPr>
              <w:t>9.</w:t>
            </w:r>
          </w:p>
        </w:tc>
        <w:tc>
          <w:tcPr>
            <w:tcW w:w="2272" w:type="dxa"/>
          </w:tcPr>
          <w:p w14:paraId="2FD9E70B" w14:textId="2AEA7C95"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Pomiary</w:t>
            </w:r>
          </w:p>
        </w:tc>
        <w:tc>
          <w:tcPr>
            <w:tcW w:w="7412" w:type="dxa"/>
          </w:tcPr>
          <w:p w14:paraId="558157A7" w14:textId="00BA23F1"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System sterowania musi mierzyć oświetlenie zewnętrzne (naturalne) z dokładnością nie gorszą niż 10% i wykorzystywać pomiar do sterowania poziomem świecenia opraw. System sterowania musi mierzyć następujące parametry w każdej oprawie indywidualnie z dokładnością nie gorszą niż 1%: elektryczne: moc, prąd, współczynnik mocy; zasilania: bieżące napięcie, przeciętne napięcie, za niskie napięcie, zaniki napięcia; mocy: moc czynną, pobór mocy; czasu: czas załączenia opraw, czas świecenia</w:t>
            </w:r>
          </w:p>
        </w:tc>
        <w:tc>
          <w:tcPr>
            <w:tcW w:w="2123" w:type="dxa"/>
          </w:tcPr>
          <w:p w14:paraId="5E0C8685" w14:textId="000196CB"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Karta techniczna</w:t>
            </w:r>
          </w:p>
        </w:tc>
        <w:tc>
          <w:tcPr>
            <w:tcW w:w="2117" w:type="dxa"/>
          </w:tcPr>
          <w:p w14:paraId="219188E4" w14:textId="77777777" w:rsidR="00702942" w:rsidRPr="006B6176" w:rsidRDefault="00702942" w:rsidP="00702942">
            <w:pPr>
              <w:ind w:left="57" w:right="57"/>
              <w:jc w:val="both"/>
              <w:rPr>
                <w:rFonts w:ascii="Verdana" w:hAnsi="Verdana" w:cs="Arial"/>
                <w:sz w:val="18"/>
                <w:szCs w:val="18"/>
              </w:rPr>
            </w:pPr>
          </w:p>
        </w:tc>
      </w:tr>
      <w:tr w:rsidR="00702942" w:rsidRPr="006B6176" w14:paraId="47A4158A" w14:textId="77777777" w:rsidTr="0087130D">
        <w:trPr>
          <w:trHeight w:val="435"/>
        </w:trPr>
        <w:tc>
          <w:tcPr>
            <w:tcW w:w="813" w:type="dxa"/>
          </w:tcPr>
          <w:p w14:paraId="35E142F2" w14:textId="77777777" w:rsidR="00702942" w:rsidRPr="006B6176" w:rsidRDefault="00702942" w:rsidP="00702942">
            <w:pPr>
              <w:ind w:left="57" w:right="57"/>
              <w:jc w:val="both"/>
              <w:rPr>
                <w:rFonts w:ascii="Verdana" w:hAnsi="Verdana" w:cs="Arial"/>
                <w:sz w:val="18"/>
                <w:szCs w:val="18"/>
              </w:rPr>
            </w:pPr>
            <w:r w:rsidRPr="006B6176">
              <w:rPr>
                <w:rFonts w:ascii="Verdana" w:hAnsi="Verdana" w:cs="Arial"/>
                <w:sz w:val="18"/>
                <w:szCs w:val="18"/>
              </w:rPr>
              <w:t>10.</w:t>
            </w:r>
          </w:p>
        </w:tc>
        <w:tc>
          <w:tcPr>
            <w:tcW w:w="2272" w:type="dxa"/>
          </w:tcPr>
          <w:p w14:paraId="1DD21D13" w14:textId="58028CBD"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Uniwersalność</w:t>
            </w:r>
          </w:p>
        </w:tc>
        <w:tc>
          <w:tcPr>
            <w:tcW w:w="7412" w:type="dxa"/>
          </w:tcPr>
          <w:p w14:paraId="20B22F9B" w14:textId="74DE0D54"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System musi dopuszczać w praktyce stosowanie opraw innych producentów</w:t>
            </w:r>
          </w:p>
        </w:tc>
        <w:tc>
          <w:tcPr>
            <w:tcW w:w="2123" w:type="dxa"/>
          </w:tcPr>
          <w:p w14:paraId="6ED90EA5" w14:textId="05B23B31"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Karta techniczna</w:t>
            </w:r>
          </w:p>
        </w:tc>
        <w:tc>
          <w:tcPr>
            <w:tcW w:w="2117" w:type="dxa"/>
          </w:tcPr>
          <w:p w14:paraId="1813B8C5" w14:textId="77777777" w:rsidR="00702942" w:rsidRPr="006B6176" w:rsidRDefault="00702942" w:rsidP="00702942">
            <w:pPr>
              <w:ind w:left="57" w:right="57"/>
              <w:jc w:val="both"/>
              <w:rPr>
                <w:rFonts w:ascii="Verdana" w:hAnsi="Verdana" w:cs="Arial"/>
                <w:sz w:val="18"/>
                <w:szCs w:val="18"/>
              </w:rPr>
            </w:pPr>
          </w:p>
        </w:tc>
      </w:tr>
      <w:tr w:rsidR="00702942" w:rsidRPr="006B6176" w14:paraId="61D865AE" w14:textId="77777777" w:rsidTr="0087130D">
        <w:trPr>
          <w:trHeight w:val="2099"/>
        </w:trPr>
        <w:tc>
          <w:tcPr>
            <w:tcW w:w="813" w:type="dxa"/>
          </w:tcPr>
          <w:p w14:paraId="7CDB1CE8" w14:textId="77777777" w:rsidR="00702942" w:rsidRPr="006B6176" w:rsidRDefault="00702942" w:rsidP="00702942">
            <w:pPr>
              <w:ind w:left="57" w:right="57"/>
              <w:jc w:val="both"/>
              <w:rPr>
                <w:rFonts w:ascii="Verdana" w:hAnsi="Verdana" w:cs="Arial"/>
                <w:sz w:val="18"/>
                <w:szCs w:val="18"/>
              </w:rPr>
            </w:pPr>
            <w:r w:rsidRPr="006B6176">
              <w:rPr>
                <w:rFonts w:ascii="Verdana" w:hAnsi="Verdana" w:cs="Arial"/>
                <w:sz w:val="18"/>
                <w:szCs w:val="18"/>
              </w:rPr>
              <w:t>11.</w:t>
            </w:r>
          </w:p>
        </w:tc>
        <w:tc>
          <w:tcPr>
            <w:tcW w:w="2272" w:type="dxa"/>
          </w:tcPr>
          <w:p w14:paraId="7CF0DEF2" w14:textId="21957B07"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Oprogramowanie</w:t>
            </w:r>
          </w:p>
        </w:tc>
        <w:tc>
          <w:tcPr>
            <w:tcW w:w="7412" w:type="dxa"/>
          </w:tcPr>
          <w:p w14:paraId="3FA5F50E" w14:textId="7E9D862B"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 xml:space="preserve">Oprogramowanie SYSTEMU – </w:t>
            </w:r>
            <w:proofErr w:type="spellStart"/>
            <w:r w:rsidRPr="009E6E14">
              <w:rPr>
                <w:rFonts w:ascii="Verdana" w:hAnsi="Verdana" w:cs="Arial"/>
                <w:sz w:val="18"/>
                <w:szCs w:val="18"/>
              </w:rPr>
              <w:t>interface</w:t>
            </w:r>
            <w:proofErr w:type="spellEnd"/>
            <w:r w:rsidRPr="009E6E14">
              <w:rPr>
                <w:rFonts w:ascii="Verdana" w:hAnsi="Verdana" w:cs="Arial"/>
                <w:sz w:val="18"/>
                <w:szCs w:val="18"/>
              </w:rPr>
              <w:t xml:space="preserve"> – musi komunikować się z użytkownikiem w języku polskim. Dostęp do </w:t>
            </w:r>
            <w:proofErr w:type="spellStart"/>
            <w:r w:rsidRPr="009E6E14">
              <w:rPr>
                <w:rFonts w:ascii="Verdana" w:hAnsi="Verdana" w:cs="Arial"/>
                <w:sz w:val="18"/>
                <w:szCs w:val="18"/>
              </w:rPr>
              <w:t>interface</w:t>
            </w:r>
            <w:proofErr w:type="spellEnd"/>
            <w:r w:rsidRPr="009E6E14">
              <w:rPr>
                <w:rFonts w:ascii="Verdana" w:hAnsi="Verdana" w:cs="Arial"/>
                <w:sz w:val="18"/>
                <w:szCs w:val="18"/>
              </w:rPr>
              <w:t xml:space="preserve">/oprogramowania musi być dostępny z komputera, smartfonu, tabletu lub innego urządzenia wyposażonego w dostęp do Internetu oraz przeglądarkę internetową. Dostęp do oprogramowania szyfrowanym połączeniem musi być zabezpieczony podwójnym logowaniem i hasłem lub w inny sposób zapewniający bezpieczeństwo. System musi zapewniać za pomocą </w:t>
            </w:r>
            <w:proofErr w:type="spellStart"/>
            <w:r w:rsidRPr="009E6E14">
              <w:rPr>
                <w:rFonts w:ascii="Verdana" w:hAnsi="Verdana" w:cs="Arial"/>
                <w:sz w:val="18"/>
                <w:szCs w:val="18"/>
              </w:rPr>
              <w:t>interface</w:t>
            </w:r>
            <w:proofErr w:type="spellEnd"/>
            <w:r w:rsidRPr="009E6E14">
              <w:rPr>
                <w:rFonts w:ascii="Verdana" w:hAnsi="Verdana" w:cs="Arial"/>
                <w:sz w:val="18"/>
                <w:szCs w:val="18"/>
              </w:rPr>
              <w:t>: graficzną lokalizację opraw na ogólnie dostępnych mapach typu Open Source. System musi zapewniać graficzną wizualizację parametrów pracy opraw.</w:t>
            </w:r>
          </w:p>
        </w:tc>
        <w:tc>
          <w:tcPr>
            <w:tcW w:w="2123" w:type="dxa"/>
          </w:tcPr>
          <w:p w14:paraId="5CB6FFC3" w14:textId="7C311C86"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Karta techniczna</w:t>
            </w:r>
          </w:p>
        </w:tc>
        <w:tc>
          <w:tcPr>
            <w:tcW w:w="2117" w:type="dxa"/>
          </w:tcPr>
          <w:p w14:paraId="737EC855" w14:textId="77777777" w:rsidR="00702942" w:rsidRPr="006B6176" w:rsidRDefault="00702942" w:rsidP="00702942">
            <w:pPr>
              <w:ind w:left="57" w:right="57"/>
              <w:jc w:val="both"/>
              <w:rPr>
                <w:rFonts w:ascii="Verdana" w:hAnsi="Verdana" w:cs="Arial"/>
                <w:sz w:val="18"/>
                <w:szCs w:val="18"/>
              </w:rPr>
            </w:pPr>
          </w:p>
        </w:tc>
      </w:tr>
      <w:tr w:rsidR="00702942" w:rsidRPr="006B6176" w14:paraId="6D0B3B83" w14:textId="77777777" w:rsidTr="0087130D">
        <w:tc>
          <w:tcPr>
            <w:tcW w:w="813" w:type="dxa"/>
          </w:tcPr>
          <w:p w14:paraId="45C1A757" w14:textId="77777777" w:rsidR="00702942" w:rsidRPr="006B6176" w:rsidRDefault="00702942" w:rsidP="00702942">
            <w:pPr>
              <w:ind w:left="57" w:right="57"/>
              <w:jc w:val="both"/>
              <w:rPr>
                <w:rFonts w:ascii="Verdana" w:hAnsi="Verdana" w:cs="Arial"/>
                <w:sz w:val="18"/>
                <w:szCs w:val="18"/>
              </w:rPr>
            </w:pPr>
            <w:r w:rsidRPr="006B6176">
              <w:rPr>
                <w:rFonts w:ascii="Verdana" w:hAnsi="Verdana" w:cs="Arial"/>
                <w:sz w:val="18"/>
                <w:szCs w:val="18"/>
              </w:rPr>
              <w:t>12.</w:t>
            </w:r>
          </w:p>
        </w:tc>
        <w:tc>
          <w:tcPr>
            <w:tcW w:w="2272" w:type="dxa"/>
          </w:tcPr>
          <w:p w14:paraId="313D9A5C" w14:textId="03203918" w:rsidR="00702942" w:rsidRPr="006B6176" w:rsidRDefault="00702942" w:rsidP="00702942">
            <w:pPr>
              <w:ind w:left="57" w:right="57"/>
              <w:jc w:val="both"/>
              <w:rPr>
                <w:rFonts w:ascii="Verdana" w:hAnsi="Verdana" w:cs="Arial"/>
                <w:sz w:val="18"/>
                <w:szCs w:val="18"/>
              </w:rPr>
            </w:pPr>
            <w:proofErr w:type="spellStart"/>
            <w:r w:rsidRPr="009E6E14">
              <w:rPr>
                <w:rFonts w:ascii="Verdana" w:hAnsi="Verdana" w:cs="Arial"/>
                <w:sz w:val="18"/>
                <w:szCs w:val="18"/>
              </w:rPr>
              <w:t>Cyberbezpieczeństwo</w:t>
            </w:r>
            <w:proofErr w:type="spellEnd"/>
          </w:p>
        </w:tc>
        <w:tc>
          <w:tcPr>
            <w:tcW w:w="7412" w:type="dxa"/>
          </w:tcPr>
          <w:p w14:paraId="23578886" w14:textId="063AFD4D"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Dostęp do oprogramowania w chmurze. Serwery systemu muszą być zainstalowane w serwerowni spełniającej co najmniej wymagania ISO27001. SYSTEM musi rejestrować dane z opraw z całej historii pracy systemu.</w:t>
            </w:r>
          </w:p>
        </w:tc>
        <w:tc>
          <w:tcPr>
            <w:tcW w:w="2123" w:type="dxa"/>
          </w:tcPr>
          <w:p w14:paraId="701D52FF" w14:textId="20143391"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 xml:space="preserve">Karta techniczna, certyfikat ISO27001 producenta systemu </w:t>
            </w:r>
          </w:p>
        </w:tc>
        <w:tc>
          <w:tcPr>
            <w:tcW w:w="2117" w:type="dxa"/>
          </w:tcPr>
          <w:p w14:paraId="3005E411" w14:textId="77777777" w:rsidR="00702942" w:rsidRPr="006B6176" w:rsidRDefault="00702942" w:rsidP="00702942">
            <w:pPr>
              <w:ind w:left="57" w:right="57"/>
              <w:jc w:val="both"/>
              <w:rPr>
                <w:rFonts w:ascii="Verdana" w:hAnsi="Verdana" w:cs="Arial"/>
                <w:sz w:val="18"/>
                <w:szCs w:val="18"/>
              </w:rPr>
            </w:pPr>
          </w:p>
        </w:tc>
      </w:tr>
      <w:tr w:rsidR="00702942" w:rsidRPr="006B6176" w14:paraId="7003B23F" w14:textId="77777777" w:rsidTr="0087130D">
        <w:trPr>
          <w:trHeight w:val="1143"/>
        </w:trPr>
        <w:tc>
          <w:tcPr>
            <w:tcW w:w="813" w:type="dxa"/>
          </w:tcPr>
          <w:p w14:paraId="62F6FA89" w14:textId="77777777" w:rsidR="00702942" w:rsidRPr="006B6176" w:rsidRDefault="00702942" w:rsidP="00702942">
            <w:pPr>
              <w:ind w:left="57" w:right="57"/>
              <w:jc w:val="both"/>
              <w:rPr>
                <w:rFonts w:ascii="Verdana" w:hAnsi="Verdana" w:cs="Arial"/>
                <w:sz w:val="18"/>
                <w:szCs w:val="18"/>
              </w:rPr>
            </w:pPr>
            <w:r w:rsidRPr="006B6176">
              <w:rPr>
                <w:rFonts w:ascii="Verdana" w:hAnsi="Verdana" w:cs="Arial"/>
                <w:sz w:val="18"/>
                <w:szCs w:val="18"/>
              </w:rPr>
              <w:t>13.</w:t>
            </w:r>
          </w:p>
        </w:tc>
        <w:tc>
          <w:tcPr>
            <w:tcW w:w="2272" w:type="dxa"/>
          </w:tcPr>
          <w:p w14:paraId="37F653FA" w14:textId="420AFBD0"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 xml:space="preserve">Niezawodność pracy. </w:t>
            </w:r>
          </w:p>
        </w:tc>
        <w:tc>
          <w:tcPr>
            <w:tcW w:w="7412" w:type="dxa"/>
          </w:tcPr>
          <w:p w14:paraId="0000817B" w14:textId="3A6B235B"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IP66 minimum, IK06 minimum dla sterowników zabudowanych na zewnątrz oprawy.</w:t>
            </w:r>
          </w:p>
        </w:tc>
        <w:tc>
          <w:tcPr>
            <w:tcW w:w="2123" w:type="dxa"/>
          </w:tcPr>
          <w:p w14:paraId="2E73EF20" w14:textId="3B383279"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 xml:space="preserve">Karta techniczna, </w:t>
            </w:r>
          </w:p>
        </w:tc>
        <w:tc>
          <w:tcPr>
            <w:tcW w:w="2117" w:type="dxa"/>
          </w:tcPr>
          <w:p w14:paraId="30A9753F" w14:textId="77777777" w:rsidR="00702942" w:rsidRPr="006B6176" w:rsidRDefault="00702942" w:rsidP="00702942">
            <w:pPr>
              <w:ind w:left="57" w:right="57"/>
              <w:jc w:val="both"/>
              <w:rPr>
                <w:rFonts w:ascii="Verdana" w:hAnsi="Verdana" w:cs="Arial"/>
                <w:sz w:val="18"/>
                <w:szCs w:val="18"/>
              </w:rPr>
            </w:pPr>
          </w:p>
        </w:tc>
      </w:tr>
    </w:tbl>
    <w:p w14:paraId="2B5147AB" w14:textId="68373D3E" w:rsidR="0087130D" w:rsidRDefault="0087130D"/>
    <w:p w14:paraId="2A35505C" w14:textId="5A58B548" w:rsidR="0087130D" w:rsidRDefault="0087130D"/>
    <w:p w14:paraId="182F7F86" w14:textId="713BEE86" w:rsidR="0087130D" w:rsidRDefault="0087130D"/>
    <w:p w14:paraId="233A8963" w14:textId="77777777" w:rsidR="0087130D" w:rsidRDefault="0087130D"/>
    <w:tbl>
      <w:tblPr>
        <w:tblStyle w:val="Tabela-Siatka"/>
        <w:tblW w:w="14737" w:type="dxa"/>
        <w:tblLook w:val="04A0" w:firstRow="1" w:lastRow="0" w:firstColumn="1" w:lastColumn="0" w:noHBand="0" w:noVBand="1"/>
      </w:tblPr>
      <w:tblGrid>
        <w:gridCol w:w="813"/>
        <w:gridCol w:w="2272"/>
        <w:gridCol w:w="7412"/>
        <w:gridCol w:w="2123"/>
        <w:gridCol w:w="2117"/>
      </w:tblGrid>
      <w:tr w:rsidR="00702942" w:rsidRPr="006B6176" w14:paraId="570D87A2" w14:textId="77777777" w:rsidTr="0087130D">
        <w:trPr>
          <w:trHeight w:val="1884"/>
        </w:trPr>
        <w:tc>
          <w:tcPr>
            <w:tcW w:w="813" w:type="dxa"/>
          </w:tcPr>
          <w:p w14:paraId="58DA1C36" w14:textId="77777777" w:rsidR="00702942" w:rsidRPr="006B6176" w:rsidRDefault="00702942" w:rsidP="00702942">
            <w:pPr>
              <w:ind w:left="57" w:right="57"/>
              <w:jc w:val="both"/>
              <w:rPr>
                <w:rFonts w:ascii="Verdana" w:hAnsi="Verdana" w:cs="Arial"/>
                <w:sz w:val="18"/>
                <w:szCs w:val="18"/>
              </w:rPr>
            </w:pPr>
            <w:r w:rsidRPr="006B6176">
              <w:rPr>
                <w:rFonts w:ascii="Verdana" w:hAnsi="Verdana" w:cs="Arial"/>
                <w:sz w:val="18"/>
                <w:szCs w:val="18"/>
              </w:rPr>
              <w:t>14.</w:t>
            </w:r>
          </w:p>
        </w:tc>
        <w:tc>
          <w:tcPr>
            <w:tcW w:w="2272" w:type="dxa"/>
          </w:tcPr>
          <w:p w14:paraId="4279313D" w14:textId="75F532AE" w:rsidR="00702942" w:rsidRPr="00225759" w:rsidRDefault="00702942" w:rsidP="00702942">
            <w:pPr>
              <w:ind w:left="57" w:right="57"/>
              <w:jc w:val="both"/>
              <w:rPr>
                <w:rFonts w:ascii="Verdana" w:hAnsi="Verdana" w:cs="Arial"/>
                <w:sz w:val="18"/>
                <w:szCs w:val="18"/>
                <w:lang w:val="en-US"/>
              </w:rPr>
            </w:pPr>
            <w:r w:rsidRPr="009E6E14">
              <w:rPr>
                <w:rFonts w:ascii="Verdana" w:hAnsi="Verdana" w:cs="Arial"/>
                <w:sz w:val="18"/>
                <w:szCs w:val="18"/>
                <w:lang w:val="en-GB"/>
              </w:rPr>
              <w:t xml:space="preserve">Interface API (ang. application programming interface) - </w:t>
            </w:r>
            <w:proofErr w:type="spellStart"/>
            <w:r w:rsidRPr="009E6E14">
              <w:rPr>
                <w:rFonts w:ascii="Verdana" w:hAnsi="Verdana" w:cs="Arial"/>
                <w:sz w:val="18"/>
                <w:szCs w:val="18"/>
                <w:lang w:val="en-GB"/>
              </w:rPr>
              <w:t>interfejs</w:t>
            </w:r>
            <w:proofErr w:type="spellEnd"/>
            <w:r w:rsidRPr="009E6E14">
              <w:rPr>
                <w:rFonts w:ascii="Verdana" w:hAnsi="Verdana" w:cs="Arial"/>
                <w:sz w:val="18"/>
                <w:szCs w:val="18"/>
                <w:lang w:val="en-GB"/>
              </w:rPr>
              <w:t xml:space="preserve"> </w:t>
            </w:r>
            <w:proofErr w:type="spellStart"/>
            <w:r w:rsidRPr="009E6E14">
              <w:rPr>
                <w:rFonts w:ascii="Verdana" w:hAnsi="Verdana" w:cs="Arial"/>
                <w:sz w:val="18"/>
                <w:szCs w:val="18"/>
                <w:lang w:val="en-GB"/>
              </w:rPr>
              <w:t>programisty</w:t>
            </w:r>
            <w:proofErr w:type="spellEnd"/>
            <w:r w:rsidRPr="009E6E14">
              <w:rPr>
                <w:rFonts w:ascii="Verdana" w:hAnsi="Verdana" w:cs="Arial"/>
                <w:sz w:val="18"/>
                <w:szCs w:val="18"/>
                <w:lang w:val="en-GB"/>
              </w:rPr>
              <w:t>.</w:t>
            </w:r>
          </w:p>
        </w:tc>
        <w:tc>
          <w:tcPr>
            <w:tcW w:w="7412" w:type="dxa"/>
          </w:tcPr>
          <w:p w14:paraId="3E62C109" w14:textId="5AA63E89"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 xml:space="preserve">System musi zapewniać otwarty </w:t>
            </w:r>
            <w:proofErr w:type="spellStart"/>
            <w:r w:rsidRPr="009E6E14">
              <w:rPr>
                <w:rFonts w:ascii="Verdana" w:hAnsi="Verdana" w:cs="Arial"/>
                <w:sz w:val="18"/>
                <w:szCs w:val="18"/>
              </w:rPr>
              <w:t>interface</w:t>
            </w:r>
            <w:proofErr w:type="spellEnd"/>
            <w:r w:rsidRPr="009E6E14">
              <w:rPr>
                <w:rFonts w:ascii="Verdana" w:hAnsi="Verdana" w:cs="Arial"/>
                <w:sz w:val="18"/>
                <w:szCs w:val="18"/>
              </w:rPr>
              <w:t xml:space="preserve"> API. Otwarty </w:t>
            </w:r>
            <w:proofErr w:type="spellStart"/>
            <w:r w:rsidRPr="009E6E14">
              <w:rPr>
                <w:rFonts w:ascii="Verdana" w:hAnsi="Verdana" w:cs="Arial"/>
                <w:sz w:val="18"/>
                <w:szCs w:val="18"/>
              </w:rPr>
              <w:t>interface</w:t>
            </w:r>
            <w:proofErr w:type="spellEnd"/>
            <w:r w:rsidRPr="009E6E14">
              <w:rPr>
                <w:rFonts w:ascii="Verdana" w:hAnsi="Verdana" w:cs="Arial"/>
                <w:sz w:val="18"/>
                <w:szCs w:val="18"/>
              </w:rPr>
              <w:t xml:space="preserve"> API musi zapewniać co najmniej dostęp do następujących parametrów systemu sterowania: błędy opraw lub sterowników, parametry sterownika, status załączenie/wyłączenie, program ściemniania. Interface API umożliwiający synchronizację z innym oprogramowaniem umożliwiającą za pomocą tego innego oprogramowania co najmniej zmianę statusu załączenie/wyłączenia i zmianę poziomu świecenia oraz powrót do pracy normalnej.</w:t>
            </w:r>
          </w:p>
        </w:tc>
        <w:tc>
          <w:tcPr>
            <w:tcW w:w="2123" w:type="dxa"/>
          </w:tcPr>
          <w:p w14:paraId="6D9441DF" w14:textId="36B9FB64"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 xml:space="preserve">Karta techniczna, </w:t>
            </w:r>
          </w:p>
        </w:tc>
        <w:tc>
          <w:tcPr>
            <w:tcW w:w="2117" w:type="dxa"/>
          </w:tcPr>
          <w:p w14:paraId="6BAFEC6A" w14:textId="77777777" w:rsidR="00702942" w:rsidRPr="006B6176" w:rsidRDefault="00702942" w:rsidP="00702942">
            <w:pPr>
              <w:ind w:left="57" w:right="57"/>
              <w:jc w:val="both"/>
              <w:rPr>
                <w:rFonts w:ascii="Verdana" w:hAnsi="Verdana" w:cs="Arial"/>
                <w:sz w:val="18"/>
                <w:szCs w:val="18"/>
              </w:rPr>
            </w:pPr>
          </w:p>
        </w:tc>
      </w:tr>
      <w:tr w:rsidR="00702942" w:rsidRPr="006B6176" w14:paraId="6D187B6D" w14:textId="77777777" w:rsidTr="0087130D">
        <w:trPr>
          <w:trHeight w:val="1568"/>
        </w:trPr>
        <w:tc>
          <w:tcPr>
            <w:tcW w:w="813" w:type="dxa"/>
          </w:tcPr>
          <w:p w14:paraId="3D1925B2" w14:textId="77777777" w:rsidR="00702942" w:rsidRPr="006B6176" w:rsidRDefault="00702942" w:rsidP="00702942">
            <w:pPr>
              <w:ind w:left="57" w:right="57"/>
              <w:jc w:val="both"/>
              <w:rPr>
                <w:rFonts w:ascii="Verdana" w:hAnsi="Verdana" w:cs="Arial"/>
                <w:sz w:val="18"/>
                <w:szCs w:val="18"/>
              </w:rPr>
            </w:pPr>
            <w:r w:rsidRPr="006B6176">
              <w:rPr>
                <w:rFonts w:ascii="Verdana" w:hAnsi="Verdana" w:cs="Arial"/>
                <w:sz w:val="18"/>
                <w:szCs w:val="18"/>
              </w:rPr>
              <w:t>15.</w:t>
            </w:r>
          </w:p>
        </w:tc>
        <w:tc>
          <w:tcPr>
            <w:tcW w:w="2272" w:type="dxa"/>
          </w:tcPr>
          <w:p w14:paraId="08C80153" w14:textId="17EDFB34" w:rsidR="00702942" w:rsidRPr="006B6176" w:rsidRDefault="00702942" w:rsidP="00702942">
            <w:pPr>
              <w:ind w:left="57" w:right="57"/>
              <w:jc w:val="both"/>
              <w:rPr>
                <w:rFonts w:ascii="Verdana" w:hAnsi="Verdana" w:cs="Arial"/>
                <w:sz w:val="18"/>
                <w:szCs w:val="18"/>
                <w:lang w:val="en-GB"/>
              </w:rPr>
            </w:pPr>
            <w:r w:rsidRPr="009E6E14">
              <w:rPr>
                <w:rFonts w:ascii="Verdana" w:hAnsi="Verdana" w:cs="Arial"/>
                <w:sz w:val="18"/>
                <w:szCs w:val="18"/>
              </w:rPr>
              <w:t xml:space="preserve">Interoperacyjność, </w:t>
            </w:r>
          </w:p>
        </w:tc>
        <w:tc>
          <w:tcPr>
            <w:tcW w:w="7412" w:type="dxa"/>
          </w:tcPr>
          <w:p w14:paraId="1FCAC57F" w14:textId="77777777" w:rsidR="00702942" w:rsidRPr="009E6E14" w:rsidRDefault="00702942" w:rsidP="00702942">
            <w:pPr>
              <w:ind w:left="57" w:right="57"/>
              <w:jc w:val="both"/>
              <w:rPr>
                <w:rFonts w:ascii="Verdana" w:hAnsi="Verdana" w:cs="Arial"/>
                <w:sz w:val="18"/>
                <w:szCs w:val="18"/>
              </w:rPr>
            </w:pPr>
            <w:r w:rsidRPr="009E6E14">
              <w:rPr>
                <w:rFonts w:ascii="Verdana" w:hAnsi="Verdana" w:cs="Arial"/>
                <w:sz w:val="18"/>
                <w:szCs w:val="18"/>
              </w:rPr>
              <w:t>System musi odpowiadać wymaganiom</w:t>
            </w:r>
          </w:p>
          <w:p w14:paraId="4107572D" w14:textId="77777777" w:rsidR="00702942" w:rsidRPr="009E6E14" w:rsidRDefault="00702942" w:rsidP="00702942">
            <w:pPr>
              <w:ind w:left="57" w:right="57"/>
              <w:jc w:val="both"/>
              <w:rPr>
                <w:rFonts w:ascii="Verdana" w:hAnsi="Verdana" w:cs="Arial"/>
                <w:sz w:val="18"/>
                <w:szCs w:val="18"/>
              </w:rPr>
            </w:pPr>
            <w:r w:rsidRPr="009E6E14">
              <w:rPr>
                <w:rFonts w:ascii="Verdana" w:hAnsi="Verdana" w:cs="Arial"/>
                <w:sz w:val="18"/>
                <w:szCs w:val="18"/>
              </w:rPr>
              <w:t>Zamawiającego w zakresie interoperacyjności oraz obniżenia kosztów eksploatacji poprzez:</w:t>
            </w:r>
          </w:p>
          <w:p w14:paraId="51A84279" w14:textId="77777777" w:rsidR="00702942" w:rsidRPr="009E6E14" w:rsidRDefault="00702942" w:rsidP="00702942">
            <w:pPr>
              <w:ind w:left="57" w:right="57"/>
              <w:jc w:val="both"/>
              <w:rPr>
                <w:rFonts w:ascii="Verdana" w:hAnsi="Verdana" w:cs="Arial"/>
                <w:sz w:val="18"/>
                <w:szCs w:val="18"/>
              </w:rPr>
            </w:pPr>
            <w:r w:rsidRPr="009E6E14">
              <w:rPr>
                <w:rFonts w:ascii="Verdana" w:hAnsi="Verdana" w:cs="Arial"/>
                <w:sz w:val="18"/>
                <w:szCs w:val="18"/>
              </w:rPr>
              <w:t>- Umożliwienie integracji i interoperacyjności z innymi systemami sterowania,</w:t>
            </w:r>
          </w:p>
          <w:p w14:paraId="7BE77097" w14:textId="3F0AEFBA"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 Umożliwienie kontroli nad kontrolerami oświetlenia ulicznego innego dostawcy</w:t>
            </w:r>
            <w:r>
              <w:rPr>
                <w:rFonts w:ascii="Verdana" w:hAnsi="Verdana" w:cs="Arial"/>
                <w:sz w:val="18"/>
                <w:szCs w:val="18"/>
              </w:rPr>
              <w:t xml:space="preserve">. </w:t>
            </w:r>
          </w:p>
        </w:tc>
        <w:tc>
          <w:tcPr>
            <w:tcW w:w="2123" w:type="dxa"/>
          </w:tcPr>
          <w:p w14:paraId="78D74DD5" w14:textId="219B8F42"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Karta techniczna</w:t>
            </w:r>
            <w:r>
              <w:rPr>
                <w:rFonts w:ascii="Verdana" w:hAnsi="Verdana" w:cs="Arial"/>
                <w:sz w:val="18"/>
                <w:szCs w:val="18"/>
              </w:rPr>
              <w:t>.</w:t>
            </w:r>
            <w:r w:rsidRPr="009E6E14">
              <w:rPr>
                <w:rFonts w:ascii="Verdana" w:hAnsi="Verdana" w:cs="Arial"/>
                <w:sz w:val="18"/>
                <w:szCs w:val="18"/>
              </w:rPr>
              <w:t xml:space="preserve"> </w:t>
            </w:r>
            <w:r>
              <w:rPr>
                <w:rFonts w:ascii="Verdana" w:hAnsi="Verdana" w:cs="Arial"/>
                <w:sz w:val="18"/>
                <w:szCs w:val="18"/>
              </w:rPr>
              <w:t>C</w:t>
            </w:r>
            <w:r w:rsidRPr="009E6E14">
              <w:rPr>
                <w:rFonts w:ascii="Verdana" w:hAnsi="Verdana" w:cs="Arial"/>
                <w:sz w:val="18"/>
                <w:szCs w:val="18"/>
              </w:rPr>
              <w:t>ertyfikat TALQ</w:t>
            </w:r>
          </w:p>
        </w:tc>
        <w:tc>
          <w:tcPr>
            <w:tcW w:w="2117" w:type="dxa"/>
          </w:tcPr>
          <w:p w14:paraId="76D1E3AE" w14:textId="77777777" w:rsidR="00702942" w:rsidRPr="006B6176" w:rsidRDefault="00702942" w:rsidP="00702942">
            <w:pPr>
              <w:ind w:left="57" w:right="57"/>
              <w:jc w:val="both"/>
              <w:rPr>
                <w:rFonts w:ascii="Verdana" w:hAnsi="Verdana" w:cs="Arial"/>
                <w:sz w:val="18"/>
                <w:szCs w:val="18"/>
              </w:rPr>
            </w:pPr>
          </w:p>
        </w:tc>
      </w:tr>
      <w:tr w:rsidR="00702942" w:rsidRPr="006B6176" w14:paraId="7821D75B" w14:textId="77777777" w:rsidTr="0087130D">
        <w:trPr>
          <w:trHeight w:val="1421"/>
        </w:trPr>
        <w:tc>
          <w:tcPr>
            <w:tcW w:w="813" w:type="dxa"/>
          </w:tcPr>
          <w:p w14:paraId="5F43F01E" w14:textId="77777777" w:rsidR="00702942" w:rsidRPr="006B6176" w:rsidRDefault="00702942" w:rsidP="00702942">
            <w:pPr>
              <w:ind w:left="57" w:right="57"/>
              <w:jc w:val="both"/>
              <w:rPr>
                <w:rFonts w:ascii="Verdana" w:hAnsi="Verdana" w:cs="Arial"/>
                <w:sz w:val="18"/>
                <w:szCs w:val="18"/>
              </w:rPr>
            </w:pPr>
            <w:r w:rsidRPr="006B6176">
              <w:rPr>
                <w:rFonts w:ascii="Verdana" w:hAnsi="Verdana" w:cs="Arial"/>
                <w:sz w:val="18"/>
                <w:szCs w:val="18"/>
              </w:rPr>
              <w:t>16.</w:t>
            </w:r>
          </w:p>
        </w:tc>
        <w:tc>
          <w:tcPr>
            <w:tcW w:w="2272" w:type="dxa"/>
          </w:tcPr>
          <w:p w14:paraId="4C5FA1EA" w14:textId="67D3A4E6" w:rsidR="00702942" w:rsidRPr="006B6176" w:rsidRDefault="00702942" w:rsidP="00702942">
            <w:pPr>
              <w:ind w:left="57" w:right="57"/>
              <w:jc w:val="both"/>
              <w:rPr>
                <w:rFonts w:ascii="Verdana" w:hAnsi="Verdana" w:cs="Arial"/>
                <w:sz w:val="18"/>
                <w:szCs w:val="18"/>
              </w:rPr>
            </w:pPr>
            <w:r>
              <w:rPr>
                <w:rFonts w:ascii="Verdana" w:hAnsi="Verdana" w:cs="Arial"/>
                <w:sz w:val="18"/>
                <w:szCs w:val="18"/>
              </w:rPr>
              <w:t>Radary</w:t>
            </w:r>
          </w:p>
        </w:tc>
        <w:tc>
          <w:tcPr>
            <w:tcW w:w="7412" w:type="dxa"/>
          </w:tcPr>
          <w:p w14:paraId="2DE6288B" w14:textId="3D6A0829" w:rsidR="00702942" w:rsidRPr="006B6176" w:rsidRDefault="00702942" w:rsidP="00702942">
            <w:pPr>
              <w:ind w:left="57" w:right="57"/>
              <w:jc w:val="both"/>
              <w:rPr>
                <w:rFonts w:ascii="Verdana" w:hAnsi="Verdana" w:cs="Arial"/>
                <w:sz w:val="18"/>
                <w:szCs w:val="18"/>
              </w:rPr>
            </w:pPr>
            <w:r w:rsidRPr="005F3320">
              <w:rPr>
                <w:rFonts w:ascii="Verdana" w:hAnsi="Verdana" w:cs="Arial"/>
                <w:sz w:val="18"/>
                <w:szCs w:val="18"/>
              </w:rPr>
              <w:t xml:space="preserve">System musi mieć w standardzie możliwość regulacji strumienia świetlnego opraw na podstawie informacji uzyskanych z radarów opisujących wielkość przepływu pojazdów. Parametry radaru nie gorsze niż opisane w  </w:t>
            </w:r>
            <w:r w:rsidRPr="005F3320">
              <w:rPr>
                <w:rFonts w:ascii="Verdana" w:hAnsi="Verdana" w:cs="Arial"/>
                <w:b/>
                <w:bCs/>
                <w:sz w:val="18"/>
                <w:szCs w:val="18"/>
              </w:rPr>
              <w:t>Załączniku nr 1 – Opis przedmiotu zamówienia.</w:t>
            </w:r>
            <w:r w:rsidRPr="005F3320">
              <w:rPr>
                <w:rFonts w:ascii="Verdana" w:hAnsi="Verdana" w:cs="Arial"/>
                <w:b/>
                <w:bCs/>
                <w:sz w:val="18"/>
                <w:szCs w:val="18"/>
              </w:rPr>
              <w:tab/>
            </w:r>
          </w:p>
        </w:tc>
        <w:tc>
          <w:tcPr>
            <w:tcW w:w="2123" w:type="dxa"/>
          </w:tcPr>
          <w:p w14:paraId="71AE2699" w14:textId="27C7E95C" w:rsidR="00702942" w:rsidRPr="006B6176" w:rsidRDefault="00702942" w:rsidP="00702942">
            <w:pPr>
              <w:ind w:left="57" w:right="57"/>
              <w:jc w:val="both"/>
              <w:rPr>
                <w:rFonts w:ascii="Verdana" w:hAnsi="Verdana" w:cs="Arial"/>
                <w:sz w:val="18"/>
                <w:szCs w:val="18"/>
              </w:rPr>
            </w:pPr>
            <w:r>
              <w:rPr>
                <w:rFonts w:ascii="Verdana" w:hAnsi="Verdana" w:cs="Arial"/>
                <w:sz w:val="18"/>
                <w:szCs w:val="18"/>
              </w:rPr>
              <w:t>Karta techniczna</w:t>
            </w:r>
          </w:p>
        </w:tc>
        <w:tc>
          <w:tcPr>
            <w:tcW w:w="2117" w:type="dxa"/>
          </w:tcPr>
          <w:p w14:paraId="410BAE13" w14:textId="77777777" w:rsidR="00702942" w:rsidRPr="006B6176" w:rsidRDefault="00702942" w:rsidP="00702942">
            <w:pPr>
              <w:ind w:left="57" w:right="57"/>
              <w:jc w:val="both"/>
              <w:rPr>
                <w:rFonts w:ascii="Verdana" w:hAnsi="Verdana" w:cs="Arial"/>
                <w:sz w:val="18"/>
                <w:szCs w:val="18"/>
              </w:rPr>
            </w:pPr>
          </w:p>
        </w:tc>
      </w:tr>
      <w:tr w:rsidR="00702942" w:rsidRPr="006B6176" w14:paraId="49698DA6" w14:textId="77777777" w:rsidTr="0087130D">
        <w:trPr>
          <w:trHeight w:val="1257"/>
        </w:trPr>
        <w:tc>
          <w:tcPr>
            <w:tcW w:w="813" w:type="dxa"/>
          </w:tcPr>
          <w:p w14:paraId="454FB0B3" w14:textId="77777777" w:rsidR="00702942" w:rsidRPr="006B6176" w:rsidRDefault="00702942" w:rsidP="00702942">
            <w:pPr>
              <w:ind w:left="57" w:right="57"/>
              <w:jc w:val="both"/>
              <w:rPr>
                <w:rFonts w:ascii="Verdana" w:hAnsi="Verdana" w:cs="Arial"/>
                <w:sz w:val="18"/>
                <w:szCs w:val="18"/>
              </w:rPr>
            </w:pPr>
            <w:r w:rsidRPr="006B6176">
              <w:rPr>
                <w:rFonts w:ascii="Verdana" w:hAnsi="Verdana" w:cs="Arial"/>
                <w:sz w:val="18"/>
                <w:szCs w:val="18"/>
              </w:rPr>
              <w:t>17.</w:t>
            </w:r>
          </w:p>
        </w:tc>
        <w:tc>
          <w:tcPr>
            <w:tcW w:w="2272" w:type="dxa"/>
          </w:tcPr>
          <w:p w14:paraId="1D3A9992" w14:textId="3B502771" w:rsidR="00702942" w:rsidRPr="006B6176" w:rsidRDefault="00702942" w:rsidP="00702942">
            <w:pPr>
              <w:ind w:left="57" w:right="57"/>
              <w:jc w:val="both"/>
              <w:rPr>
                <w:rFonts w:ascii="Verdana" w:hAnsi="Verdana" w:cs="Arial"/>
                <w:sz w:val="18"/>
                <w:szCs w:val="18"/>
              </w:rPr>
            </w:pPr>
            <w:r>
              <w:rPr>
                <w:rFonts w:ascii="Verdana" w:hAnsi="Verdana" w:cs="Arial"/>
                <w:sz w:val="18"/>
                <w:szCs w:val="18"/>
              </w:rPr>
              <w:t>Sensory</w:t>
            </w:r>
          </w:p>
        </w:tc>
        <w:tc>
          <w:tcPr>
            <w:tcW w:w="7412" w:type="dxa"/>
          </w:tcPr>
          <w:p w14:paraId="6C224802" w14:textId="0D05FCA9" w:rsidR="00702942" w:rsidRPr="006B6176" w:rsidRDefault="00702942" w:rsidP="00702942">
            <w:pPr>
              <w:ind w:left="57" w:right="57"/>
              <w:jc w:val="both"/>
              <w:rPr>
                <w:rFonts w:ascii="Verdana" w:hAnsi="Verdana" w:cs="Arial"/>
                <w:sz w:val="18"/>
                <w:szCs w:val="18"/>
              </w:rPr>
            </w:pPr>
            <w:r>
              <w:rPr>
                <w:rFonts w:ascii="Verdana" w:hAnsi="Verdana" w:cs="Arial"/>
                <w:sz w:val="18"/>
                <w:szCs w:val="18"/>
              </w:rPr>
              <w:t xml:space="preserve">Możliwości rozbudowy systemu o inne systemy smart </w:t>
            </w:r>
            <w:proofErr w:type="spellStart"/>
            <w:r>
              <w:rPr>
                <w:rFonts w:ascii="Verdana" w:hAnsi="Verdana" w:cs="Arial"/>
                <w:sz w:val="18"/>
                <w:szCs w:val="18"/>
              </w:rPr>
              <w:t>city</w:t>
            </w:r>
            <w:proofErr w:type="spellEnd"/>
            <w:r>
              <w:rPr>
                <w:rFonts w:ascii="Verdana" w:hAnsi="Verdana" w:cs="Arial"/>
                <w:sz w:val="18"/>
                <w:szCs w:val="18"/>
              </w:rPr>
              <w:t xml:space="preserve"> nie związane z oświetleniem (w standardzie a nie w opcjonalnym rozwiązaniu musi być dostępna co najmniej jedna z podanych możliwości: monitoring przepływu pojazdów, koszy na śmieci, miejsc parkingowych, zanieczyszczenia powietrza) </w:t>
            </w:r>
          </w:p>
        </w:tc>
        <w:tc>
          <w:tcPr>
            <w:tcW w:w="2123" w:type="dxa"/>
          </w:tcPr>
          <w:p w14:paraId="7A3169FC" w14:textId="39BA945F" w:rsidR="00702942" w:rsidRPr="006B6176" w:rsidRDefault="00702942" w:rsidP="00702942">
            <w:pPr>
              <w:ind w:left="57" w:right="57"/>
              <w:jc w:val="both"/>
              <w:rPr>
                <w:rFonts w:ascii="Verdana" w:hAnsi="Verdana" w:cs="Arial"/>
                <w:sz w:val="18"/>
                <w:szCs w:val="18"/>
              </w:rPr>
            </w:pPr>
            <w:r>
              <w:rPr>
                <w:rFonts w:ascii="Verdana" w:hAnsi="Verdana" w:cs="Arial"/>
                <w:sz w:val="18"/>
                <w:szCs w:val="18"/>
              </w:rPr>
              <w:t>Karta techniczna</w:t>
            </w:r>
          </w:p>
        </w:tc>
        <w:tc>
          <w:tcPr>
            <w:tcW w:w="2117" w:type="dxa"/>
          </w:tcPr>
          <w:p w14:paraId="54BBF317" w14:textId="77777777" w:rsidR="00702942" w:rsidRPr="006B6176" w:rsidRDefault="00702942" w:rsidP="00702942">
            <w:pPr>
              <w:ind w:left="57" w:right="57"/>
              <w:jc w:val="both"/>
              <w:rPr>
                <w:rFonts w:ascii="Verdana" w:hAnsi="Verdana" w:cs="Arial"/>
                <w:sz w:val="18"/>
                <w:szCs w:val="18"/>
              </w:rPr>
            </w:pPr>
          </w:p>
        </w:tc>
      </w:tr>
      <w:tr w:rsidR="00702942" w:rsidRPr="006B6176" w14:paraId="5F078CA4" w14:textId="77777777" w:rsidTr="0087130D">
        <w:trPr>
          <w:trHeight w:val="1828"/>
        </w:trPr>
        <w:tc>
          <w:tcPr>
            <w:tcW w:w="813" w:type="dxa"/>
          </w:tcPr>
          <w:p w14:paraId="716C0067" w14:textId="77777777" w:rsidR="00702942" w:rsidRPr="006B6176" w:rsidRDefault="00702942" w:rsidP="00702942">
            <w:pPr>
              <w:ind w:left="57" w:right="57"/>
              <w:jc w:val="both"/>
              <w:rPr>
                <w:rFonts w:ascii="Verdana" w:hAnsi="Verdana" w:cs="Arial"/>
                <w:sz w:val="18"/>
                <w:szCs w:val="18"/>
              </w:rPr>
            </w:pPr>
            <w:r w:rsidRPr="006B6176">
              <w:rPr>
                <w:rFonts w:ascii="Verdana" w:hAnsi="Verdana" w:cs="Arial"/>
                <w:sz w:val="18"/>
                <w:szCs w:val="18"/>
              </w:rPr>
              <w:t>18.</w:t>
            </w:r>
          </w:p>
        </w:tc>
        <w:tc>
          <w:tcPr>
            <w:tcW w:w="2272" w:type="dxa"/>
          </w:tcPr>
          <w:p w14:paraId="57586D39" w14:textId="45DAC419"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Stabilność pracy</w:t>
            </w:r>
          </w:p>
        </w:tc>
        <w:tc>
          <w:tcPr>
            <w:tcW w:w="7412" w:type="dxa"/>
          </w:tcPr>
          <w:p w14:paraId="7662FCA5" w14:textId="74A1C6C6"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System musi zapewniać zdalną aktualizacje oprogramowania elementów systemu. System musi mieć tryb pracy autonomicznej sterowników, w sytuacji zaniku komunikacji wewnątrz systemu. System musi mieć możliwość ustawienia trybu przekazania sygnału (np. tryb przekaźnika) od jednego sterownika do innych w miejscach, gdzie propagacja fal radiowych jest utrudniona. System musi mieć możliwość zmiany parametrów pracy sterowników oraz możliwość uzyskania danych ze sterownika na żądanie</w:t>
            </w:r>
            <w:r>
              <w:rPr>
                <w:rFonts w:ascii="Verdana" w:hAnsi="Verdana" w:cs="Arial"/>
                <w:sz w:val="18"/>
                <w:szCs w:val="18"/>
              </w:rPr>
              <w:t>.</w:t>
            </w:r>
          </w:p>
        </w:tc>
        <w:tc>
          <w:tcPr>
            <w:tcW w:w="2123" w:type="dxa"/>
          </w:tcPr>
          <w:p w14:paraId="4E833715" w14:textId="7D539602"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Karta techniczna</w:t>
            </w:r>
          </w:p>
        </w:tc>
        <w:tc>
          <w:tcPr>
            <w:tcW w:w="2117" w:type="dxa"/>
          </w:tcPr>
          <w:p w14:paraId="1AE50543" w14:textId="77777777" w:rsidR="00702942" w:rsidRPr="006B6176" w:rsidRDefault="00702942" w:rsidP="00702942">
            <w:pPr>
              <w:ind w:left="57" w:right="57"/>
              <w:jc w:val="both"/>
              <w:rPr>
                <w:rFonts w:ascii="Verdana" w:hAnsi="Verdana" w:cs="Arial"/>
                <w:sz w:val="18"/>
                <w:szCs w:val="18"/>
              </w:rPr>
            </w:pPr>
          </w:p>
        </w:tc>
      </w:tr>
      <w:tr w:rsidR="00702942" w:rsidRPr="006B6176" w14:paraId="45942C62" w14:textId="77777777" w:rsidTr="0087130D">
        <w:trPr>
          <w:trHeight w:val="1180"/>
        </w:trPr>
        <w:tc>
          <w:tcPr>
            <w:tcW w:w="813" w:type="dxa"/>
          </w:tcPr>
          <w:p w14:paraId="3FAB5D59" w14:textId="77777777" w:rsidR="00702942" w:rsidRPr="006B6176" w:rsidRDefault="00702942" w:rsidP="00702942">
            <w:pPr>
              <w:ind w:left="57" w:right="57"/>
              <w:jc w:val="both"/>
              <w:rPr>
                <w:rFonts w:ascii="Verdana" w:hAnsi="Verdana" w:cs="Arial"/>
                <w:sz w:val="18"/>
                <w:szCs w:val="18"/>
              </w:rPr>
            </w:pPr>
            <w:r w:rsidRPr="006B6176">
              <w:rPr>
                <w:rFonts w:ascii="Verdana" w:hAnsi="Verdana" w:cs="Arial"/>
                <w:sz w:val="18"/>
                <w:szCs w:val="18"/>
              </w:rPr>
              <w:t>19.</w:t>
            </w:r>
          </w:p>
        </w:tc>
        <w:tc>
          <w:tcPr>
            <w:tcW w:w="2272" w:type="dxa"/>
          </w:tcPr>
          <w:p w14:paraId="2C28FD25" w14:textId="0AAEC324"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Wsparcie serwisu opraw</w:t>
            </w:r>
          </w:p>
        </w:tc>
        <w:tc>
          <w:tcPr>
            <w:tcW w:w="7412" w:type="dxa"/>
          </w:tcPr>
          <w:p w14:paraId="6D80EBA8" w14:textId="77777777" w:rsidR="00702942" w:rsidRPr="009E6E14" w:rsidRDefault="00702942" w:rsidP="00702942">
            <w:pPr>
              <w:ind w:left="57" w:right="57"/>
              <w:jc w:val="both"/>
              <w:rPr>
                <w:rFonts w:ascii="Verdana" w:hAnsi="Verdana" w:cs="Arial"/>
                <w:sz w:val="18"/>
                <w:szCs w:val="18"/>
              </w:rPr>
            </w:pPr>
            <w:r w:rsidRPr="009E6E14">
              <w:rPr>
                <w:rFonts w:ascii="Verdana" w:hAnsi="Verdana" w:cs="Arial"/>
                <w:sz w:val="18"/>
                <w:szCs w:val="18"/>
              </w:rPr>
              <w:t>Z systemu można uzyskać podane poniżej informacje:</w:t>
            </w:r>
          </w:p>
          <w:p w14:paraId="05DD72FD" w14:textId="77777777" w:rsidR="00702942" w:rsidRPr="009E6E14" w:rsidRDefault="00702942" w:rsidP="00702942">
            <w:pPr>
              <w:ind w:left="57" w:right="136"/>
              <w:jc w:val="both"/>
              <w:rPr>
                <w:rFonts w:ascii="Verdana" w:hAnsi="Verdana" w:cs="Arial"/>
                <w:sz w:val="18"/>
                <w:szCs w:val="18"/>
              </w:rPr>
            </w:pPr>
            <w:r w:rsidRPr="009E6E14">
              <w:rPr>
                <w:rFonts w:ascii="Verdana" w:hAnsi="Verdana" w:cs="Arial"/>
                <w:sz w:val="18"/>
                <w:szCs w:val="18"/>
              </w:rPr>
              <w:t>- Rozpoznanie</w:t>
            </w:r>
            <w:r>
              <w:rPr>
                <w:rFonts w:ascii="Verdana" w:hAnsi="Verdana" w:cs="Arial"/>
                <w:sz w:val="18"/>
                <w:szCs w:val="18"/>
              </w:rPr>
              <w:t xml:space="preserve"> </w:t>
            </w:r>
            <w:r w:rsidRPr="009E6E14">
              <w:rPr>
                <w:rFonts w:ascii="Verdana" w:hAnsi="Verdana" w:cs="Arial"/>
                <w:sz w:val="18"/>
                <w:szCs w:val="18"/>
              </w:rPr>
              <w:t xml:space="preserve">zwiększenia prawdopodobieństwa możliwości uszkodzenia się oprawy przed faktem uszkodzenia </w:t>
            </w:r>
          </w:p>
          <w:p w14:paraId="5B5ACCC7" w14:textId="1B90F734"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 Rozpoznanie uszkodzenia diod LED oraz rozpoznanie, że czas działania diod LED zbliża się do wartości granicznej</w:t>
            </w:r>
            <w:r>
              <w:rPr>
                <w:rFonts w:ascii="Verdana" w:hAnsi="Verdana" w:cs="Arial"/>
                <w:sz w:val="18"/>
                <w:szCs w:val="18"/>
              </w:rPr>
              <w:t>, tworzenie procedur planowanej wymiany komponentów opraw.</w:t>
            </w:r>
          </w:p>
        </w:tc>
        <w:tc>
          <w:tcPr>
            <w:tcW w:w="2123" w:type="dxa"/>
          </w:tcPr>
          <w:p w14:paraId="456EE5BB" w14:textId="23684E93"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Karta techniczna</w:t>
            </w:r>
          </w:p>
        </w:tc>
        <w:tc>
          <w:tcPr>
            <w:tcW w:w="2117" w:type="dxa"/>
          </w:tcPr>
          <w:p w14:paraId="4A6FFEF0" w14:textId="77777777" w:rsidR="00702942" w:rsidRPr="006B6176" w:rsidRDefault="00702942" w:rsidP="00702942">
            <w:pPr>
              <w:ind w:left="57" w:right="57"/>
              <w:jc w:val="both"/>
              <w:rPr>
                <w:rFonts w:ascii="Verdana" w:hAnsi="Verdana" w:cs="Arial"/>
                <w:sz w:val="18"/>
                <w:szCs w:val="18"/>
              </w:rPr>
            </w:pPr>
          </w:p>
        </w:tc>
      </w:tr>
    </w:tbl>
    <w:p w14:paraId="232504BC" w14:textId="131F1D57" w:rsidR="0087130D" w:rsidRDefault="0087130D"/>
    <w:p w14:paraId="2BB5507F" w14:textId="65DDF353" w:rsidR="004A215D" w:rsidRDefault="004A215D"/>
    <w:p w14:paraId="0ECC932B" w14:textId="77777777" w:rsidR="004A215D" w:rsidRDefault="004A215D"/>
    <w:tbl>
      <w:tblPr>
        <w:tblStyle w:val="Tabela-Siatka"/>
        <w:tblW w:w="14737" w:type="dxa"/>
        <w:tblLook w:val="04A0" w:firstRow="1" w:lastRow="0" w:firstColumn="1" w:lastColumn="0" w:noHBand="0" w:noVBand="1"/>
      </w:tblPr>
      <w:tblGrid>
        <w:gridCol w:w="813"/>
        <w:gridCol w:w="2272"/>
        <w:gridCol w:w="7412"/>
        <w:gridCol w:w="2123"/>
        <w:gridCol w:w="2117"/>
      </w:tblGrid>
      <w:tr w:rsidR="00702942" w:rsidRPr="006B6176" w14:paraId="074B4184" w14:textId="77777777" w:rsidTr="0087130D">
        <w:tc>
          <w:tcPr>
            <w:tcW w:w="813" w:type="dxa"/>
          </w:tcPr>
          <w:p w14:paraId="6077745B" w14:textId="77777777" w:rsidR="00702942" w:rsidRPr="006B6176" w:rsidRDefault="00702942" w:rsidP="00702942">
            <w:pPr>
              <w:ind w:left="57" w:right="57"/>
              <w:jc w:val="both"/>
              <w:rPr>
                <w:rFonts w:ascii="Verdana" w:hAnsi="Verdana" w:cs="Arial"/>
                <w:sz w:val="18"/>
                <w:szCs w:val="18"/>
              </w:rPr>
            </w:pPr>
            <w:r w:rsidRPr="006B6176">
              <w:rPr>
                <w:rFonts w:ascii="Verdana" w:hAnsi="Verdana" w:cs="Arial"/>
                <w:sz w:val="18"/>
                <w:szCs w:val="18"/>
              </w:rPr>
              <w:t>20.</w:t>
            </w:r>
          </w:p>
        </w:tc>
        <w:tc>
          <w:tcPr>
            <w:tcW w:w="2272" w:type="dxa"/>
          </w:tcPr>
          <w:p w14:paraId="61B7AF35" w14:textId="739B1838"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Funkcjonalność</w:t>
            </w:r>
          </w:p>
        </w:tc>
        <w:tc>
          <w:tcPr>
            <w:tcW w:w="7412" w:type="dxa"/>
          </w:tcPr>
          <w:p w14:paraId="1FFD0CBD" w14:textId="77777777" w:rsidR="00702942" w:rsidRPr="009E6E14" w:rsidRDefault="00702942" w:rsidP="00702942">
            <w:pPr>
              <w:ind w:left="57" w:right="57"/>
              <w:jc w:val="both"/>
              <w:rPr>
                <w:rFonts w:ascii="Verdana" w:hAnsi="Verdana" w:cs="Arial"/>
                <w:sz w:val="18"/>
                <w:szCs w:val="18"/>
              </w:rPr>
            </w:pPr>
            <w:r w:rsidRPr="009E6E14">
              <w:rPr>
                <w:rFonts w:ascii="Verdana" w:hAnsi="Verdana" w:cs="Arial"/>
                <w:sz w:val="18"/>
                <w:szCs w:val="18"/>
              </w:rPr>
              <w:t>SYSTEM musi być wyposażony w następujące możliwości sterowania:</w:t>
            </w:r>
          </w:p>
          <w:p w14:paraId="49DE73D2" w14:textId="77777777" w:rsidR="00702942" w:rsidRPr="009E6E14" w:rsidRDefault="00702942" w:rsidP="00702942">
            <w:pPr>
              <w:ind w:left="57" w:right="57"/>
              <w:jc w:val="both"/>
              <w:rPr>
                <w:rFonts w:ascii="Verdana" w:hAnsi="Verdana" w:cs="Arial"/>
                <w:sz w:val="18"/>
                <w:szCs w:val="18"/>
              </w:rPr>
            </w:pPr>
            <w:r w:rsidRPr="009E6E14">
              <w:rPr>
                <w:rFonts w:ascii="Verdana" w:hAnsi="Verdana" w:cs="Arial"/>
                <w:sz w:val="18"/>
                <w:szCs w:val="18"/>
              </w:rPr>
              <w:t>- włączanie i wyłączanie opraw na podstawie: czasu, kalendarza, natężenia oświetlenia dziennego</w:t>
            </w:r>
          </w:p>
          <w:p w14:paraId="760E0BDD" w14:textId="77777777" w:rsidR="00702942" w:rsidRPr="009E6E14" w:rsidRDefault="00702942" w:rsidP="00702942">
            <w:pPr>
              <w:ind w:left="57" w:right="57"/>
              <w:jc w:val="both"/>
              <w:rPr>
                <w:rFonts w:ascii="Verdana" w:hAnsi="Verdana" w:cs="Arial"/>
                <w:sz w:val="18"/>
                <w:szCs w:val="18"/>
              </w:rPr>
            </w:pPr>
            <w:r w:rsidRPr="009E6E14">
              <w:rPr>
                <w:rFonts w:ascii="Verdana" w:hAnsi="Verdana" w:cs="Arial"/>
                <w:sz w:val="18"/>
                <w:szCs w:val="18"/>
              </w:rPr>
              <w:t>- redukcja mocy pojedynczych opraw oświetleniowych, grup opraw lub wszystkich opraw</w:t>
            </w:r>
          </w:p>
          <w:p w14:paraId="13EA0F8E" w14:textId="77777777" w:rsidR="00702942" w:rsidRPr="009E6E14" w:rsidRDefault="00702942" w:rsidP="00702942">
            <w:pPr>
              <w:ind w:left="57" w:right="57"/>
              <w:jc w:val="both"/>
              <w:rPr>
                <w:rFonts w:ascii="Verdana" w:hAnsi="Verdana" w:cs="Arial"/>
                <w:sz w:val="18"/>
                <w:szCs w:val="18"/>
              </w:rPr>
            </w:pPr>
            <w:r w:rsidRPr="009E6E14">
              <w:rPr>
                <w:rFonts w:ascii="Verdana" w:hAnsi="Verdana" w:cs="Arial"/>
                <w:sz w:val="18"/>
                <w:szCs w:val="18"/>
              </w:rPr>
              <w:t>- załączanie i wyłączanie pojedynczej oprawy</w:t>
            </w:r>
          </w:p>
          <w:p w14:paraId="15636E37" w14:textId="77777777" w:rsidR="00702942" w:rsidRPr="009E6E14" w:rsidRDefault="00702942" w:rsidP="00702942">
            <w:pPr>
              <w:ind w:left="57" w:right="57"/>
              <w:jc w:val="both"/>
              <w:rPr>
                <w:rFonts w:ascii="Verdana" w:hAnsi="Verdana" w:cs="Arial"/>
                <w:sz w:val="18"/>
                <w:szCs w:val="18"/>
              </w:rPr>
            </w:pPr>
            <w:r w:rsidRPr="009E6E14">
              <w:rPr>
                <w:rFonts w:ascii="Verdana" w:hAnsi="Verdana" w:cs="Arial"/>
                <w:sz w:val="18"/>
                <w:szCs w:val="18"/>
              </w:rPr>
              <w:t>- możliwość zdalnej zmiany konfiguracji w dowolnym momencie</w:t>
            </w:r>
          </w:p>
          <w:p w14:paraId="2287ED3A" w14:textId="77777777" w:rsidR="00702942" w:rsidRPr="009E6E14" w:rsidRDefault="00702942" w:rsidP="00702942">
            <w:pPr>
              <w:ind w:left="57" w:right="57"/>
              <w:jc w:val="both"/>
              <w:rPr>
                <w:rFonts w:ascii="Verdana" w:hAnsi="Verdana" w:cs="Arial"/>
                <w:sz w:val="18"/>
                <w:szCs w:val="18"/>
              </w:rPr>
            </w:pPr>
            <w:r w:rsidRPr="009E6E14">
              <w:rPr>
                <w:rFonts w:ascii="Verdana" w:hAnsi="Verdana" w:cs="Arial"/>
                <w:sz w:val="18"/>
                <w:szCs w:val="18"/>
              </w:rPr>
              <w:t>- redukcję ręczną poziomu oświetlenia pojedynczej oprawy, grupy opraw, całej instalacji</w:t>
            </w:r>
          </w:p>
          <w:p w14:paraId="53A49B37" w14:textId="77777777" w:rsidR="00702942" w:rsidRPr="009E6E14" w:rsidRDefault="00702942" w:rsidP="00702942">
            <w:pPr>
              <w:ind w:left="57" w:right="57"/>
              <w:jc w:val="both"/>
              <w:rPr>
                <w:rFonts w:ascii="Verdana" w:hAnsi="Verdana" w:cs="Arial"/>
                <w:sz w:val="18"/>
                <w:szCs w:val="18"/>
              </w:rPr>
            </w:pPr>
            <w:r w:rsidRPr="009E6E14">
              <w:rPr>
                <w:rFonts w:ascii="Verdana" w:hAnsi="Verdana" w:cs="Arial"/>
                <w:sz w:val="18"/>
                <w:szCs w:val="18"/>
              </w:rPr>
              <w:t>- możliwość ustawienia różnych parametrów świecenia opraw w ciągu tygodnia z rozróżnieniem na dni robocze i w weekendy</w:t>
            </w:r>
          </w:p>
          <w:p w14:paraId="6CE38251" w14:textId="77777777" w:rsidR="00702942" w:rsidRPr="009E6E14" w:rsidRDefault="00702942" w:rsidP="00702942">
            <w:pPr>
              <w:ind w:left="57" w:right="57"/>
              <w:jc w:val="both"/>
              <w:rPr>
                <w:rFonts w:ascii="Verdana" w:hAnsi="Verdana" w:cs="Arial"/>
                <w:sz w:val="18"/>
                <w:szCs w:val="18"/>
              </w:rPr>
            </w:pPr>
            <w:r w:rsidRPr="009E6E14">
              <w:rPr>
                <w:rFonts w:ascii="Verdana" w:hAnsi="Verdana" w:cs="Arial"/>
                <w:sz w:val="18"/>
                <w:szCs w:val="18"/>
              </w:rPr>
              <w:t xml:space="preserve">- możliwość sterowania oprawą w zakresie: włącz/wyłącz, ściemnienie do jednego poziomu w zadanym okresie w ciągu nocy, ustawienie w ciągu nocy do minimum ośmiu poziomów ściemnienia oprawy z możliwością ustalenia godzin działania ustalonych poziomów minimum z dokładnością 5 minut </w:t>
            </w:r>
          </w:p>
          <w:p w14:paraId="6F0B487F" w14:textId="77777777" w:rsidR="00702942" w:rsidRPr="009E6E14" w:rsidRDefault="00702942" w:rsidP="00702942">
            <w:pPr>
              <w:ind w:left="57" w:right="57"/>
              <w:jc w:val="both"/>
              <w:rPr>
                <w:rFonts w:ascii="Verdana" w:hAnsi="Verdana" w:cs="Arial"/>
                <w:sz w:val="18"/>
                <w:szCs w:val="18"/>
              </w:rPr>
            </w:pPr>
            <w:r w:rsidRPr="009E6E14">
              <w:rPr>
                <w:rFonts w:ascii="Verdana" w:hAnsi="Verdana" w:cs="Arial"/>
                <w:sz w:val="18"/>
                <w:szCs w:val="18"/>
              </w:rPr>
              <w:t>- możliwość dowolnego definiowania grup, podgrup i przypisywanie do nich poszczególnych opraw</w:t>
            </w:r>
          </w:p>
          <w:p w14:paraId="1EE91FB5" w14:textId="77777777" w:rsidR="00702942" w:rsidRPr="009E6E14" w:rsidRDefault="00702942" w:rsidP="00702942">
            <w:pPr>
              <w:ind w:left="57" w:right="57"/>
              <w:jc w:val="both"/>
              <w:rPr>
                <w:rFonts w:ascii="Verdana" w:hAnsi="Verdana" w:cs="Arial"/>
                <w:sz w:val="18"/>
                <w:szCs w:val="18"/>
              </w:rPr>
            </w:pPr>
            <w:r w:rsidRPr="009E6E14">
              <w:rPr>
                <w:rFonts w:ascii="Verdana" w:hAnsi="Verdana" w:cs="Arial"/>
                <w:sz w:val="18"/>
                <w:szCs w:val="18"/>
              </w:rPr>
              <w:t xml:space="preserve">- utrzymanie stałego strumienia w czasie CLO, wymagane jest co najmniej 8 kroków zwiększenia poziomu świecenia w ramach tej opcji </w:t>
            </w:r>
          </w:p>
          <w:p w14:paraId="7072280F" w14:textId="77777777" w:rsidR="00702942" w:rsidRPr="009E6E14" w:rsidRDefault="00702942" w:rsidP="00702942">
            <w:pPr>
              <w:ind w:left="57" w:right="57"/>
              <w:jc w:val="both"/>
              <w:rPr>
                <w:rFonts w:ascii="Verdana" w:hAnsi="Verdana" w:cs="Arial"/>
                <w:sz w:val="18"/>
                <w:szCs w:val="18"/>
              </w:rPr>
            </w:pPr>
            <w:r w:rsidRPr="009E6E14">
              <w:rPr>
                <w:rFonts w:ascii="Verdana" w:hAnsi="Verdana" w:cs="Arial"/>
                <w:sz w:val="18"/>
                <w:szCs w:val="18"/>
              </w:rPr>
              <w:t>- dostęp do historycznych parametrów pracy systemu z całego okresu pracy systemu</w:t>
            </w:r>
          </w:p>
          <w:p w14:paraId="6677C853" w14:textId="77777777" w:rsidR="00702942" w:rsidRPr="009E6E14" w:rsidRDefault="00702942" w:rsidP="00702942">
            <w:pPr>
              <w:ind w:left="57" w:right="57"/>
              <w:jc w:val="both"/>
              <w:rPr>
                <w:rFonts w:ascii="Verdana" w:hAnsi="Verdana" w:cs="Arial"/>
                <w:sz w:val="18"/>
                <w:szCs w:val="18"/>
              </w:rPr>
            </w:pPr>
            <w:r w:rsidRPr="009E6E14">
              <w:rPr>
                <w:rFonts w:ascii="Verdana" w:hAnsi="Verdana" w:cs="Arial"/>
                <w:sz w:val="18"/>
                <w:szCs w:val="18"/>
              </w:rPr>
              <w:t>- sygnalizowanie uszkodzenia oprawy, zaniku napięcia zasilającego, błędów komunikacji, przekroczonego poziomu mocy</w:t>
            </w:r>
          </w:p>
          <w:p w14:paraId="1C4D022E" w14:textId="77777777" w:rsidR="00702942" w:rsidRPr="009E6E14" w:rsidRDefault="00702942" w:rsidP="00702942">
            <w:pPr>
              <w:ind w:left="57" w:right="57"/>
              <w:jc w:val="both"/>
              <w:rPr>
                <w:rFonts w:ascii="Verdana" w:hAnsi="Verdana" w:cs="Arial"/>
                <w:sz w:val="18"/>
                <w:szCs w:val="18"/>
              </w:rPr>
            </w:pPr>
            <w:r w:rsidRPr="009E6E14">
              <w:rPr>
                <w:rFonts w:ascii="Verdana" w:hAnsi="Verdana" w:cs="Arial"/>
                <w:sz w:val="18"/>
                <w:szCs w:val="18"/>
              </w:rPr>
              <w:t>- generowanie raportów zużycia energii oraz raportów błędów i innych raportów z mierzonych parametrów przez system w okresie całej pracy systemu od uruchomienia</w:t>
            </w:r>
          </w:p>
          <w:p w14:paraId="51595303" w14:textId="77777777" w:rsidR="00702942" w:rsidRPr="009E6E14" w:rsidRDefault="00702942" w:rsidP="00702942">
            <w:pPr>
              <w:ind w:left="57" w:right="57"/>
              <w:jc w:val="both"/>
              <w:rPr>
                <w:rFonts w:ascii="Verdana" w:hAnsi="Verdana" w:cs="Arial"/>
                <w:sz w:val="18"/>
                <w:szCs w:val="18"/>
              </w:rPr>
            </w:pPr>
            <w:r w:rsidRPr="009E6E14">
              <w:rPr>
                <w:rFonts w:ascii="Verdana" w:hAnsi="Verdana" w:cs="Arial"/>
                <w:sz w:val="18"/>
                <w:szCs w:val="18"/>
              </w:rPr>
              <w:t>- dodawanie nowych punktów świetlnych do systemu</w:t>
            </w:r>
          </w:p>
          <w:p w14:paraId="6AD26BAF" w14:textId="77777777" w:rsidR="00702942" w:rsidRPr="009E6E14" w:rsidRDefault="00702942" w:rsidP="00702942">
            <w:pPr>
              <w:ind w:left="57" w:right="57"/>
              <w:jc w:val="both"/>
              <w:rPr>
                <w:rFonts w:ascii="Verdana" w:hAnsi="Verdana" w:cs="Arial"/>
                <w:sz w:val="18"/>
                <w:szCs w:val="18"/>
              </w:rPr>
            </w:pPr>
            <w:r w:rsidRPr="009E6E14">
              <w:rPr>
                <w:rFonts w:ascii="Verdana" w:hAnsi="Verdana" w:cs="Arial"/>
                <w:sz w:val="18"/>
                <w:szCs w:val="18"/>
              </w:rPr>
              <w:t>- tworzenie kont użytkowników z różnorodnymi poziomami dostępu z możliwością zmiany w dowolnym momencie</w:t>
            </w:r>
          </w:p>
          <w:p w14:paraId="257A115C" w14:textId="77777777" w:rsidR="00702942" w:rsidRPr="009E6E14" w:rsidRDefault="00702942" w:rsidP="00702942">
            <w:pPr>
              <w:ind w:left="57" w:right="57"/>
              <w:jc w:val="both"/>
              <w:rPr>
                <w:rFonts w:ascii="Verdana" w:hAnsi="Verdana" w:cs="Arial"/>
                <w:sz w:val="18"/>
                <w:szCs w:val="18"/>
              </w:rPr>
            </w:pPr>
            <w:r w:rsidRPr="009E6E14">
              <w:rPr>
                <w:rFonts w:ascii="Verdana" w:hAnsi="Verdana" w:cs="Arial"/>
                <w:sz w:val="18"/>
                <w:szCs w:val="18"/>
              </w:rPr>
              <w:t>- możliwość zmiany parametrów świecenia opraw poprzez operatora</w:t>
            </w:r>
          </w:p>
          <w:p w14:paraId="0ECFE332" w14:textId="77777777" w:rsidR="00702942" w:rsidRPr="006B6176" w:rsidRDefault="00702942" w:rsidP="00702942">
            <w:pPr>
              <w:ind w:left="57" w:right="57"/>
              <w:jc w:val="both"/>
              <w:rPr>
                <w:rFonts w:ascii="Verdana" w:hAnsi="Verdana" w:cs="Arial"/>
                <w:sz w:val="18"/>
                <w:szCs w:val="18"/>
              </w:rPr>
            </w:pPr>
          </w:p>
        </w:tc>
        <w:tc>
          <w:tcPr>
            <w:tcW w:w="2123" w:type="dxa"/>
          </w:tcPr>
          <w:p w14:paraId="584BA33E" w14:textId="56F8C8C4" w:rsidR="00702942" w:rsidRPr="006B6176" w:rsidRDefault="00702942" w:rsidP="00702942">
            <w:pPr>
              <w:ind w:left="57" w:right="57"/>
              <w:jc w:val="both"/>
              <w:rPr>
                <w:rFonts w:ascii="Verdana" w:hAnsi="Verdana" w:cs="Arial"/>
                <w:sz w:val="18"/>
                <w:szCs w:val="18"/>
              </w:rPr>
            </w:pPr>
            <w:r w:rsidRPr="009E6E14">
              <w:rPr>
                <w:rFonts w:ascii="Verdana" w:hAnsi="Verdana" w:cs="Arial"/>
                <w:sz w:val="18"/>
                <w:szCs w:val="18"/>
              </w:rPr>
              <w:t>Karta techniczna</w:t>
            </w:r>
          </w:p>
        </w:tc>
        <w:tc>
          <w:tcPr>
            <w:tcW w:w="2117" w:type="dxa"/>
          </w:tcPr>
          <w:p w14:paraId="68C2768F" w14:textId="77777777" w:rsidR="00702942" w:rsidRPr="006B6176" w:rsidRDefault="00702942" w:rsidP="00702942">
            <w:pPr>
              <w:ind w:left="57" w:right="57"/>
              <w:jc w:val="both"/>
              <w:rPr>
                <w:rFonts w:ascii="Verdana" w:hAnsi="Verdana" w:cs="Arial"/>
                <w:sz w:val="18"/>
                <w:szCs w:val="18"/>
              </w:rPr>
            </w:pPr>
          </w:p>
        </w:tc>
      </w:tr>
    </w:tbl>
    <w:p w14:paraId="739C9502" w14:textId="77777777" w:rsidR="00D9288D" w:rsidRPr="006B6176" w:rsidRDefault="00D9288D" w:rsidP="00D9288D">
      <w:pPr>
        <w:spacing w:before="120"/>
        <w:jc w:val="both"/>
        <w:rPr>
          <w:rFonts w:ascii="Verdana" w:hAnsi="Verdana" w:cs="Arial"/>
          <w:b/>
          <w:bCs/>
          <w:sz w:val="18"/>
          <w:szCs w:val="18"/>
        </w:rPr>
      </w:pPr>
    </w:p>
    <w:sectPr w:rsidR="00D9288D" w:rsidRPr="006B6176" w:rsidSect="008B503C">
      <w:headerReference w:type="default" r:id="rId8"/>
      <w:pgSz w:w="16838" w:h="11906" w:orient="landscape"/>
      <w:pgMar w:top="426" w:right="1560"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95219" w14:textId="77777777" w:rsidR="009E2271" w:rsidRDefault="009E2271" w:rsidP="00D27B52">
      <w:r>
        <w:separator/>
      </w:r>
    </w:p>
  </w:endnote>
  <w:endnote w:type="continuationSeparator" w:id="0">
    <w:p w14:paraId="16C1E134" w14:textId="77777777" w:rsidR="009E2271" w:rsidRDefault="009E2271" w:rsidP="00D2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B6E2F" w14:textId="77777777" w:rsidR="009E2271" w:rsidRDefault="009E2271" w:rsidP="00D27B52">
      <w:r>
        <w:separator/>
      </w:r>
    </w:p>
  </w:footnote>
  <w:footnote w:type="continuationSeparator" w:id="0">
    <w:p w14:paraId="1074BD8D" w14:textId="77777777" w:rsidR="009E2271" w:rsidRDefault="009E2271" w:rsidP="00D27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C786" w14:textId="77777777" w:rsidR="003022BF" w:rsidRPr="00D27B52" w:rsidRDefault="003022BF" w:rsidP="0030111B">
    <w:pPr>
      <w:widowControl w:val="0"/>
      <w:tabs>
        <w:tab w:val="center" w:pos="4536"/>
        <w:tab w:val="right" w:pos="9072"/>
      </w:tabs>
      <w:suppressAutoHyphens/>
      <w:jc w:val="center"/>
      <w:textAlignment w:val="baseline"/>
      <w:rPr>
        <w:rFonts w:ascii="Times New Roman" w:eastAsia="Lucida Sans Unicode" w:hAnsi="Times New Roman" w:cs="Mangal"/>
        <w:kern w:val="1"/>
        <w:sz w:val="24"/>
        <w:szCs w:val="21"/>
        <w:lang w:eastAsia="hi-IN" w:bidi="hi-IN"/>
      </w:rPr>
    </w:pPr>
  </w:p>
  <w:p w14:paraId="74882270" w14:textId="77777777" w:rsidR="003022BF" w:rsidRDefault="003022B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0CFF"/>
    <w:multiLevelType w:val="hybridMultilevel"/>
    <w:tmpl w:val="95A2CB62"/>
    <w:lvl w:ilvl="0" w:tplc="F3C6BC6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F67D89"/>
    <w:multiLevelType w:val="hybridMultilevel"/>
    <w:tmpl w:val="4AA622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500434"/>
    <w:multiLevelType w:val="hybridMultilevel"/>
    <w:tmpl w:val="E29054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925BAB"/>
    <w:multiLevelType w:val="hybridMultilevel"/>
    <w:tmpl w:val="8188A5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415CD5"/>
    <w:multiLevelType w:val="hybridMultilevel"/>
    <w:tmpl w:val="D8165A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1F720B"/>
    <w:multiLevelType w:val="multilevel"/>
    <w:tmpl w:val="386AA38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4920345"/>
    <w:multiLevelType w:val="hybridMultilevel"/>
    <w:tmpl w:val="A3522D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3007D7"/>
    <w:multiLevelType w:val="hybridMultilevel"/>
    <w:tmpl w:val="CE0057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866096"/>
    <w:multiLevelType w:val="hybridMultilevel"/>
    <w:tmpl w:val="86224D56"/>
    <w:lvl w:ilvl="0" w:tplc="85D020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C134392"/>
    <w:multiLevelType w:val="hybridMultilevel"/>
    <w:tmpl w:val="B9B25566"/>
    <w:lvl w:ilvl="0" w:tplc="8A0A4490">
      <w:start w:val="1"/>
      <w:numFmt w:val="lowerLetter"/>
      <w:lvlText w:val="%1)"/>
      <w:lvlJc w:val="left"/>
      <w:pPr>
        <w:ind w:left="720" w:hanging="360"/>
      </w:pPr>
      <w:rPr>
        <w:rFonts w:ascii="Verdana" w:eastAsiaTheme="minorHAnsi"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F071FB"/>
    <w:multiLevelType w:val="hybridMultilevel"/>
    <w:tmpl w:val="D3A26A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113F83"/>
    <w:multiLevelType w:val="hybridMultilevel"/>
    <w:tmpl w:val="ED823F4A"/>
    <w:lvl w:ilvl="0" w:tplc="0DAA7348">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51305CFD"/>
    <w:multiLevelType w:val="hybridMultilevel"/>
    <w:tmpl w:val="1E864FC8"/>
    <w:lvl w:ilvl="0" w:tplc="86527564">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53552591"/>
    <w:multiLevelType w:val="hybridMultilevel"/>
    <w:tmpl w:val="5EA8C6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424BE6"/>
    <w:multiLevelType w:val="hybridMultilevel"/>
    <w:tmpl w:val="E76A7C5E"/>
    <w:lvl w:ilvl="0" w:tplc="F6AE0802">
      <w:start w:val="1"/>
      <w:numFmt w:val="decimal"/>
      <w:lvlText w:val="%1."/>
      <w:lvlJc w:val="left"/>
      <w:pPr>
        <w:ind w:left="1571" w:hanging="360"/>
      </w:pPr>
      <w:rPr>
        <w:rFonts w:ascii="Arial" w:hAnsi="Arial" w:hint="default"/>
        <w:b w:val="0"/>
        <w:bCs w:val="0"/>
        <w:i w:val="0"/>
        <w:iCs w:val="0"/>
        <w:color w:val="auto"/>
        <w:sz w:val="20"/>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60090C57"/>
    <w:multiLevelType w:val="hybridMultilevel"/>
    <w:tmpl w:val="CB4252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7377BC"/>
    <w:multiLevelType w:val="hybridMultilevel"/>
    <w:tmpl w:val="02BE7DD4"/>
    <w:lvl w:ilvl="0" w:tplc="DA4293C8">
      <w:start w:val="1"/>
      <w:numFmt w:val="decimal"/>
      <w:lvlText w:val="%1."/>
      <w:lvlJc w:val="left"/>
      <w:pPr>
        <w:ind w:left="720" w:hanging="360"/>
      </w:pPr>
      <w:rPr>
        <w:rFonts w:hint="default"/>
        <w:b/>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881D23"/>
    <w:multiLevelType w:val="hybridMultilevel"/>
    <w:tmpl w:val="F8E4E9F6"/>
    <w:lvl w:ilvl="0" w:tplc="360A8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E947951"/>
    <w:multiLevelType w:val="hybridMultilevel"/>
    <w:tmpl w:val="3F203C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44D6D05"/>
    <w:multiLevelType w:val="hybridMultilevel"/>
    <w:tmpl w:val="408A5F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256BEC"/>
    <w:multiLevelType w:val="multilevel"/>
    <w:tmpl w:val="CFA8E754"/>
    <w:lvl w:ilvl="0">
      <w:start w:val="1"/>
      <w:numFmt w:val="upperRoman"/>
      <w:lvlText w:val="%1."/>
      <w:lvlJc w:val="left"/>
      <w:pPr>
        <w:ind w:left="720" w:hanging="360"/>
      </w:pPr>
      <w:rPr>
        <w:rFonts w:ascii="Arial" w:hAnsi="Arial" w:hint="default"/>
        <w:b/>
        <w:i w:val="0"/>
        <w:sz w:val="2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6E3343C"/>
    <w:multiLevelType w:val="hybridMultilevel"/>
    <w:tmpl w:val="A7B8AE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num>
  <w:num w:numId="3">
    <w:abstractNumId w:val="11"/>
  </w:num>
  <w:num w:numId="4">
    <w:abstractNumId w:val="2"/>
  </w:num>
  <w:num w:numId="5">
    <w:abstractNumId w:val="8"/>
  </w:num>
  <w:num w:numId="6">
    <w:abstractNumId w:val="7"/>
  </w:num>
  <w:num w:numId="7">
    <w:abstractNumId w:val="4"/>
  </w:num>
  <w:num w:numId="8">
    <w:abstractNumId w:val="9"/>
  </w:num>
  <w:num w:numId="9">
    <w:abstractNumId w:val="18"/>
  </w:num>
  <w:num w:numId="10">
    <w:abstractNumId w:val="15"/>
  </w:num>
  <w:num w:numId="11">
    <w:abstractNumId w:val="17"/>
  </w:num>
  <w:num w:numId="12">
    <w:abstractNumId w:val="6"/>
  </w:num>
  <w:num w:numId="13">
    <w:abstractNumId w:val="0"/>
  </w:num>
  <w:num w:numId="14">
    <w:abstractNumId w:val="10"/>
  </w:num>
  <w:num w:numId="15">
    <w:abstractNumId w:val="1"/>
  </w:num>
  <w:num w:numId="16">
    <w:abstractNumId w:val="13"/>
  </w:num>
  <w:num w:numId="17">
    <w:abstractNumId w:val="12"/>
  </w:num>
  <w:num w:numId="18">
    <w:abstractNumId w:val="21"/>
  </w:num>
  <w:num w:numId="19">
    <w:abstractNumId w:val="20"/>
  </w:num>
  <w:num w:numId="20">
    <w:abstractNumId w:val="19"/>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264"/>
    <w:rsid w:val="00007B53"/>
    <w:rsid w:val="00011E9B"/>
    <w:rsid w:val="000120AA"/>
    <w:rsid w:val="0004034B"/>
    <w:rsid w:val="0007365E"/>
    <w:rsid w:val="0008545E"/>
    <w:rsid w:val="00085FE6"/>
    <w:rsid w:val="00093264"/>
    <w:rsid w:val="000E2D4A"/>
    <w:rsid w:val="001002EF"/>
    <w:rsid w:val="00113F77"/>
    <w:rsid w:val="00141CB0"/>
    <w:rsid w:val="00150EC4"/>
    <w:rsid w:val="00163491"/>
    <w:rsid w:val="00172BC5"/>
    <w:rsid w:val="00185110"/>
    <w:rsid w:val="00186271"/>
    <w:rsid w:val="001F4A48"/>
    <w:rsid w:val="00225759"/>
    <w:rsid w:val="002277AE"/>
    <w:rsid w:val="0023053A"/>
    <w:rsid w:val="0023087D"/>
    <w:rsid w:val="0026059C"/>
    <w:rsid w:val="00276388"/>
    <w:rsid w:val="002769D1"/>
    <w:rsid w:val="00277E11"/>
    <w:rsid w:val="00282CC9"/>
    <w:rsid w:val="0028736A"/>
    <w:rsid w:val="00290FDF"/>
    <w:rsid w:val="00297299"/>
    <w:rsid w:val="002E045D"/>
    <w:rsid w:val="002E2726"/>
    <w:rsid w:val="002F1258"/>
    <w:rsid w:val="002F3256"/>
    <w:rsid w:val="0030111B"/>
    <w:rsid w:val="003022BF"/>
    <w:rsid w:val="0031311E"/>
    <w:rsid w:val="00326B67"/>
    <w:rsid w:val="00331308"/>
    <w:rsid w:val="00335CDE"/>
    <w:rsid w:val="00336D77"/>
    <w:rsid w:val="00352F5C"/>
    <w:rsid w:val="00355173"/>
    <w:rsid w:val="0036206B"/>
    <w:rsid w:val="00363B5C"/>
    <w:rsid w:val="003864EC"/>
    <w:rsid w:val="003B47A9"/>
    <w:rsid w:val="003C11A7"/>
    <w:rsid w:val="003D56C6"/>
    <w:rsid w:val="0040351D"/>
    <w:rsid w:val="004353B0"/>
    <w:rsid w:val="00435D5F"/>
    <w:rsid w:val="00462C76"/>
    <w:rsid w:val="00464D0B"/>
    <w:rsid w:val="00470D14"/>
    <w:rsid w:val="00477544"/>
    <w:rsid w:val="004862FF"/>
    <w:rsid w:val="004A215D"/>
    <w:rsid w:val="004A62E6"/>
    <w:rsid w:val="004C66A9"/>
    <w:rsid w:val="004F0B03"/>
    <w:rsid w:val="00515802"/>
    <w:rsid w:val="00525C1D"/>
    <w:rsid w:val="00526539"/>
    <w:rsid w:val="00526FC4"/>
    <w:rsid w:val="00547774"/>
    <w:rsid w:val="005477B9"/>
    <w:rsid w:val="00561D20"/>
    <w:rsid w:val="00570CF5"/>
    <w:rsid w:val="00575116"/>
    <w:rsid w:val="005A3EF3"/>
    <w:rsid w:val="005B0DD5"/>
    <w:rsid w:val="005B4DB2"/>
    <w:rsid w:val="005B75BB"/>
    <w:rsid w:val="005C37C5"/>
    <w:rsid w:val="00613F40"/>
    <w:rsid w:val="006208E6"/>
    <w:rsid w:val="0062257C"/>
    <w:rsid w:val="00643145"/>
    <w:rsid w:val="00647DD4"/>
    <w:rsid w:val="00656748"/>
    <w:rsid w:val="006829D4"/>
    <w:rsid w:val="006B3922"/>
    <w:rsid w:val="006B58C8"/>
    <w:rsid w:val="006B6176"/>
    <w:rsid w:val="006C598A"/>
    <w:rsid w:val="006D0DF8"/>
    <w:rsid w:val="006D0EAA"/>
    <w:rsid w:val="00702942"/>
    <w:rsid w:val="007141F4"/>
    <w:rsid w:val="00727E93"/>
    <w:rsid w:val="00731B38"/>
    <w:rsid w:val="007619ED"/>
    <w:rsid w:val="00766714"/>
    <w:rsid w:val="0076772E"/>
    <w:rsid w:val="007761F9"/>
    <w:rsid w:val="007812DA"/>
    <w:rsid w:val="00784384"/>
    <w:rsid w:val="007C60DE"/>
    <w:rsid w:val="007D1FE3"/>
    <w:rsid w:val="007E08C3"/>
    <w:rsid w:val="007E5E9C"/>
    <w:rsid w:val="007E7627"/>
    <w:rsid w:val="007F5248"/>
    <w:rsid w:val="007F7263"/>
    <w:rsid w:val="00816F45"/>
    <w:rsid w:val="00857705"/>
    <w:rsid w:val="00864027"/>
    <w:rsid w:val="0087130D"/>
    <w:rsid w:val="00874E6D"/>
    <w:rsid w:val="00884E47"/>
    <w:rsid w:val="008902F2"/>
    <w:rsid w:val="0089743E"/>
    <w:rsid w:val="008A1876"/>
    <w:rsid w:val="008B503C"/>
    <w:rsid w:val="008B77B0"/>
    <w:rsid w:val="008D58AC"/>
    <w:rsid w:val="008F6835"/>
    <w:rsid w:val="00901832"/>
    <w:rsid w:val="00903B5A"/>
    <w:rsid w:val="009354CA"/>
    <w:rsid w:val="00965ECB"/>
    <w:rsid w:val="0097701F"/>
    <w:rsid w:val="009857CB"/>
    <w:rsid w:val="00985EC8"/>
    <w:rsid w:val="009B6471"/>
    <w:rsid w:val="009E2271"/>
    <w:rsid w:val="009E2E21"/>
    <w:rsid w:val="009E6E14"/>
    <w:rsid w:val="009F064F"/>
    <w:rsid w:val="009F659D"/>
    <w:rsid w:val="00A1326E"/>
    <w:rsid w:val="00A21CAC"/>
    <w:rsid w:val="00A22613"/>
    <w:rsid w:val="00A42805"/>
    <w:rsid w:val="00A44C9D"/>
    <w:rsid w:val="00A65DE6"/>
    <w:rsid w:val="00A83809"/>
    <w:rsid w:val="00AC0E53"/>
    <w:rsid w:val="00AC6BD7"/>
    <w:rsid w:val="00AD0AFE"/>
    <w:rsid w:val="00AD4934"/>
    <w:rsid w:val="00AD7033"/>
    <w:rsid w:val="00AE3920"/>
    <w:rsid w:val="00AF181C"/>
    <w:rsid w:val="00AF499F"/>
    <w:rsid w:val="00AF7C51"/>
    <w:rsid w:val="00B038EA"/>
    <w:rsid w:val="00B17CF1"/>
    <w:rsid w:val="00B45E6E"/>
    <w:rsid w:val="00B460D5"/>
    <w:rsid w:val="00B60E87"/>
    <w:rsid w:val="00B670E8"/>
    <w:rsid w:val="00B710B9"/>
    <w:rsid w:val="00B956EF"/>
    <w:rsid w:val="00B96FD2"/>
    <w:rsid w:val="00B970ED"/>
    <w:rsid w:val="00BA63C1"/>
    <w:rsid w:val="00BB399E"/>
    <w:rsid w:val="00BB6152"/>
    <w:rsid w:val="00BC55AD"/>
    <w:rsid w:val="00BD2B05"/>
    <w:rsid w:val="00BD4471"/>
    <w:rsid w:val="00C338CB"/>
    <w:rsid w:val="00C36893"/>
    <w:rsid w:val="00C373E2"/>
    <w:rsid w:val="00C4638D"/>
    <w:rsid w:val="00C53828"/>
    <w:rsid w:val="00C63AC7"/>
    <w:rsid w:val="00C723BD"/>
    <w:rsid w:val="00C72966"/>
    <w:rsid w:val="00C835D4"/>
    <w:rsid w:val="00CA4B41"/>
    <w:rsid w:val="00CA7C46"/>
    <w:rsid w:val="00CC6F31"/>
    <w:rsid w:val="00CE6340"/>
    <w:rsid w:val="00CF04A7"/>
    <w:rsid w:val="00CF4377"/>
    <w:rsid w:val="00CF6626"/>
    <w:rsid w:val="00D12814"/>
    <w:rsid w:val="00D17776"/>
    <w:rsid w:val="00D27B52"/>
    <w:rsid w:val="00D4096B"/>
    <w:rsid w:val="00D5116A"/>
    <w:rsid w:val="00D530CD"/>
    <w:rsid w:val="00D70B91"/>
    <w:rsid w:val="00D72196"/>
    <w:rsid w:val="00D73D1C"/>
    <w:rsid w:val="00D9288D"/>
    <w:rsid w:val="00DC4D06"/>
    <w:rsid w:val="00DF2739"/>
    <w:rsid w:val="00DF2D45"/>
    <w:rsid w:val="00E02BA7"/>
    <w:rsid w:val="00E030BC"/>
    <w:rsid w:val="00E127EE"/>
    <w:rsid w:val="00E23CF0"/>
    <w:rsid w:val="00E347B5"/>
    <w:rsid w:val="00E42D55"/>
    <w:rsid w:val="00E5175A"/>
    <w:rsid w:val="00E53FDD"/>
    <w:rsid w:val="00E657C0"/>
    <w:rsid w:val="00E65C84"/>
    <w:rsid w:val="00EB4BB9"/>
    <w:rsid w:val="00ED5EA9"/>
    <w:rsid w:val="00EE25AC"/>
    <w:rsid w:val="00EF1F25"/>
    <w:rsid w:val="00F023FC"/>
    <w:rsid w:val="00F0607F"/>
    <w:rsid w:val="00F35B4C"/>
    <w:rsid w:val="00FA063D"/>
    <w:rsid w:val="00FA49CA"/>
    <w:rsid w:val="00FA6113"/>
    <w:rsid w:val="00FA7E00"/>
    <w:rsid w:val="00FC206C"/>
    <w:rsid w:val="00FD38DA"/>
    <w:rsid w:val="00FE2B35"/>
    <w:rsid w:val="00FF2C41"/>
    <w:rsid w:val="00FF60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97D69"/>
  <w15:docId w15:val="{623FD519-7B93-470B-957F-884546ED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754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Akapit z listą1"/>
    <w:basedOn w:val="Normalny"/>
    <w:link w:val="AkapitzlistZnak"/>
    <w:uiPriority w:val="34"/>
    <w:qFormat/>
    <w:rsid w:val="00901832"/>
    <w:pPr>
      <w:ind w:left="720"/>
      <w:contextualSpacing/>
    </w:pPr>
  </w:style>
  <w:style w:type="character" w:customStyle="1" w:styleId="Inne">
    <w:name w:val="Inne_"/>
    <w:basedOn w:val="Domylnaczcionkaakapitu"/>
    <w:link w:val="Inne0"/>
    <w:rsid w:val="00901832"/>
    <w:rPr>
      <w:rFonts w:ascii="Arial" w:eastAsia="Arial" w:hAnsi="Arial" w:cs="Arial"/>
      <w:sz w:val="20"/>
      <w:szCs w:val="20"/>
      <w:shd w:val="clear" w:color="auto" w:fill="FFFFFF"/>
    </w:rPr>
  </w:style>
  <w:style w:type="paragraph" w:customStyle="1" w:styleId="Inne0">
    <w:name w:val="Inne"/>
    <w:basedOn w:val="Normalny"/>
    <w:link w:val="Inne"/>
    <w:rsid w:val="00901832"/>
    <w:pPr>
      <w:widowControl w:val="0"/>
      <w:shd w:val="clear" w:color="auto" w:fill="FFFFFF"/>
      <w:spacing w:line="314" w:lineRule="auto"/>
    </w:pPr>
    <w:rPr>
      <w:rFonts w:ascii="Arial" w:eastAsia="Arial" w:hAnsi="Arial" w:cs="Arial"/>
      <w:sz w:val="20"/>
      <w:szCs w:val="20"/>
    </w:rPr>
  </w:style>
  <w:style w:type="table" w:styleId="Tabela-Siatka">
    <w:name w:val="Table Grid"/>
    <w:basedOn w:val="Standardowy"/>
    <w:uiPriority w:val="39"/>
    <w:rsid w:val="00901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
    <w:name w:val="Nagłówek #1_"/>
    <w:basedOn w:val="Domylnaczcionkaakapitu"/>
    <w:link w:val="Nagwek10"/>
    <w:rsid w:val="00901832"/>
    <w:rPr>
      <w:rFonts w:ascii="Arial" w:eastAsia="Arial" w:hAnsi="Arial" w:cs="Arial"/>
      <w:b/>
      <w:bCs/>
      <w:sz w:val="20"/>
      <w:szCs w:val="20"/>
      <w:shd w:val="clear" w:color="auto" w:fill="FFFFFF"/>
    </w:rPr>
  </w:style>
  <w:style w:type="paragraph" w:customStyle="1" w:styleId="Nagwek10">
    <w:name w:val="Nagłówek #1"/>
    <w:basedOn w:val="Normalny"/>
    <w:link w:val="Nagwek1"/>
    <w:rsid w:val="00901832"/>
    <w:pPr>
      <w:widowControl w:val="0"/>
      <w:shd w:val="clear" w:color="auto" w:fill="FFFFFF"/>
      <w:spacing w:after="280" w:line="326" w:lineRule="auto"/>
      <w:outlineLvl w:val="0"/>
    </w:pPr>
    <w:rPr>
      <w:rFonts w:ascii="Arial" w:eastAsia="Arial" w:hAnsi="Arial" w:cs="Arial"/>
      <w:b/>
      <w:bCs/>
      <w:sz w:val="20"/>
      <w:szCs w:val="20"/>
    </w:rPr>
  </w:style>
  <w:style w:type="character" w:customStyle="1" w:styleId="AkapitzlistZnak">
    <w:name w:val="Akapit z listą Znak"/>
    <w:aliases w:val="Wypunktowanie Znak,Akapit z listą1 Znak"/>
    <w:basedOn w:val="Domylnaczcionkaakapitu"/>
    <w:link w:val="Akapitzlist"/>
    <w:uiPriority w:val="99"/>
    <w:qFormat/>
    <w:locked/>
    <w:rsid w:val="00AD0AFE"/>
  </w:style>
  <w:style w:type="paragraph" w:customStyle="1" w:styleId="Default">
    <w:name w:val="Default"/>
    <w:rsid w:val="00F0607F"/>
    <w:pPr>
      <w:autoSpaceDE w:val="0"/>
      <w:autoSpaceDN w:val="0"/>
      <w:adjustRightInd w:val="0"/>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C63AC7"/>
    <w:rPr>
      <w:sz w:val="16"/>
      <w:szCs w:val="16"/>
    </w:rPr>
  </w:style>
  <w:style w:type="paragraph" w:styleId="Tekstkomentarza">
    <w:name w:val="annotation text"/>
    <w:basedOn w:val="Normalny"/>
    <w:link w:val="TekstkomentarzaZnak"/>
    <w:uiPriority w:val="99"/>
    <w:unhideWhenUsed/>
    <w:rsid w:val="00C63AC7"/>
    <w:rPr>
      <w:sz w:val="20"/>
      <w:szCs w:val="20"/>
    </w:rPr>
  </w:style>
  <w:style w:type="character" w:customStyle="1" w:styleId="TekstkomentarzaZnak">
    <w:name w:val="Tekst komentarza Znak"/>
    <w:basedOn w:val="Domylnaczcionkaakapitu"/>
    <w:link w:val="Tekstkomentarza"/>
    <w:uiPriority w:val="99"/>
    <w:rsid w:val="00C63AC7"/>
    <w:rPr>
      <w:sz w:val="20"/>
      <w:szCs w:val="20"/>
    </w:rPr>
  </w:style>
  <w:style w:type="paragraph" w:styleId="Tematkomentarza">
    <w:name w:val="annotation subject"/>
    <w:basedOn w:val="Tekstkomentarza"/>
    <w:next w:val="Tekstkomentarza"/>
    <w:link w:val="TematkomentarzaZnak"/>
    <w:uiPriority w:val="99"/>
    <w:semiHidden/>
    <w:unhideWhenUsed/>
    <w:rsid w:val="00C63AC7"/>
    <w:rPr>
      <w:b/>
      <w:bCs/>
    </w:rPr>
  </w:style>
  <w:style w:type="character" w:customStyle="1" w:styleId="TematkomentarzaZnak">
    <w:name w:val="Temat komentarza Znak"/>
    <w:basedOn w:val="TekstkomentarzaZnak"/>
    <w:link w:val="Tematkomentarza"/>
    <w:uiPriority w:val="99"/>
    <w:semiHidden/>
    <w:rsid w:val="00C63AC7"/>
    <w:rPr>
      <w:b/>
      <w:bCs/>
      <w:sz w:val="20"/>
      <w:szCs w:val="20"/>
    </w:rPr>
  </w:style>
  <w:style w:type="paragraph" w:styleId="Nagwek">
    <w:name w:val="header"/>
    <w:basedOn w:val="Normalny"/>
    <w:link w:val="NagwekZnak"/>
    <w:uiPriority w:val="99"/>
    <w:unhideWhenUsed/>
    <w:rsid w:val="00D27B52"/>
    <w:pPr>
      <w:tabs>
        <w:tab w:val="center" w:pos="4536"/>
        <w:tab w:val="right" w:pos="9072"/>
      </w:tabs>
    </w:pPr>
  </w:style>
  <w:style w:type="character" w:customStyle="1" w:styleId="NagwekZnak">
    <w:name w:val="Nagłówek Znak"/>
    <w:basedOn w:val="Domylnaczcionkaakapitu"/>
    <w:link w:val="Nagwek"/>
    <w:uiPriority w:val="99"/>
    <w:rsid w:val="00D27B52"/>
  </w:style>
  <w:style w:type="paragraph" w:styleId="Stopka">
    <w:name w:val="footer"/>
    <w:basedOn w:val="Normalny"/>
    <w:link w:val="StopkaZnak"/>
    <w:uiPriority w:val="99"/>
    <w:unhideWhenUsed/>
    <w:rsid w:val="00D27B52"/>
    <w:pPr>
      <w:tabs>
        <w:tab w:val="center" w:pos="4536"/>
        <w:tab w:val="right" w:pos="9072"/>
      </w:tabs>
    </w:pPr>
  </w:style>
  <w:style w:type="character" w:customStyle="1" w:styleId="StopkaZnak">
    <w:name w:val="Stopka Znak"/>
    <w:basedOn w:val="Domylnaczcionkaakapitu"/>
    <w:link w:val="Stopka"/>
    <w:uiPriority w:val="99"/>
    <w:rsid w:val="00D27B52"/>
  </w:style>
  <w:style w:type="paragraph" w:styleId="Tekstdymka">
    <w:name w:val="Balloon Text"/>
    <w:basedOn w:val="Normalny"/>
    <w:link w:val="TekstdymkaZnak"/>
    <w:uiPriority w:val="99"/>
    <w:semiHidden/>
    <w:unhideWhenUsed/>
    <w:rsid w:val="00CA4B41"/>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4B41"/>
    <w:rPr>
      <w:rFonts w:ascii="Segoe UI" w:hAnsi="Segoe UI" w:cs="Segoe UI"/>
      <w:sz w:val="18"/>
      <w:szCs w:val="18"/>
    </w:rPr>
  </w:style>
  <w:style w:type="paragraph" w:customStyle="1" w:styleId="pkt">
    <w:name w:val="pkt"/>
    <w:basedOn w:val="Normalny"/>
    <w:rsid w:val="00B956EF"/>
    <w:pPr>
      <w:spacing w:before="60" w:after="60"/>
      <w:ind w:left="851" w:hanging="295"/>
      <w:jc w:val="both"/>
    </w:pPr>
    <w:rPr>
      <w:rFonts w:ascii="Times New Roman" w:eastAsia="Times New Roman" w:hAnsi="Times New Roman" w:cs="Times New Roman"/>
      <w:sz w:val="24"/>
      <w:szCs w:val="24"/>
      <w:lang w:eastAsia="pl-PL"/>
    </w:rPr>
  </w:style>
  <w:style w:type="character" w:customStyle="1" w:styleId="TekstpodstawowyZnak">
    <w:name w:val="Tekst podstawowy Znak"/>
    <w:link w:val="Tekstpodstawowy"/>
    <w:uiPriority w:val="99"/>
    <w:semiHidden/>
    <w:rsid w:val="0031311E"/>
    <w:rPr>
      <w:rFonts w:ascii="Courier New" w:hAnsi="Courier New"/>
      <w:sz w:val="24"/>
    </w:rPr>
  </w:style>
  <w:style w:type="paragraph" w:styleId="Tekstpodstawowy">
    <w:name w:val="Body Text"/>
    <w:basedOn w:val="Normalny"/>
    <w:link w:val="TekstpodstawowyZnak"/>
    <w:uiPriority w:val="99"/>
    <w:semiHidden/>
    <w:rsid w:val="0031311E"/>
    <w:rPr>
      <w:rFonts w:ascii="Courier New" w:hAnsi="Courier New"/>
      <w:sz w:val="24"/>
    </w:rPr>
  </w:style>
  <w:style w:type="character" w:customStyle="1" w:styleId="TekstpodstawowyZnak1">
    <w:name w:val="Tekst podstawowy Znak1"/>
    <w:basedOn w:val="Domylnaczcionkaakapitu"/>
    <w:uiPriority w:val="99"/>
    <w:semiHidden/>
    <w:rsid w:val="00313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371795">
      <w:bodyDiv w:val="1"/>
      <w:marLeft w:val="0"/>
      <w:marRight w:val="0"/>
      <w:marTop w:val="0"/>
      <w:marBottom w:val="0"/>
      <w:divBdr>
        <w:top w:val="none" w:sz="0" w:space="0" w:color="auto"/>
        <w:left w:val="none" w:sz="0" w:space="0" w:color="auto"/>
        <w:bottom w:val="none" w:sz="0" w:space="0" w:color="auto"/>
        <w:right w:val="none" w:sz="0" w:space="0" w:color="auto"/>
      </w:divBdr>
    </w:div>
    <w:div w:id="168586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12</Pages>
  <Words>3364</Words>
  <Characters>20185</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dc:creator>
  <cp:keywords/>
  <dc:description/>
  <cp:lastModifiedBy>Marek Kot</cp:lastModifiedBy>
  <cp:revision>34</cp:revision>
  <cp:lastPrinted>2021-10-19T11:43:00Z</cp:lastPrinted>
  <dcterms:created xsi:type="dcterms:W3CDTF">2021-08-18T09:55:00Z</dcterms:created>
  <dcterms:modified xsi:type="dcterms:W3CDTF">2021-12-22T10:26:00Z</dcterms:modified>
</cp:coreProperties>
</file>