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022E5E" w:rsidRPr="009C0C7D" w:rsidTr="0042761C">
        <w:trPr>
          <w:trHeight w:val="614"/>
        </w:trPr>
        <w:tc>
          <w:tcPr>
            <w:tcW w:w="4050" w:type="dxa"/>
          </w:tcPr>
          <w:p w:rsidR="00022E5E" w:rsidRPr="009C0C7D" w:rsidRDefault="00022E5E" w:rsidP="0042761C">
            <w:pPr>
              <w:rPr>
                <w:rFonts w:cs="Verdana"/>
                <w:color w:val="auto"/>
                <w:spacing w:val="0"/>
                <w:szCs w:val="20"/>
              </w:rPr>
            </w:pPr>
          </w:p>
        </w:tc>
        <w:tc>
          <w:tcPr>
            <w:tcW w:w="4051" w:type="dxa"/>
          </w:tcPr>
          <w:p w:rsidR="00022E5E" w:rsidRPr="009C0C7D" w:rsidRDefault="00022E5E" w:rsidP="0042761C">
            <w:pPr>
              <w:jc w:val="right"/>
              <w:rPr>
                <w:rFonts w:cs="Verdana"/>
                <w:color w:val="auto"/>
                <w:spacing w:val="0"/>
                <w:szCs w:val="20"/>
              </w:rPr>
            </w:pPr>
            <w:r>
              <w:rPr>
                <w:rFonts w:cs="Verdana"/>
                <w:color w:val="auto"/>
                <w:spacing w:val="0"/>
                <w:szCs w:val="20"/>
              </w:rPr>
              <w:t>Kraków, dn. 12.07.2021  r.</w:t>
            </w:r>
          </w:p>
        </w:tc>
      </w:tr>
    </w:tbl>
    <w:p w:rsidR="00022E5E" w:rsidRDefault="00022E5E" w:rsidP="00FB7773">
      <w:pPr>
        <w:pStyle w:val="Default"/>
        <w:rPr>
          <w:rFonts w:ascii="Times New Roman" w:hAnsi="Times New Roman" w:cs="Times New Roman"/>
          <w:color w:val="auto"/>
          <w:sz w:val="22"/>
          <w:szCs w:val="22"/>
          <w:lang w:eastAsia="en-US"/>
        </w:rPr>
      </w:pPr>
    </w:p>
    <w:p w:rsidR="00022E5E" w:rsidRDefault="00022E5E" w:rsidP="003B724B">
      <w:pPr>
        <w:pStyle w:val="Heading3"/>
      </w:pPr>
      <w:r w:rsidRPr="00CE181B">
        <w:t>Dotyczy</w:t>
      </w:r>
      <w:r>
        <w:t>: ZP/6/21 Usługa ochrony mienia</w:t>
      </w:r>
    </w:p>
    <w:p w:rsidR="00022E5E" w:rsidRDefault="00022E5E" w:rsidP="003B724B"/>
    <w:p w:rsidR="00022E5E" w:rsidRPr="009E373C" w:rsidRDefault="00022E5E" w:rsidP="00E010EB">
      <w:pPr>
        <w:rPr>
          <w:rFonts w:ascii="Calibri" w:hAnsi="Calibri"/>
          <w:szCs w:val="20"/>
        </w:rPr>
      </w:pPr>
      <w:r w:rsidRPr="009E373C">
        <w:rPr>
          <w:rFonts w:ascii="Calibri" w:hAnsi="Calibri"/>
          <w:szCs w:val="20"/>
        </w:rPr>
        <w:t>Zamawiający informuje, że w przedmiotowym postępowaniu wpłynęły pytania na które udziela poniższych odpowiedzi. Pytania z odpowiedziami stają się częścią SWZ oraz będą stanowić załącznik do umowy w sprawie zamówienia publicznego.</w:t>
      </w:r>
    </w:p>
    <w:p w:rsidR="00022E5E" w:rsidRPr="009E373C" w:rsidRDefault="00022E5E" w:rsidP="00E010EB">
      <w:pPr>
        <w:rPr>
          <w:rFonts w:ascii="Calibri" w:hAnsi="Calibri"/>
          <w:szCs w:val="20"/>
        </w:rPr>
      </w:pPr>
      <w:r w:rsidRPr="009E373C">
        <w:rPr>
          <w:rFonts w:ascii="Calibri" w:hAnsi="Calibri"/>
          <w:szCs w:val="20"/>
        </w:rPr>
        <w:t>I</w:t>
      </w:r>
    </w:p>
    <w:p w:rsidR="00022E5E" w:rsidRPr="009E373C" w:rsidRDefault="00022E5E" w:rsidP="00E010EB">
      <w:pPr>
        <w:rPr>
          <w:rFonts w:ascii="Calibri" w:hAnsi="Calibri"/>
          <w:szCs w:val="20"/>
        </w:rPr>
      </w:pPr>
      <w:r w:rsidRPr="009E373C">
        <w:rPr>
          <w:rFonts w:ascii="Calibri" w:hAnsi="Calibri"/>
          <w:szCs w:val="20"/>
        </w:rPr>
        <w:t>1. Zwracamy się z zapytaniem dot. przetargu nieograniczonego ZP/6/2021 na świadczenia ochrony i obiektów do Zamawiającego jaką ilość godzin miesięcznie ochrony obiektów Zamawiający przewiduje na poszczególnych obiektach</w:t>
      </w:r>
    </w:p>
    <w:p w:rsidR="00022E5E" w:rsidRPr="009E373C" w:rsidRDefault="00022E5E" w:rsidP="00E010EB">
      <w:pPr>
        <w:rPr>
          <w:rFonts w:ascii="Calibri" w:hAnsi="Calibri"/>
          <w:szCs w:val="20"/>
        </w:rPr>
      </w:pPr>
      <w:r w:rsidRPr="009E373C">
        <w:rPr>
          <w:rFonts w:ascii="Calibri" w:hAnsi="Calibri"/>
          <w:szCs w:val="20"/>
        </w:rPr>
        <w:t>ODP. Liczba personelu ochrony oraz grafik pozostawione są do ustalenia wykonawcy w granicach opisanych w SIWZ.</w:t>
      </w:r>
    </w:p>
    <w:p w:rsidR="00022E5E" w:rsidRPr="009E373C" w:rsidRDefault="00022E5E" w:rsidP="00E010EB">
      <w:pPr>
        <w:rPr>
          <w:rFonts w:ascii="Calibri" w:hAnsi="Calibri"/>
          <w:szCs w:val="20"/>
        </w:rPr>
      </w:pPr>
      <w:r w:rsidRPr="009E373C">
        <w:rPr>
          <w:rFonts w:ascii="Calibri" w:hAnsi="Calibri"/>
          <w:szCs w:val="20"/>
        </w:rPr>
        <w:t>II</w:t>
      </w:r>
    </w:p>
    <w:p w:rsidR="00022E5E" w:rsidRPr="009E373C" w:rsidRDefault="00022E5E" w:rsidP="00E010EB">
      <w:pPr>
        <w:rPr>
          <w:rFonts w:ascii="Calibri" w:hAnsi="Calibri"/>
          <w:szCs w:val="20"/>
        </w:rPr>
      </w:pPr>
      <w:r w:rsidRPr="009E373C">
        <w:rPr>
          <w:rFonts w:ascii="Calibri" w:hAnsi="Calibri"/>
          <w:szCs w:val="20"/>
        </w:rPr>
        <w:t>1. Zwracam się z prośbą o podanie szacunkowej liczby roboczogodzin w czasie trwania umowy dla każdego z obiektów.</w:t>
      </w:r>
    </w:p>
    <w:p w:rsidR="00022E5E" w:rsidRPr="009E373C" w:rsidRDefault="00022E5E" w:rsidP="00E010EB">
      <w:pPr>
        <w:rPr>
          <w:rFonts w:ascii="Calibri" w:hAnsi="Calibri"/>
          <w:szCs w:val="20"/>
        </w:rPr>
      </w:pPr>
      <w:r w:rsidRPr="009E373C">
        <w:rPr>
          <w:rFonts w:ascii="Calibri" w:hAnsi="Calibri"/>
          <w:szCs w:val="20"/>
        </w:rPr>
        <w:t>ODP. Liczba personelu ochrony oraz grafik pozostawione są do ustalenia wykonawcy w granicach opisanych w SIWZ.</w:t>
      </w:r>
    </w:p>
    <w:p w:rsidR="00022E5E" w:rsidRPr="009E373C" w:rsidRDefault="00022E5E" w:rsidP="00E010EB">
      <w:pPr>
        <w:rPr>
          <w:rFonts w:ascii="Calibri" w:hAnsi="Calibri"/>
          <w:szCs w:val="20"/>
        </w:rPr>
      </w:pPr>
      <w:r w:rsidRPr="009E373C">
        <w:rPr>
          <w:rFonts w:ascii="Calibri" w:hAnsi="Calibri"/>
          <w:szCs w:val="20"/>
        </w:rPr>
        <w:t>III</w:t>
      </w:r>
    </w:p>
    <w:p w:rsidR="00022E5E" w:rsidRPr="009E373C" w:rsidRDefault="00022E5E" w:rsidP="00E010EB">
      <w:pPr>
        <w:rPr>
          <w:rFonts w:ascii="Calibri" w:hAnsi="Calibri"/>
          <w:szCs w:val="20"/>
        </w:rPr>
      </w:pPr>
      <w:r w:rsidRPr="009E373C">
        <w:rPr>
          <w:rFonts w:ascii="Calibri" w:hAnsi="Calibri"/>
          <w:szCs w:val="20"/>
        </w:rPr>
        <w:t>1. Proszę o informację ile razy w ciągu miesiąca jest wzywana grupa interwencyjna.</w:t>
      </w:r>
    </w:p>
    <w:p w:rsidR="00022E5E" w:rsidRPr="009E373C" w:rsidRDefault="00022E5E" w:rsidP="00E010EB">
      <w:pPr>
        <w:rPr>
          <w:rFonts w:ascii="Calibri" w:hAnsi="Calibri"/>
          <w:szCs w:val="20"/>
        </w:rPr>
      </w:pPr>
      <w:r w:rsidRPr="009E373C">
        <w:rPr>
          <w:rFonts w:ascii="Calibri" w:hAnsi="Calibri"/>
          <w:szCs w:val="20"/>
        </w:rPr>
        <w:t>ODP. W II kwartale 2021 roku nie było potrzeby wzywania grupy interwencyjnej.</w:t>
      </w:r>
    </w:p>
    <w:p w:rsidR="00022E5E" w:rsidRPr="009E373C" w:rsidRDefault="00022E5E" w:rsidP="00E010EB">
      <w:pPr>
        <w:rPr>
          <w:rFonts w:ascii="Calibri" w:hAnsi="Calibri"/>
          <w:szCs w:val="20"/>
        </w:rPr>
      </w:pPr>
      <w:r w:rsidRPr="009E373C">
        <w:rPr>
          <w:rFonts w:ascii="Calibri" w:hAnsi="Calibri"/>
          <w:szCs w:val="20"/>
        </w:rPr>
        <w:t>2. W celu weryfikacji proszę o podanie średniomiesiecznej ilości godzin do wypracowania przez pracowników ochrony na każdym obiekcie z osobna.</w:t>
      </w:r>
    </w:p>
    <w:p w:rsidR="00022E5E" w:rsidRPr="009E373C" w:rsidRDefault="00022E5E" w:rsidP="00E010EB">
      <w:pPr>
        <w:rPr>
          <w:rFonts w:ascii="Calibri" w:hAnsi="Calibri"/>
          <w:szCs w:val="20"/>
        </w:rPr>
      </w:pPr>
      <w:r w:rsidRPr="009E373C">
        <w:rPr>
          <w:rFonts w:ascii="Calibri" w:hAnsi="Calibri"/>
          <w:szCs w:val="20"/>
        </w:rPr>
        <w:t>ODP. Liczba personelu ochrony oraz grafik pozostawione są do ustalenia wykonawcy w granicach opisanych w SIWZ.</w:t>
      </w:r>
    </w:p>
    <w:p w:rsidR="00022E5E" w:rsidRPr="009E373C" w:rsidRDefault="00022E5E" w:rsidP="00E010EB">
      <w:pPr>
        <w:rPr>
          <w:rFonts w:ascii="Calibri" w:hAnsi="Calibri"/>
          <w:szCs w:val="20"/>
        </w:rPr>
      </w:pPr>
      <w:r w:rsidRPr="009E373C">
        <w:rPr>
          <w:rFonts w:ascii="Calibri" w:hAnsi="Calibri"/>
          <w:szCs w:val="20"/>
        </w:rPr>
        <w:t>IV</w:t>
      </w:r>
    </w:p>
    <w:p w:rsidR="00022E5E" w:rsidRPr="009E373C" w:rsidRDefault="00022E5E" w:rsidP="00E010EB">
      <w:pPr>
        <w:rPr>
          <w:rFonts w:ascii="Calibri" w:hAnsi="Calibri"/>
          <w:szCs w:val="20"/>
        </w:rPr>
      </w:pPr>
      <w:r w:rsidRPr="009E373C">
        <w:rPr>
          <w:rFonts w:ascii="Calibri" w:hAnsi="Calibri"/>
          <w:szCs w:val="20"/>
        </w:rPr>
        <w:t>1. Proszę o podanie ilości roboczogodzin jaka przewidziana jest na poszczególne lokalizacje obiektów wymienionych w tabelce w formularzu ofertowym?</w:t>
      </w:r>
    </w:p>
    <w:p w:rsidR="00022E5E" w:rsidRPr="009E373C" w:rsidRDefault="00022E5E" w:rsidP="00E010EB">
      <w:pPr>
        <w:rPr>
          <w:rFonts w:ascii="Calibri" w:hAnsi="Calibri"/>
          <w:szCs w:val="20"/>
        </w:rPr>
      </w:pPr>
      <w:r w:rsidRPr="009E373C">
        <w:rPr>
          <w:rFonts w:ascii="Calibri" w:hAnsi="Calibri"/>
          <w:szCs w:val="20"/>
        </w:rPr>
        <w:t>ODP. Liczba personelu ochrony oraz grafik pozostawione są do ustalenia wykonawcy w granicach opisanych w SIWZ.</w:t>
      </w:r>
    </w:p>
    <w:p w:rsidR="00022E5E" w:rsidRPr="009E373C" w:rsidRDefault="00022E5E" w:rsidP="00E010EB">
      <w:pPr>
        <w:rPr>
          <w:rFonts w:ascii="Calibri" w:hAnsi="Calibri"/>
          <w:szCs w:val="20"/>
        </w:rPr>
      </w:pPr>
      <w:r w:rsidRPr="009E373C">
        <w:rPr>
          <w:rFonts w:ascii="Calibri" w:hAnsi="Calibri"/>
          <w:szCs w:val="20"/>
        </w:rPr>
        <w:t>V</w:t>
      </w:r>
    </w:p>
    <w:p w:rsidR="00022E5E" w:rsidRPr="009E373C" w:rsidRDefault="00022E5E" w:rsidP="00E010EB">
      <w:pPr>
        <w:rPr>
          <w:rFonts w:ascii="Calibri" w:hAnsi="Calibri"/>
          <w:szCs w:val="20"/>
        </w:rPr>
      </w:pPr>
      <w:r w:rsidRPr="009E373C">
        <w:rPr>
          <w:rFonts w:ascii="Calibri" w:hAnsi="Calibri"/>
          <w:szCs w:val="20"/>
        </w:rPr>
        <w:t>1. Czy patrol grupy interwencyjnej musi dojeżdżać do wszystkich 18 budynków?</w:t>
      </w:r>
    </w:p>
    <w:p w:rsidR="00022E5E" w:rsidRPr="009E373C" w:rsidRDefault="00022E5E" w:rsidP="00E010EB">
      <w:pPr>
        <w:rPr>
          <w:rFonts w:ascii="Calibri" w:hAnsi="Calibri"/>
          <w:szCs w:val="20"/>
        </w:rPr>
      </w:pPr>
      <w:r w:rsidRPr="009E373C">
        <w:rPr>
          <w:rFonts w:ascii="Calibri" w:hAnsi="Calibri"/>
          <w:szCs w:val="20"/>
        </w:rPr>
        <w:t>ODP. Patrol grupy interwencyjnej musi dojeżdżać w razie potrzeby do wszystkich budynków Ł-KIT znajdujących się w lokalizacjach wskazanych w SWZ.</w:t>
      </w:r>
    </w:p>
    <w:p w:rsidR="00022E5E" w:rsidRPr="009E373C" w:rsidRDefault="00022E5E" w:rsidP="00E010EB">
      <w:pPr>
        <w:rPr>
          <w:rFonts w:ascii="Calibri" w:hAnsi="Calibri"/>
          <w:szCs w:val="20"/>
        </w:rPr>
      </w:pPr>
      <w:r w:rsidRPr="009E373C">
        <w:rPr>
          <w:rFonts w:ascii="Calibri" w:hAnsi="Calibri"/>
          <w:szCs w:val="20"/>
        </w:rPr>
        <w:t>VI</w:t>
      </w:r>
    </w:p>
    <w:p w:rsidR="00022E5E" w:rsidRPr="009E373C" w:rsidRDefault="00022E5E" w:rsidP="00E010EB">
      <w:pPr>
        <w:autoSpaceDE w:val="0"/>
        <w:autoSpaceDN w:val="0"/>
        <w:adjustRightInd w:val="0"/>
        <w:spacing w:after="18" w:line="240" w:lineRule="auto"/>
        <w:rPr>
          <w:rFonts w:ascii="Calibri" w:hAnsi="Calibri" w:cs="Calibri"/>
          <w:spacing w:val="0"/>
          <w:szCs w:val="20"/>
          <w:lang w:eastAsia="pl-PL"/>
        </w:rPr>
      </w:pPr>
      <w:r w:rsidRPr="009E373C">
        <w:rPr>
          <w:rFonts w:ascii="Calibri" w:hAnsi="Calibri" w:cs="Calibri"/>
          <w:spacing w:val="0"/>
          <w:szCs w:val="20"/>
          <w:lang w:eastAsia="pl-PL"/>
        </w:rPr>
        <w:t xml:space="preserve">1. Wnoszę o modyfikację par.2 ust.1 Umowy, w zakresie: ,,(…) o ile polecenia te będą zgodne z przedmiotem niniejszej umowy i nie będą sprzeczne z przepisami prawa oraz nie wpłyną ujemnie na stan bezpieczeństwa chronionego obiektu’’ </w:t>
      </w:r>
    </w:p>
    <w:p w:rsidR="00022E5E" w:rsidRPr="009E373C" w:rsidRDefault="00022E5E" w:rsidP="00E010EB">
      <w:pPr>
        <w:autoSpaceDE w:val="0"/>
        <w:autoSpaceDN w:val="0"/>
        <w:adjustRightInd w:val="0"/>
        <w:spacing w:after="18" w:line="240" w:lineRule="auto"/>
        <w:rPr>
          <w:rFonts w:ascii="Calibri" w:hAnsi="Calibri" w:cs="Calibri"/>
          <w:spacing w:val="0"/>
          <w:szCs w:val="20"/>
          <w:lang w:eastAsia="pl-PL"/>
        </w:rPr>
      </w:pPr>
      <w:r w:rsidRPr="009E373C">
        <w:rPr>
          <w:rFonts w:ascii="Calibri" w:hAnsi="Calibri" w:cs="Calibri"/>
          <w:spacing w:val="0"/>
          <w:szCs w:val="20"/>
          <w:lang w:eastAsia="pl-PL"/>
        </w:rPr>
        <w:t xml:space="preserve">2. Wnoszę o modyfikację par.8 ust.1 Umowy, w zakresie: ,, Wykonawca – w przypadku zawinionego niewykonania lub zawinionego nienależytego wykonania umowy – jest zobowiązany do zapłaty na rzecz Zamawiającego kar umownych w następujących trybach i wysokościach’’. Zastosowany zapis umowny odpowiada treści art.471 KC ,,dłużnik obowiązany jest do naprawienia szkody wynikłej z niewykonania lub nienależytego wykonania zobowiązania, chyba że niewykonanie lub nienależyte wykonanie jest następstwem okoliczności, za które dłużnik odpowiedzialności nie ponosi’’. Zasadą regulującą kwestie odpowiedzialności jest tu domniemanie zawinienia po stronie dłużnika, które dłużnik może obalić przedstawiając stosowne dowody na brak zawinienia. </w:t>
      </w:r>
    </w:p>
    <w:p w:rsidR="00022E5E" w:rsidRPr="009E373C" w:rsidRDefault="00022E5E" w:rsidP="00E010EB">
      <w:pPr>
        <w:autoSpaceDE w:val="0"/>
        <w:autoSpaceDN w:val="0"/>
        <w:adjustRightInd w:val="0"/>
        <w:spacing w:after="0" w:line="240" w:lineRule="auto"/>
        <w:rPr>
          <w:rFonts w:ascii="Calibri" w:hAnsi="Calibri" w:cs="Calibri"/>
          <w:spacing w:val="0"/>
          <w:szCs w:val="20"/>
          <w:lang w:eastAsia="pl-PL"/>
        </w:rPr>
      </w:pPr>
      <w:r w:rsidRPr="009E373C">
        <w:rPr>
          <w:rFonts w:ascii="Calibri" w:hAnsi="Calibri" w:cs="Calibri"/>
          <w:spacing w:val="0"/>
          <w:szCs w:val="20"/>
          <w:lang w:eastAsia="pl-PL"/>
        </w:rPr>
        <w:t>3. Wnoszę o obniżenie kary umownej w par.8 Umowy, co najmniej o 50% ze względu na ich rażąco wygórowaną wysokość. Niezależnie od przysługującej zamawiającemu uprzywilejowanej pozycji zamawiający powinien tak ukształtować treść umowy, aby realizacja zamówienia była możliwa (np. wyrok o sygn. akt KIO 283/14). Celem zamawiającego powinno być również dążenie do osiągnięcia korzystnych rynkowo cen. Zamawiający nie powinien konstruować umowy w sposób, który negatywnie wpłynie na ilość złożonych w przetargu ofert. Nie może także przerzucić całości ryzyka gospodarczego na wykonawcę (wyrok Sądu Okręgowego Warszawa-Praga o sygn. akt IV Ca 508/05). Określając wysokość kar umownych, zamawiający powinien jednak kierować się zdrowym rozsądkiem. Zbyt restrykcyjne i zbyt wysokie kary umowne z jakimi mamy doczynienia w tym przypadku, w połączeniu z wynikającą z ustawy o finansach publicznych koniecznością ich dochodzenia przez zamawiającego może prowadzić nie tylko do negatywnych konsekwencji dla wykonawcy, ale być powodem niemożności zrealizowania</w:t>
      </w:r>
    </w:p>
    <w:p w:rsidR="00022E5E" w:rsidRPr="009E373C" w:rsidRDefault="00022E5E" w:rsidP="00E010EB">
      <w:pPr>
        <w:autoSpaceDE w:val="0"/>
        <w:autoSpaceDN w:val="0"/>
        <w:adjustRightInd w:val="0"/>
        <w:spacing w:after="17" w:line="240" w:lineRule="auto"/>
        <w:rPr>
          <w:rFonts w:ascii="Calibri" w:hAnsi="Calibri" w:cs="Calibri"/>
          <w:spacing w:val="0"/>
          <w:szCs w:val="20"/>
          <w:lang w:eastAsia="pl-PL"/>
        </w:rPr>
      </w:pPr>
      <w:r w:rsidRPr="009E373C">
        <w:rPr>
          <w:rFonts w:ascii="Calibri" w:hAnsi="Calibri" w:cs="Calibri"/>
          <w:spacing w:val="0"/>
          <w:szCs w:val="20"/>
          <w:lang w:eastAsia="pl-PL"/>
        </w:rPr>
        <w:t xml:space="preserve">zamówienia. Podkreślenia wymaga fakt, iż kara umowna powinna skłaniać wykonawcę do realnego, zgodnego z treścią zawartej umowy, wykonania ciążących na nim na mocy tej umowy obowiązków a nie stanowić podstawę do zachwiania płynności finansowej wykonawcy w trakcie realizacji zamówienia. </w:t>
      </w:r>
    </w:p>
    <w:p w:rsidR="00022E5E" w:rsidRPr="009E373C" w:rsidRDefault="00022E5E" w:rsidP="00E010EB">
      <w:pPr>
        <w:autoSpaceDE w:val="0"/>
        <w:autoSpaceDN w:val="0"/>
        <w:adjustRightInd w:val="0"/>
        <w:spacing w:after="17" w:line="240" w:lineRule="auto"/>
        <w:rPr>
          <w:rFonts w:ascii="Calibri" w:hAnsi="Calibri" w:cs="Calibri"/>
          <w:spacing w:val="0"/>
          <w:szCs w:val="20"/>
          <w:lang w:eastAsia="pl-PL"/>
        </w:rPr>
      </w:pPr>
      <w:r w:rsidRPr="009E373C">
        <w:rPr>
          <w:rFonts w:ascii="Calibri" w:hAnsi="Calibri" w:cs="Calibri"/>
          <w:spacing w:val="0"/>
          <w:szCs w:val="20"/>
          <w:lang w:eastAsia="pl-PL"/>
        </w:rPr>
        <w:t xml:space="preserve">4. Wnoszę o wykreślenie par.8 ust.4 Umowy. W szczególności podstawa do wykreślana zapisu wynika z art. 15r1.1 ustawy z dnia 19 czerwca 2020 r. o dopłatach do oprocentowania kredytów bankowych udzielanych przedsiębiorcom dotkniętym skutkami COVID-19 oraz o uproszczonym postępowaniu o zatwierdzenie układu w związku z wystąpieniem COVID-19. Przepis ten zakazuje potrącania kar umownych zastrzeżonych na wypadek niewykonania lub nienależytego wykonania umowy z wynagrodzenia wykonawcy lub z innych jego wierzytelności a także zakaz zaspokojenia tych kar z zabezpieczenia należytego wykonania umowy - w okresie ogłoszenia stanu zagrożenia epidemicznego albo stanu epidemii w związku z COVID-19, i przez 90 dni od dnia odwołania stanu, który obowiązywał jako ostatni, o ile zdarzenie, w związku z którym zastrzeżono tę karę, nastąpiło w okresie ogłoszenia stanu zagrożenia epidemicznego albo stanu epidemii. </w:t>
      </w:r>
    </w:p>
    <w:p w:rsidR="00022E5E" w:rsidRPr="009E373C" w:rsidRDefault="00022E5E" w:rsidP="00E010EB">
      <w:pPr>
        <w:autoSpaceDE w:val="0"/>
        <w:autoSpaceDN w:val="0"/>
        <w:adjustRightInd w:val="0"/>
        <w:spacing w:after="17" w:line="240" w:lineRule="auto"/>
        <w:rPr>
          <w:rFonts w:ascii="Calibri" w:hAnsi="Calibri" w:cs="Calibri"/>
          <w:spacing w:val="0"/>
          <w:szCs w:val="20"/>
          <w:lang w:eastAsia="pl-PL"/>
        </w:rPr>
      </w:pPr>
      <w:r w:rsidRPr="009E373C">
        <w:rPr>
          <w:rFonts w:ascii="Calibri" w:hAnsi="Calibri" w:cs="Calibri"/>
          <w:spacing w:val="0"/>
          <w:szCs w:val="20"/>
          <w:lang w:eastAsia="pl-PL"/>
        </w:rPr>
        <w:t xml:space="preserve">5. Wnoszę o wprowadzenie do par.8 Umowy, zapisu: ,,Wykonawca jest uprawniony do wnioskowania o miarkowanie naliczonych kar umownych. Zamawiający po stwierdzeniu zaistnienia szczególnych, uzasadnionych okoliczności oraz mając na względzie wysokość poniesionej przez niego szkody, będzie uprawniony do ograniczenia naliczonych kar umownych. </w:t>
      </w:r>
    </w:p>
    <w:p w:rsidR="00022E5E" w:rsidRPr="009E373C" w:rsidRDefault="00022E5E" w:rsidP="00E010EB">
      <w:pPr>
        <w:autoSpaceDE w:val="0"/>
        <w:autoSpaceDN w:val="0"/>
        <w:adjustRightInd w:val="0"/>
        <w:spacing w:after="17" w:line="240" w:lineRule="auto"/>
        <w:rPr>
          <w:rFonts w:ascii="Calibri" w:hAnsi="Calibri" w:cs="Calibri"/>
          <w:spacing w:val="0"/>
          <w:szCs w:val="20"/>
          <w:lang w:eastAsia="pl-PL"/>
        </w:rPr>
      </w:pPr>
      <w:r w:rsidRPr="009E373C">
        <w:rPr>
          <w:rFonts w:ascii="Calibri" w:hAnsi="Calibri" w:cs="Calibri"/>
          <w:spacing w:val="0"/>
          <w:szCs w:val="20"/>
          <w:lang w:eastAsia="pl-PL"/>
        </w:rPr>
        <w:t xml:space="preserve">6. Wnoszę o wprowadzenie do par.8 Umowy, zapisu: W przypadku nienależytego lub sprzecznego z niniejszą umową lub wskazaniami Zamawiającego wykonania części przedmiotu umowy, Zamawiającemu przysługuje prawo wezwania Wykonawcy do prawidłowego wykonania zadania, z wyznaczeniem dodatkowego 24 - godzinnego terminu. Jeśli dochowanie tego terminu nie jest możliwe z przyczyn niezależnych od Wykonawcy, strony niniejszej umowy uzgadniają inny termin dodatkowy, którego Wykonawca zobowiązany jest dotrzymać. W takim przypadku Wykonawcy nie przysługuje żadne dodatkowe wynagrodzenie. </w:t>
      </w:r>
    </w:p>
    <w:p w:rsidR="00022E5E" w:rsidRPr="009E373C" w:rsidRDefault="00022E5E" w:rsidP="00E010EB">
      <w:pPr>
        <w:autoSpaceDE w:val="0"/>
        <w:autoSpaceDN w:val="0"/>
        <w:adjustRightInd w:val="0"/>
        <w:spacing w:after="17" w:line="240" w:lineRule="auto"/>
        <w:rPr>
          <w:rFonts w:ascii="Calibri" w:hAnsi="Calibri" w:cs="Calibri"/>
          <w:spacing w:val="0"/>
          <w:szCs w:val="20"/>
          <w:lang w:eastAsia="pl-PL"/>
        </w:rPr>
      </w:pPr>
      <w:r w:rsidRPr="009E373C">
        <w:rPr>
          <w:rFonts w:ascii="Calibri" w:hAnsi="Calibri" w:cs="Calibri"/>
          <w:spacing w:val="0"/>
          <w:szCs w:val="20"/>
          <w:lang w:eastAsia="pl-PL"/>
        </w:rPr>
        <w:t xml:space="preserve">7. Nawiązując do par.9 ust.3 Umowy i zapisu: ,, Odpowiedzialność dotyczy szkody w postaci straty realnej tj. utraty bądź obniżenia wartości ruchomości i nieruchomości Zamawiającego wraz z odszkodowaniem za utracone korzyści’’, proszę o doprecyzowanie o jakich utraconych korzyściach mowa? Na bazie jakich wytycznych będzie szacowana utrata korzyści i wg jakich wskaźników? </w:t>
      </w:r>
    </w:p>
    <w:p w:rsidR="00022E5E" w:rsidRPr="009E373C" w:rsidRDefault="00022E5E" w:rsidP="00E010EB">
      <w:pPr>
        <w:autoSpaceDE w:val="0"/>
        <w:autoSpaceDN w:val="0"/>
        <w:adjustRightInd w:val="0"/>
        <w:spacing w:after="17" w:line="240" w:lineRule="auto"/>
        <w:rPr>
          <w:rFonts w:ascii="Calibri" w:hAnsi="Calibri" w:cs="Calibri"/>
          <w:spacing w:val="0"/>
          <w:szCs w:val="20"/>
          <w:lang w:eastAsia="pl-PL"/>
        </w:rPr>
      </w:pPr>
      <w:r w:rsidRPr="009E373C">
        <w:rPr>
          <w:rFonts w:ascii="Calibri" w:hAnsi="Calibri" w:cs="Calibri"/>
          <w:spacing w:val="0"/>
          <w:szCs w:val="20"/>
          <w:lang w:eastAsia="pl-PL"/>
        </w:rPr>
        <w:t xml:space="preserve">8. Wnoszę o wykreślenie w par.9 ust.3 umowy, zapisu: ,,wraz z odszkodowaniem za utracone korzyści’’. </w:t>
      </w:r>
    </w:p>
    <w:p w:rsidR="00022E5E" w:rsidRPr="009E373C" w:rsidRDefault="00022E5E" w:rsidP="00E010EB">
      <w:pPr>
        <w:autoSpaceDE w:val="0"/>
        <w:autoSpaceDN w:val="0"/>
        <w:adjustRightInd w:val="0"/>
        <w:spacing w:after="17" w:line="240" w:lineRule="auto"/>
        <w:rPr>
          <w:rFonts w:ascii="Calibri" w:hAnsi="Calibri" w:cs="Calibri"/>
          <w:spacing w:val="0"/>
          <w:szCs w:val="20"/>
          <w:lang w:eastAsia="pl-PL"/>
        </w:rPr>
      </w:pPr>
      <w:r w:rsidRPr="009E373C">
        <w:rPr>
          <w:rFonts w:ascii="Calibri" w:hAnsi="Calibri" w:cs="Calibri"/>
          <w:spacing w:val="0"/>
          <w:szCs w:val="20"/>
          <w:lang w:eastAsia="pl-PL"/>
        </w:rPr>
        <w:t xml:space="preserve">9. Wnoszę o wprowadzenie do par.10 Umowy, zapisu: ,, Zmiana wynagrodzenia o której mowa w ust.1 pkt.3 będzie obowiązywała od dnia wejścia w życie zmian przepisów będących podstawą do zmiany wysokości wynagrodzenia. </w:t>
      </w:r>
    </w:p>
    <w:p w:rsidR="00022E5E" w:rsidRPr="009E373C" w:rsidRDefault="00022E5E" w:rsidP="00E010EB">
      <w:pPr>
        <w:autoSpaceDE w:val="0"/>
        <w:autoSpaceDN w:val="0"/>
        <w:adjustRightInd w:val="0"/>
        <w:spacing w:after="17" w:line="240" w:lineRule="auto"/>
        <w:rPr>
          <w:rFonts w:ascii="Calibri" w:hAnsi="Calibri" w:cs="Calibri"/>
          <w:spacing w:val="0"/>
          <w:szCs w:val="20"/>
          <w:lang w:eastAsia="pl-PL"/>
        </w:rPr>
      </w:pPr>
      <w:r w:rsidRPr="009E373C">
        <w:rPr>
          <w:rFonts w:ascii="Calibri" w:hAnsi="Calibri" w:cs="Calibri"/>
          <w:spacing w:val="0"/>
          <w:szCs w:val="20"/>
          <w:lang w:eastAsia="pl-PL"/>
        </w:rPr>
        <w:t xml:space="preserve">10. Wnoszę o wprowadzenie do Umowy, zapisu: ,,Każda ze stron może rozwiązać umowę za 3 miesięcznym okresem wypowiedzenia’’. </w:t>
      </w:r>
    </w:p>
    <w:p w:rsidR="00022E5E" w:rsidRPr="009E373C" w:rsidRDefault="00022E5E" w:rsidP="00E010EB">
      <w:pPr>
        <w:autoSpaceDE w:val="0"/>
        <w:autoSpaceDN w:val="0"/>
        <w:adjustRightInd w:val="0"/>
        <w:spacing w:after="17" w:line="240" w:lineRule="auto"/>
        <w:rPr>
          <w:rFonts w:ascii="Calibri" w:hAnsi="Calibri" w:cs="Calibri"/>
          <w:spacing w:val="0"/>
          <w:szCs w:val="20"/>
          <w:lang w:eastAsia="pl-PL"/>
        </w:rPr>
      </w:pPr>
      <w:r w:rsidRPr="009E373C">
        <w:rPr>
          <w:rFonts w:ascii="Calibri" w:hAnsi="Calibri" w:cs="Calibri"/>
          <w:spacing w:val="0"/>
          <w:szCs w:val="20"/>
          <w:lang w:eastAsia="pl-PL"/>
        </w:rPr>
        <w:t xml:space="preserve">11. Czy Zamawiający dopuszcza do realizacji usługi osoby z orzeczonym stopniem niepełnosprawności? </w:t>
      </w:r>
    </w:p>
    <w:p w:rsidR="00022E5E" w:rsidRPr="009E373C" w:rsidRDefault="00022E5E" w:rsidP="00E010EB">
      <w:pPr>
        <w:autoSpaceDE w:val="0"/>
        <w:autoSpaceDN w:val="0"/>
        <w:adjustRightInd w:val="0"/>
        <w:spacing w:after="0" w:line="240" w:lineRule="auto"/>
        <w:rPr>
          <w:rFonts w:ascii="Calibri" w:hAnsi="Calibri" w:cs="Calibri"/>
          <w:spacing w:val="0"/>
          <w:szCs w:val="20"/>
          <w:lang w:eastAsia="pl-PL"/>
        </w:rPr>
      </w:pPr>
      <w:r w:rsidRPr="009E373C">
        <w:rPr>
          <w:rFonts w:ascii="Calibri" w:hAnsi="Calibri" w:cs="Calibri"/>
          <w:spacing w:val="0"/>
          <w:szCs w:val="20"/>
          <w:lang w:eastAsia="pl-PL"/>
        </w:rPr>
        <w:t xml:space="preserve">12. Czy Zamawiający wyraża zgodę na zawarcie umowy dot. wzajemnego powierzenia przetwarzania danych osobowych? Umowa chroni interesy zarówno Zamawiającego, jaki i Wykonawcy, w związku z obowiązującymi przepisami RODO. Wzór poniżej. </w:t>
      </w:r>
    </w:p>
    <w:p w:rsidR="00022E5E" w:rsidRPr="009E373C" w:rsidRDefault="00022E5E" w:rsidP="00E010EB">
      <w:pPr>
        <w:autoSpaceDE w:val="0"/>
        <w:autoSpaceDN w:val="0"/>
        <w:adjustRightInd w:val="0"/>
        <w:spacing w:after="0" w:line="240" w:lineRule="auto"/>
        <w:rPr>
          <w:rFonts w:ascii="Calibri" w:hAnsi="Calibri" w:cs="Calibri"/>
          <w:spacing w:val="0"/>
          <w:szCs w:val="20"/>
          <w:lang w:eastAsia="pl-PL"/>
        </w:rPr>
      </w:pPr>
    </w:p>
    <w:p w:rsidR="00022E5E" w:rsidRPr="009E373C" w:rsidRDefault="00022E5E" w:rsidP="001D3304">
      <w:pPr>
        <w:pStyle w:val="Default"/>
        <w:jc w:val="both"/>
        <w:rPr>
          <w:sz w:val="20"/>
          <w:szCs w:val="20"/>
        </w:rPr>
      </w:pPr>
      <w:r w:rsidRPr="009E373C">
        <w:rPr>
          <w:b/>
          <w:bCs/>
          <w:sz w:val="20"/>
          <w:szCs w:val="20"/>
        </w:rPr>
        <w:t xml:space="preserve">Wzajemna umowa powierzenia przetwarzania danych osobowych </w:t>
      </w:r>
    </w:p>
    <w:p w:rsidR="00022E5E" w:rsidRPr="009E373C" w:rsidRDefault="00022E5E" w:rsidP="001D3304">
      <w:pPr>
        <w:pStyle w:val="Default"/>
        <w:jc w:val="both"/>
        <w:rPr>
          <w:sz w:val="20"/>
          <w:szCs w:val="20"/>
        </w:rPr>
      </w:pPr>
      <w:r w:rsidRPr="009E373C">
        <w:rPr>
          <w:sz w:val="20"/>
          <w:szCs w:val="20"/>
        </w:rPr>
        <w:t xml:space="preserve">zawarta dnia ____________ pomiędzy: </w:t>
      </w:r>
    </w:p>
    <w:p w:rsidR="00022E5E" w:rsidRPr="009E373C" w:rsidRDefault="00022E5E" w:rsidP="001D3304">
      <w:pPr>
        <w:pStyle w:val="Default"/>
        <w:jc w:val="both"/>
        <w:rPr>
          <w:sz w:val="20"/>
          <w:szCs w:val="20"/>
        </w:rPr>
      </w:pPr>
      <w:r w:rsidRPr="009E373C">
        <w:rPr>
          <w:sz w:val="20"/>
          <w:szCs w:val="20"/>
        </w:rPr>
        <w:t xml:space="preserve">(zwana dalej „Umową”) </w:t>
      </w:r>
    </w:p>
    <w:p w:rsidR="00022E5E" w:rsidRPr="009E373C" w:rsidRDefault="00022E5E" w:rsidP="001D3304">
      <w:pPr>
        <w:pStyle w:val="Default"/>
        <w:jc w:val="both"/>
        <w:rPr>
          <w:sz w:val="20"/>
          <w:szCs w:val="20"/>
        </w:rPr>
      </w:pPr>
      <w:r w:rsidRPr="009E373C">
        <w:rPr>
          <w:sz w:val="20"/>
          <w:szCs w:val="20"/>
        </w:rPr>
        <w:t xml:space="preserve">_______________________________ </w:t>
      </w:r>
      <w:r w:rsidRPr="009E373C">
        <w:rPr>
          <w:i/>
          <w:iCs/>
          <w:sz w:val="20"/>
          <w:szCs w:val="20"/>
        </w:rPr>
        <w:t xml:space="preserve">(*dane podmiotu który umowę zawiera) </w:t>
      </w:r>
    </w:p>
    <w:p w:rsidR="00022E5E" w:rsidRPr="009E373C" w:rsidRDefault="00022E5E" w:rsidP="001D3304">
      <w:pPr>
        <w:pStyle w:val="Default"/>
        <w:jc w:val="both"/>
        <w:rPr>
          <w:sz w:val="20"/>
          <w:szCs w:val="20"/>
        </w:rPr>
      </w:pPr>
      <w:r w:rsidRPr="009E373C">
        <w:rPr>
          <w:sz w:val="20"/>
          <w:szCs w:val="20"/>
        </w:rPr>
        <w:t xml:space="preserve">zwany w dalszej części umowy </w:t>
      </w:r>
      <w:r w:rsidRPr="009E373C">
        <w:rPr>
          <w:b/>
          <w:bCs/>
          <w:sz w:val="20"/>
          <w:szCs w:val="20"/>
        </w:rPr>
        <w:t xml:space="preserve">„Zleceniodawca” </w:t>
      </w:r>
    </w:p>
    <w:p w:rsidR="00022E5E" w:rsidRPr="009E373C" w:rsidRDefault="00022E5E" w:rsidP="001D3304">
      <w:pPr>
        <w:pStyle w:val="Default"/>
        <w:jc w:val="both"/>
        <w:rPr>
          <w:sz w:val="20"/>
          <w:szCs w:val="20"/>
        </w:rPr>
      </w:pPr>
      <w:r w:rsidRPr="009E373C">
        <w:rPr>
          <w:sz w:val="20"/>
          <w:szCs w:val="20"/>
        </w:rPr>
        <w:t xml:space="preserve">reprezentowana przez: </w:t>
      </w:r>
    </w:p>
    <w:p w:rsidR="00022E5E" w:rsidRPr="009E373C" w:rsidRDefault="00022E5E" w:rsidP="001D3304">
      <w:pPr>
        <w:pStyle w:val="Default"/>
        <w:jc w:val="both"/>
        <w:rPr>
          <w:sz w:val="20"/>
          <w:szCs w:val="20"/>
        </w:rPr>
      </w:pPr>
      <w:r w:rsidRPr="009E373C">
        <w:rPr>
          <w:sz w:val="20"/>
          <w:szCs w:val="20"/>
        </w:rPr>
        <w:t xml:space="preserve">_______________________________ </w:t>
      </w:r>
    </w:p>
    <w:p w:rsidR="00022E5E" w:rsidRPr="009E373C" w:rsidRDefault="00022E5E" w:rsidP="001D3304">
      <w:pPr>
        <w:pStyle w:val="Default"/>
        <w:jc w:val="both"/>
        <w:rPr>
          <w:sz w:val="20"/>
          <w:szCs w:val="20"/>
        </w:rPr>
      </w:pPr>
      <w:r w:rsidRPr="009E373C">
        <w:rPr>
          <w:sz w:val="20"/>
          <w:szCs w:val="20"/>
        </w:rPr>
        <w:t xml:space="preserve">oraz </w:t>
      </w:r>
    </w:p>
    <w:p w:rsidR="00022E5E" w:rsidRPr="009E373C" w:rsidRDefault="00022E5E" w:rsidP="001D3304">
      <w:pPr>
        <w:pStyle w:val="Default"/>
        <w:jc w:val="both"/>
        <w:rPr>
          <w:sz w:val="20"/>
          <w:szCs w:val="20"/>
        </w:rPr>
      </w:pPr>
      <w:r w:rsidRPr="009E373C">
        <w:rPr>
          <w:sz w:val="20"/>
          <w:szCs w:val="20"/>
        </w:rPr>
        <w:t xml:space="preserve">_______________________________ </w:t>
      </w:r>
      <w:r w:rsidRPr="009E373C">
        <w:rPr>
          <w:i/>
          <w:iCs/>
          <w:sz w:val="20"/>
          <w:szCs w:val="20"/>
        </w:rPr>
        <w:t xml:space="preserve">(*dane podmiotu który umowę zawiera) </w:t>
      </w:r>
    </w:p>
    <w:p w:rsidR="00022E5E" w:rsidRPr="009E373C" w:rsidRDefault="00022E5E" w:rsidP="001D3304">
      <w:pPr>
        <w:pStyle w:val="Default"/>
        <w:jc w:val="both"/>
        <w:rPr>
          <w:sz w:val="20"/>
          <w:szCs w:val="20"/>
        </w:rPr>
      </w:pPr>
      <w:r w:rsidRPr="009E373C">
        <w:rPr>
          <w:sz w:val="20"/>
          <w:szCs w:val="20"/>
        </w:rPr>
        <w:t xml:space="preserve">zwany w dalszej części umowy </w:t>
      </w:r>
      <w:r w:rsidRPr="009E373C">
        <w:rPr>
          <w:b/>
          <w:bCs/>
          <w:sz w:val="20"/>
          <w:szCs w:val="20"/>
        </w:rPr>
        <w:t xml:space="preserve">„Wykonawca” </w:t>
      </w:r>
    </w:p>
    <w:p w:rsidR="00022E5E" w:rsidRPr="009E373C" w:rsidRDefault="00022E5E" w:rsidP="001D3304">
      <w:pPr>
        <w:pStyle w:val="Default"/>
        <w:jc w:val="both"/>
        <w:rPr>
          <w:sz w:val="20"/>
          <w:szCs w:val="20"/>
        </w:rPr>
      </w:pPr>
      <w:r w:rsidRPr="009E373C">
        <w:rPr>
          <w:sz w:val="20"/>
          <w:szCs w:val="20"/>
        </w:rPr>
        <w:t xml:space="preserve">reprezentowana przez: </w:t>
      </w:r>
    </w:p>
    <w:p w:rsidR="00022E5E" w:rsidRPr="009E373C" w:rsidRDefault="00022E5E" w:rsidP="001D3304">
      <w:pPr>
        <w:pStyle w:val="Default"/>
        <w:jc w:val="both"/>
        <w:rPr>
          <w:sz w:val="20"/>
          <w:szCs w:val="20"/>
        </w:rPr>
      </w:pPr>
      <w:r w:rsidRPr="009E373C">
        <w:rPr>
          <w:sz w:val="20"/>
          <w:szCs w:val="20"/>
        </w:rPr>
        <w:t xml:space="preserve">______________________________ </w:t>
      </w:r>
    </w:p>
    <w:p w:rsidR="00022E5E" w:rsidRPr="009E373C" w:rsidRDefault="00022E5E" w:rsidP="001D3304">
      <w:pPr>
        <w:pStyle w:val="Default"/>
        <w:jc w:val="both"/>
        <w:rPr>
          <w:sz w:val="20"/>
          <w:szCs w:val="20"/>
        </w:rPr>
      </w:pPr>
      <w:r w:rsidRPr="009E373C">
        <w:rPr>
          <w:sz w:val="20"/>
          <w:szCs w:val="20"/>
        </w:rPr>
        <w:t xml:space="preserve">zwani w dalszej części umowy </w:t>
      </w:r>
      <w:r w:rsidRPr="009E373C">
        <w:rPr>
          <w:b/>
          <w:bCs/>
          <w:sz w:val="20"/>
          <w:szCs w:val="20"/>
        </w:rPr>
        <w:t xml:space="preserve">„Administratorami danych” </w:t>
      </w:r>
      <w:r w:rsidRPr="009E373C">
        <w:rPr>
          <w:sz w:val="20"/>
          <w:szCs w:val="20"/>
        </w:rPr>
        <w:t xml:space="preserve">lub </w:t>
      </w:r>
      <w:r w:rsidRPr="009E373C">
        <w:rPr>
          <w:b/>
          <w:bCs/>
          <w:sz w:val="20"/>
          <w:szCs w:val="20"/>
        </w:rPr>
        <w:t xml:space="preserve">„Podmiotami przetwarzającymi” </w:t>
      </w:r>
    </w:p>
    <w:p w:rsidR="00022E5E" w:rsidRPr="009E373C" w:rsidRDefault="00022E5E" w:rsidP="001D3304">
      <w:pPr>
        <w:pStyle w:val="Default"/>
        <w:jc w:val="both"/>
        <w:rPr>
          <w:sz w:val="20"/>
          <w:szCs w:val="20"/>
        </w:rPr>
      </w:pPr>
      <w:r w:rsidRPr="009E373C">
        <w:rPr>
          <w:b/>
          <w:bCs/>
          <w:sz w:val="20"/>
          <w:szCs w:val="20"/>
        </w:rPr>
        <w:t xml:space="preserve">§ 1 </w:t>
      </w:r>
    </w:p>
    <w:p w:rsidR="00022E5E" w:rsidRPr="009E373C" w:rsidRDefault="00022E5E" w:rsidP="001D3304">
      <w:pPr>
        <w:pStyle w:val="Default"/>
        <w:jc w:val="both"/>
        <w:rPr>
          <w:sz w:val="20"/>
          <w:szCs w:val="20"/>
        </w:rPr>
      </w:pPr>
      <w:r w:rsidRPr="009E373C">
        <w:rPr>
          <w:b/>
          <w:bCs/>
          <w:sz w:val="20"/>
          <w:szCs w:val="20"/>
        </w:rPr>
        <w:t xml:space="preserve">Powierzenie przetwarzania danych osobowych </w:t>
      </w:r>
    </w:p>
    <w:p w:rsidR="00022E5E" w:rsidRPr="009E373C" w:rsidRDefault="00022E5E" w:rsidP="001D3304">
      <w:pPr>
        <w:pStyle w:val="Default"/>
        <w:jc w:val="both"/>
        <w:rPr>
          <w:sz w:val="20"/>
          <w:szCs w:val="20"/>
        </w:rPr>
      </w:pPr>
      <w:r w:rsidRPr="009E373C">
        <w:rPr>
          <w:sz w:val="20"/>
          <w:szCs w:val="20"/>
        </w:rPr>
        <w:t xml:space="preserve">1. Administratorzy danych powierzają Podmiotom przetwarzającym, w trybie art. 28 ogólnego rozporządzenia o ochronie danych z dnia 27 kwietnia 2016 r. (zwanego w dalszej części „Rozporządzeniem”) dane osobowe do przetwarzania, na zasadach i w celu określonym w Umowie. </w:t>
      </w:r>
    </w:p>
    <w:p w:rsidR="00022E5E" w:rsidRPr="009E373C" w:rsidRDefault="00022E5E" w:rsidP="001D3304">
      <w:pPr>
        <w:pStyle w:val="Default"/>
        <w:jc w:val="both"/>
        <w:rPr>
          <w:sz w:val="20"/>
          <w:szCs w:val="20"/>
        </w:rPr>
      </w:pPr>
      <w:r w:rsidRPr="009E373C">
        <w:rPr>
          <w:sz w:val="20"/>
          <w:szCs w:val="20"/>
        </w:rPr>
        <w:t xml:space="preserve">2. Podmioty przetwarzające zobowiązują się przetwarzać powierzone im w formie pisemnej i elektronicznej dane osobowe zgodnie z Umową, Rozporządzeniem oraz z innymi przepisami prawa powszechnie obowiązującego, które chronią prawa osób, których dane dotyczą. </w:t>
      </w:r>
    </w:p>
    <w:p w:rsidR="00022E5E" w:rsidRPr="009E373C" w:rsidRDefault="00022E5E" w:rsidP="001D3304">
      <w:pPr>
        <w:pStyle w:val="Default"/>
        <w:jc w:val="both"/>
        <w:rPr>
          <w:sz w:val="20"/>
          <w:szCs w:val="20"/>
        </w:rPr>
      </w:pPr>
      <w:r w:rsidRPr="009E373C">
        <w:rPr>
          <w:sz w:val="20"/>
          <w:szCs w:val="20"/>
        </w:rPr>
        <w:t xml:space="preserve">3. Podmioty przetwarzające oświadczają, iż stosują środki bezpieczeństwa spełniające wymogi Rozporządzenia. </w:t>
      </w:r>
    </w:p>
    <w:p w:rsidR="00022E5E" w:rsidRPr="009E373C" w:rsidRDefault="00022E5E" w:rsidP="001D3304">
      <w:pPr>
        <w:pStyle w:val="Default"/>
        <w:jc w:val="both"/>
        <w:rPr>
          <w:sz w:val="20"/>
          <w:szCs w:val="20"/>
        </w:rPr>
      </w:pPr>
    </w:p>
    <w:p w:rsidR="00022E5E" w:rsidRPr="009E373C" w:rsidRDefault="00022E5E" w:rsidP="001D3304">
      <w:pPr>
        <w:pStyle w:val="Default"/>
        <w:jc w:val="both"/>
        <w:rPr>
          <w:sz w:val="20"/>
          <w:szCs w:val="20"/>
        </w:rPr>
      </w:pPr>
      <w:r w:rsidRPr="009E373C">
        <w:rPr>
          <w:b/>
          <w:bCs/>
          <w:sz w:val="20"/>
          <w:szCs w:val="20"/>
        </w:rPr>
        <w:t xml:space="preserve">§2 </w:t>
      </w:r>
    </w:p>
    <w:p w:rsidR="00022E5E" w:rsidRPr="009E373C" w:rsidRDefault="00022E5E" w:rsidP="001D3304">
      <w:pPr>
        <w:pStyle w:val="Default"/>
        <w:jc w:val="both"/>
        <w:rPr>
          <w:sz w:val="20"/>
          <w:szCs w:val="20"/>
        </w:rPr>
      </w:pPr>
      <w:r w:rsidRPr="009E373C">
        <w:rPr>
          <w:b/>
          <w:bCs/>
          <w:sz w:val="20"/>
          <w:szCs w:val="20"/>
        </w:rPr>
        <w:t xml:space="preserve">Zakres i cel przetwarzania danych przez Wykonawcę </w:t>
      </w:r>
    </w:p>
    <w:p w:rsidR="00022E5E" w:rsidRPr="009E373C" w:rsidRDefault="00022E5E" w:rsidP="001D3304">
      <w:pPr>
        <w:pStyle w:val="Default"/>
        <w:jc w:val="both"/>
        <w:rPr>
          <w:sz w:val="20"/>
          <w:szCs w:val="20"/>
        </w:rPr>
      </w:pPr>
      <w:r w:rsidRPr="009E373C">
        <w:rPr>
          <w:sz w:val="20"/>
          <w:szCs w:val="20"/>
        </w:rPr>
        <w:t xml:space="preserve">1. Wykonawca będzie przetwarzał, powierzone na podstawie umowy dane zwykłe w postaci wizerunku, imion i nazwisk, adresu zamieszkania, numeru dowodu, numeru PESEL, tablic rejestracyjnych, obejmujących pracowników, klientów, dostawców lub innych osób współpracujących z Wykonawcą. </w:t>
      </w:r>
    </w:p>
    <w:p w:rsidR="00022E5E" w:rsidRPr="009E373C" w:rsidRDefault="00022E5E" w:rsidP="001D3304">
      <w:pPr>
        <w:pStyle w:val="Default"/>
        <w:jc w:val="both"/>
        <w:rPr>
          <w:sz w:val="20"/>
          <w:szCs w:val="20"/>
        </w:rPr>
      </w:pPr>
      <w:r w:rsidRPr="009E373C">
        <w:rPr>
          <w:sz w:val="20"/>
          <w:szCs w:val="20"/>
        </w:rPr>
        <w:t xml:space="preserve">2. Powierzone przez Zleceniodawcę dane osobowe będą przetwarzane przez Wykonawcę wyłącznie w celu realizacji umowy z dnia ………………..… nr …………….……. </w:t>
      </w:r>
    </w:p>
    <w:p w:rsidR="00022E5E" w:rsidRPr="009E373C" w:rsidRDefault="00022E5E" w:rsidP="001D3304">
      <w:pPr>
        <w:pStyle w:val="Default"/>
        <w:jc w:val="both"/>
        <w:rPr>
          <w:sz w:val="20"/>
          <w:szCs w:val="20"/>
        </w:rPr>
      </w:pPr>
    </w:p>
    <w:p w:rsidR="00022E5E" w:rsidRPr="009E373C" w:rsidRDefault="00022E5E" w:rsidP="001D3304">
      <w:pPr>
        <w:pStyle w:val="Default"/>
        <w:jc w:val="both"/>
        <w:rPr>
          <w:sz w:val="20"/>
          <w:szCs w:val="20"/>
        </w:rPr>
      </w:pPr>
      <w:r w:rsidRPr="009E373C">
        <w:rPr>
          <w:b/>
          <w:bCs/>
          <w:sz w:val="20"/>
          <w:szCs w:val="20"/>
        </w:rPr>
        <w:t xml:space="preserve">§3 </w:t>
      </w:r>
    </w:p>
    <w:p w:rsidR="00022E5E" w:rsidRPr="009E373C" w:rsidRDefault="00022E5E" w:rsidP="001D3304">
      <w:pPr>
        <w:pStyle w:val="Default"/>
        <w:jc w:val="both"/>
        <w:rPr>
          <w:sz w:val="20"/>
          <w:szCs w:val="20"/>
        </w:rPr>
      </w:pPr>
      <w:r w:rsidRPr="009E373C">
        <w:rPr>
          <w:b/>
          <w:bCs/>
          <w:sz w:val="20"/>
          <w:szCs w:val="20"/>
        </w:rPr>
        <w:t xml:space="preserve">Zakres i cel przetwarzania danych przez Zleceniodawcę </w:t>
      </w:r>
    </w:p>
    <w:p w:rsidR="00022E5E" w:rsidRPr="009E373C" w:rsidRDefault="00022E5E" w:rsidP="001D3304">
      <w:pPr>
        <w:pStyle w:val="Default"/>
        <w:jc w:val="both"/>
        <w:rPr>
          <w:sz w:val="20"/>
          <w:szCs w:val="20"/>
        </w:rPr>
      </w:pPr>
      <w:r w:rsidRPr="009E373C">
        <w:rPr>
          <w:sz w:val="20"/>
          <w:szCs w:val="20"/>
        </w:rPr>
        <w:t xml:space="preserve">1. Zleceniodawca będzie przetwarzał, powierzone na podstawie umowy dane zwykłe w postaci wizerunku, imion i nazwisk, adresu zamieszkania, numeru dowodu, numeru PESEL, tablic rejestracyjnych, obejmujących pracowników, klientów, dostawców lub innych osób współpracujących z Wykonawcą. </w:t>
      </w:r>
    </w:p>
    <w:p w:rsidR="00022E5E" w:rsidRPr="009E373C" w:rsidRDefault="00022E5E" w:rsidP="001D3304">
      <w:pPr>
        <w:pStyle w:val="Default"/>
        <w:jc w:val="both"/>
        <w:rPr>
          <w:sz w:val="20"/>
          <w:szCs w:val="20"/>
        </w:rPr>
      </w:pPr>
      <w:r w:rsidRPr="009E373C">
        <w:rPr>
          <w:sz w:val="20"/>
          <w:szCs w:val="20"/>
        </w:rPr>
        <w:t xml:space="preserve">2. Powierzone przez Wykonawcę dane osobowe będą przetwarzane przez Wykonawcę wyłącznie w celu realizacji umowy z dnia ………………..… nr …………….……. </w:t>
      </w:r>
    </w:p>
    <w:p w:rsidR="00022E5E" w:rsidRPr="009E373C" w:rsidRDefault="00022E5E" w:rsidP="001D3304">
      <w:pPr>
        <w:pStyle w:val="Default"/>
        <w:jc w:val="both"/>
        <w:rPr>
          <w:sz w:val="20"/>
          <w:szCs w:val="20"/>
        </w:rPr>
      </w:pPr>
    </w:p>
    <w:p w:rsidR="00022E5E" w:rsidRPr="009E373C" w:rsidRDefault="00022E5E" w:rsidP="001D3304">
      <w:pPr>
        <w:pStyle w:val="Default"/>
        <w:jc w:val="both"/>
        <w:rPr>
          <w:sz w:val="20"/>
          <w:szCs w:val="20"/>
        </w:rPr>
      </w:pPr>
      <w:r w:rsidRPr="009E373C">
        <w:rPr>
          <w:b/>
          <w:bCs/>
          <w:sz w:val="20"/>
          <w:szCs w:val="20"/>
        </w:rPr>
        <w:t xml:space="preserve">§4 </w:t>
      </w:r>
    </w:p>
    <w:p w:rsidR="00022E5E" w:rsidRPr="009E373C" w:rsidRDefault="00022E5E" w:rsidP="001D3304">
      <w:pPr>
        <w:pStyle w:val="Default"/>
        <w:jc w:val="both"/>
        <w:rPr>
          <w:sz w:val="20"/>
          <w:szCs w:val="20"/>
        </w:rPr>
      </w:pPr>
      <w:r w:rsidRPr="009E373C">
        <w:rPr>
          <w:b/>
          <w:bCs/>
          <w:sz w:val="20"/>
          <w:szCs w:val="20"/>
        </w:rPr>
        <w:t xml:space="preserve">Sposób wykonania Umowy w zakresie przetwarzania danych osobowych </w:t>
      </w:r>
    </w:p>
    <w:p w:rsidR="00022E5E" w:rsidRPr="009E373C" w:rsidRDefault="00022E5E" w:rsidP="001D3304">
      <w:pPr>
        <w:pStyle w:val="Default"/>
        <w:jc w:val="both"/>
        <w:rPr>
          <w:sz w:val="20"/>
          <w:szCs w:val="20"/>
        </w:rPr>
      </w:pPr>
      <w:r w:rsidRPr="009E373C">
        <w:rPr>
          <w:sz w:val="20"/>
          <w:szCs w:val="20"/>
        </w:rPr>
        <w:t xml:space="preserve">1. Podmioty przetwarzające zobowiązują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rsidR="00022E5E" w:rsidRPr="009E373C" w:rsidRDefault="00022E5E" w:rsidP="001D3304">
      <w:pPr>
        <w:pStyle w:val="Default"/>
        <w:jc w:val="both"/>
        <w:rPr>
          <w:sz w:val="20"/>
          <w:szCs w:val="20"/>
        </w:rPr>
      </w:pPr>
      <w:r w:rsidRPr="009E373C">
        <w:rPr>
          <w:sz w:val="20"/>
          <w:szCs w:val="20"/>
        </w:rPr>
        <w:t xml:space="preserve">2. Podmioty przetwarzające zobowiązują się dołożyć należytej staranności przy przetwarzaniu powierzonych danych osobowych. </w:t>
      </w:r>
    </w:p>
    <w:p w:rsidR="00022E5E" w:rsidRPr="009E373C" w:rsidRDefault="00022E5E" w:rsidP="001D3304">
      <w:pPr>
        <w:pStyle w:val="Default"/>
        <w:jc w:val="both"/>
        <w:rPr>
          <w:sz w:val="20"/>
          <w:szCs w:val="20"/>
        </w:rPr>
      </w:pPr>
      <w:r w:rsidRPr="009E373C">
        <w:rPr>
          <w:sz w:val="20"/>
          <w:szCs w:val="20"/>
        </w:rPr>
        <w:t xml:space="preserve">3. Podmioty przetwarzające zobowiązują się do nadania upoważnień do przetwarzania danych osobowych wszystkim osobom, które będą przetwarzały powierzone dane w celu realizacji Umowy. </w:t>
      </w:r>
    </w:p>
    <w:p w:rsidR="00022E5E" w:rsidRPr="009E373C" w:rsidRDefault="00022E5E" w:rsidP="001D3304">
      <w:pPr>
        <w:pStyle w:val="Default"/>
        <w:jc w:val="both"/>
        <w:rPr>
          <w:sz w:val="20"/>
          <w:szCs w:val="20"/>
        </w:rPr>
      </w:pPr>
      <w:r w:rsidRPr="009E373C">
        <w:rPr>
          <w:sz w:val="20"/>
          <w:szCs w:val="20"/>
        </w:rPr>
        <w:t xml:space="preserve">4. Podmioty przetwarzające zobowiązują się zapewnić zachowanie w tajemnicy, (o której mowa w art. 28 ust 3 pkt b Rozporządzenia) przetwarzanych danych przez osoby, które upoważnią do przetwarzania danych osobowych w celu realizacji niniejszej umowy, zarówno w trakcie zatrudnienia ich w Podmiocie przetwarzającym, jak i po jego ustaniu. </w:t>
      </w:r>
    </w:p>
    <w:p w:rsidR="00022E5E" w:rsidRPr="009E373C" w:rsidRDefault="00022E5E" w:rsidP="001D3304">
      <w:pPr>
        <w:pStyle w:val="Default"/>
        <w:jc w:val="both"/>
        <w:rPr>
          <w:sz w:val="20"/>
          <w:szCs w:val="20"/>
        </w:rPr>
      </w:pPr>
      <w:r w:rsidRPr="009E373C">
        <w:rPr>
          <w:sz w:val="20"/>
          <w:szCs w:val="20"/>
        </w:rPr>
        <w:t>5. Podmioty przetwarzające po zakończeniu świadczenia usług związanych z przetwarzaniem usuwają/zwracają Administratorom danych wszelkie dane osobowe (</w:t>
      </w:r>
      <w:r w:rsidRPr="009E373C">
        <w:rPr>
          <w:i/>
          <w:iCs/>
          <w:sz w:val="20"/>
          <w:szCs w:val="20"/>
        </w:rPr>
        <w:t>należy wybrać czy podmiot przetwarzający ma usunąć czy zwrócić dane</w:t>
      </w:r>
      <w:r w:rsidRPr="009E373C">
        <w:rPr>
          <w:sz w:val="20"/>
          <w:szCs w:val="20"/>
        </w:rPr>
        <w:t xml:space="preserve">) oraz usuwają wszelkie ich istniejące kopie, chyba że prawo Unii lub prawo państwa członkowskiego nakazują przechowywanie danych osobowych. </w:t>
      </w:r>
    </w:p>
    <w:p w:rsidR="00022E5E" w:rsidRPr="009E373C" w:rsidRDefault="00022E5E" w:rsidP="001D3304">
      <w:pPr>
        <w:pStyle w:val="Default"/>
        <w:jc w:val="both"/>
        <w:rPr>
          <w:sz w:val="20"/>
          <w:szCs w:val="20"/>
        </w:rPr>
      </w:pPr>
      <w:r w:rsidRPr="009E373C">
        <w:rPr>
          <w:sz w:val="20"/>
          <w:szCs w:val="20"/>
        </w:rPr>
        <w:t xml:space="preserve">6. W miarę możliwości Podmioty przetwarzające pomagają Administratorom danych w niezbędnym zakresie wywiązywać się z obowiązku odpowiadania na żądania osoby, której dane dotyczą oraz wywiązywania się z obowiązków określonych w art. 32-36 Rozporządzenia. </w:t>
      </w:r>
    </w:p>
    <w:p w:rsidR="00022E5E" w:rsidRPr="009E373C" w:rsidRDefault="00022E5E" w:rsidP="001D3304">
      <w:pPr>
        <w:pStyle w:val="Default"/>
        <w:jc w:val="both"/>
        <w:rPr>
          <w:sz w:val="20"/>
          <w:szCs w:val="20"/>
        </w:rPr>
      </w:pPr>
    </w:p>
    <w:p w:rsidR="00022E5E" w:rsidRPr="009E373C" w:rsidRDefault="00022E5E" w:rsidP="001D3304">
      <w:pPr>
        <w:pStyle w:val="Default"/>
        <w:jc w:val="both"/>
        <w:rPr>
          <w:sz w:val="20"/>
          <w:szCs w:val="20"/>
        </w:rPr>
      </w:pPr>
      <w:r w:rsidRPr="009E373C">
        <w:rPr>
          <w:b/>
          <w:bCs/>
          <w:sz w:val="20"/>
          <w:szCs w:val="20"/>
        </w:rPr>
        <w:t xml:space="preserve">§5 </w:t>
      </w:r>
    </w:p>
    <w:p w:rsidR="00022E5E" w:rsidRPr="009E373C" w:rsidRDefault="00022E5E" w:rsidP="001D3304">
      <w:pPr>
        <w:pStyle w:val="Default"/>
        <w:jc w:val="both"/>
        <w:rPr>
          <w:sz w:val="20"/>
          <w:szCs w:val="20"/>
        </w:rPr>
      </w:pPr>
      <w:r w:rsidRPr="009E373C">
        <w:rPr>
          <w:b/>
          <w:bCs/>
          <w:sz w:val="20"/>
          <w:szCs w:val="20"/>
        </w:rPr>
        <w:t xml:space="preserve">Prawo kontroli </w:t>
      </w:r>
    </w:p>
    <w:p w:rsidR="00022E5E" w:rsidRPr="009E373C" w:rsidRDefault="00022E5E" w:rsidP="001D3304">
      <w:pPr>
        <w:pStyle w:val="Default"/>
        <w:jc w:val="both"/>
        <w:rPr>
          <w:sz w:val="20"/>
          <w:szCs w:val="20"/>
        </w:rPr>
      </w:pPr>
      <w:r w:rsidRPr="009E373C">
        <w:rPr>
          <w:sz w:val="20"/>
          <w:szCs w:val="20"/>
        </w:rPr>
        <w:t xml:space="preserve">1. Administratorzy danych zgodnie z art. 28 ust. 3 pkt h) Rozporządzenia mają prawo kontroli, czy środki zastosowane przez Podmioty przetwarzające przy przetwarzaniu i zabezpieczeniu powierzonych danych osobowych spełniają postanowienia Umowy. </w:t>
      </w:r>
    </w:p>
    <w:p w:rsidR="00022E5E" w:rsidRPr="009E373C" w:rsidRDefault="00022E5E" w:rsidP="001D3304">
      <w:pPr>
        <w:pStyle w:val="Default"/>
        <w:jc w:val="both"/>
        <w:rPr>
          <w:sz w:val="20"/>
          <w:szCs w:val="20"/>
        </w:rPr>
      </w:pPr>
      <w:r w:rsidRPr="009E373C">
        <w:rPr>
          <w:sz w:val="20"/>
          <w:szCs w:val="20"/>
        </w:rPr>
        <w:t xml:space="preserve">2. Podmioty przetwarzające udostępniają Administratorom danych wszelkie informacje niezbędne do wykazania spełnienia obowiązków określonych w art. 28 Rozporządzenia. </w:t>
      </w:r>
    </w:p>
    <w:p w:rsidR="00022E5E" w:rsidRPr="009E373C" w:rsidRDefault="00022E5E" w:rsidP="001D3304">
      <w:pPr>
        <w:pStyle w:val="Default"/>
        <w:jc w:val="both"/>
        <w:rPr>
          <w:sz w:val="20"/>
          <w:szCs w:val="20"/>
        </w:rPr>
      </w:pPr>
      <w:r w:rsidRPr="009E373C">
        <w:rPr>
          <w:b/>
          <w:bCs/>
          <w:sz w:val="20"/>
          <w:szCs w:val="20"/>
        </w:rPr>
        <w:t xml:space="preserve">§6 </w:t>
      </w:r>
    </w:p>
    <w:p w:rsidR="00022E5E" w:rsidRPr="009E373C" w:rsidRDefault="00022E5E" w:rsidP="001D3304">
      <w:pPr>
        <w:pStyle w:val="Default"/>
        <w:jc w:val="both"/>
        <w:rPr>
          <w:sz w:val="20"/>
          <w:szCs w:val="20"/>
        </w:rPr>
      </w:pPr>
      <w:r w:rsidRPr="009E373C">
        <w:rPr>
          <w:b/>
          <w:bCs/>
          <w:sz w:val="20"/>
          <w:szCs w:val="20"/>
        </w:rPr>
        <w:t xml:space="preserve">Podpowierzenie </w:t>
      </w:r>
    </w:p>
    <w:p w:rsidR="00022E5E" w:rsidRPr="009E373C" w:rsidRDefault="00022E5E" w:rsidP="001D3304">
      <w:pPr>
        <w:pStyle w:val="Default"/>
        <w:jc w:val="both"/>
        <w:rPr>
          <w:sz w:val="20"/>
          <w:szCs w:val="20"/>
        </w:rPr>
      </w:pPr>
      <w:r w:rsidRPr="009E373C">
        <w:rPr>
          <w:sz w:val="20"/>
          <w:szCs w:val="20"/>
        </w:rPr>
        <w:t xml:space="preserve">1. Podmioty przetwarzające mogą powierzyć dane osobowe objęte Umową do dalszego przetwarzania podwykonawcom jedynie w celu wykonania umowy po uzyskaniu uprzedniej pisemnej zgody Administratorów danych. </w:t>
      </w:r>
    </w:p>
    <w:p w:rsidR="00022E5E" w:rsidRPr="009E373C" w:rsidRDefault="00022E5E" w:rsidP="001D3304">
      <w:pPr>
        <w:pStyle w:val="Default"/>
        <w:jc w:val="both"/>
        <w:rPr>
          <w:sz w:val="20"/>
          <w:szCs w:val="20"/>
        </w:rPr>
      </w:pPr>
      <w:r w:rsidRPr="009E373C">
        <w:rPr>
          <w:sz w:val="20"/>
          <w:szCs w:val="20"/>
        </w:rPr>
        <w:t xml:space="preserve">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rsidR="00022E5E" w:rsidRPr="009E373C" w:rsidRDefault="00022E5E" w:rsidP="001D3304">
      <w:pPr>
        <w:pStyle w:val="Default"/>
        <w:jc w:val="both"/>
        <w:rPr>
          <w:sz w:val="20"/>
          <w:szCs w:val="20"/>
        </w:rPr>
      </w:pPr>
      <w:r w:rsidRPr="009E373C">
        <w:rPr>
          <w:sz w:val="20"/>
          <w:szCs w:val="20"/>
        </w:rPr>
        <w:t xml:space="preserve">3. Podwykonawcy, o którym mowa w §6 ust. 1 Umowy winni spełniać te same gwarancje i obowiązki jakie zostały nałożone na Podmioty przetwarzające w Umowie. </w:t>
      </w:r>
    </w:p>
    <w:p w:rsidR="00022E5E" w:rsidRPr="009E373C" w:rsidRDefault="00022E5E" w:rsidP="001D3304">
      <w:pPr>
        <w:pStyle w:val="Default"/>
        <w:jc w:val="both"/>
        <w:rPr>
          <w:sz w:val="20"/>
          <w:szCs w:val="20"/>
        </w:rPr>
      </w:pPr>
      <w:r w:rsidRPr="009E373C">
        <w:rPr>
          <w:sz w:val="20"/>
          <w:szCs w:val="20"/>
        </w:rPr>
        <w:t xml:space="preserve">4. Podmioty przetwarzające ponoszą pełną odpowiedzialność wobec Administratorów danych za niewywiązanie się ze spoczywających na podwykonawcy obowiązków ochrony danych. </w:t>
      </w:r>
    </w:p>
    <w:p w:rsidR="00022E5E" w:rsidRPr="009E373C" w:rsidRDefault="00022E5E" w:rsidP="001D3304">
      <w:pPr>
        <w:pStyle w:val="Default"/>
        <w:jc w:val="both"/>
        <w:rPr>
          <w:sz w:val="20"/>
          <w:szCs w:val="20"/>
        </w:rPr>
      </w:pPr>
    </w:p>
    <w:p w:rsidR="00022E5E" w:rsidRPr="009E373C" w:rsidRDefault="00022E5E" w:rsidP="001D3304">
      <w:pPr>
        <w:pStyle w:val="Default"/>
        <w:jc w:val="both"/>
        <w:rPr>
          <w:sz w:val="20"/>
          <w:szCs w:val="20"/>
        </w:rPr>
      </w:pPr>
      <w:r w:rsidRPr="009E373C">
        <w:rPr>
          <w:b/>
          <w:bCs/>
          <w:sz w:val="20"/>
          <w:szCs w:val="20"/>
        </w:rPr>
        <w:t xml:space="preserve">§7 </w:t>
      </w:r>
    </w:p>
    <w:p w:rsidR="00022E5E" w:rsidRPr="009E373C" w:rsidRDefault="00022E5E" w:rsidP="001D3304">
      <w:pPr>
        <w:pStyle w:val="Default"/>
        <w:jc w:val="both"/>
        <w:rPr>
          <w:sz w:val="20"/>
          <w:szCs w:val="20"/>
        </w:rPr>
      </w:pPr>
      <w:r w:rsidRPr="009E373C">
        <w:rPr>
          <w:b/>
          <w:bCs/>
          <w:sz w:val="20"/>
          <w:szCs w:val="20"/>
        </w:rPr>
        <w:t xml:space="preserve">Odpowiedzialność Podmiotów przetwarzających </w:t>
      </w:r>
    </w:p>
    <w:p w:rsidR="00022E5E" w:rsidRPr="009E373C" w:rsidRDefault="00022E5E" w:rsidP="001D3304">
      <w:pPr>
        <w:pStyle w:val="Default"/>
        <w:jc w:val="both"/>
        <w:rPr>
          <w:sz w:val="20"/>
          <w:szCs w:val="20"/>
        </w:rPr>
      </w:pPr>
      <w:r w:rsidRPr="009E373C">
        <w:rPr>
          <w:sz w:val="20"/>
          <w:szCs w:val="20"/>
        </w:rPr>
        <w:t xml:space="preserve">Podmioty przetwarzające są odpowiedzialne za udostępnienie lub wykorzystanie danych osobowych niezgodnie z treścią Umowy, a w szczególności za udostępnienie powierzonych do przetwarzania danych osobowych osobom nieupoważnionym. </w:t>
      </w:r>
    </w:p>
    <w:p w:rsidR="00022E5E" w:rsidRPr="009E373C" w:rsidRDefault="00022E5E" w:rsidP="001D3304">
      <w:pPr>
        <w:pStyle w:val="Default"/>
        <w:jc w:val="both"/>
        <w:rPr>
          <w:sz w:val="20"/>
          <w:szCs w:val="20"/>
        </w:rPr>
      </w:pPr>
      <w:r w:rsidRPr="009E373C">
        <w:rPr>
          <w:b/>
          <w:bCs/>
          <w:sz w:val="20"/>
          <w:szCs w:val="20"/>
        </w:rPr>
        <w:t xml:space="preserve">§8 </w:t>
      </w:r>
    </w:p>
    <w:p w:rsidR="00022E5E" w:rsidRPr="009E373C" w:rsidRDefault="00022E5E" w:rsidP="001D3304">
      <w:pPr>
        <w:pStyle w:val="Default"/>
        <w:jc w:val="both"/>
        <w:rPr>
          <w:sz w:val="20"/>
          <w:szCs w:val="20"/>
        </w:rPr>
      </w:pPr>
      <w:r w:rsidRPr="009E373C">
        <w:rPr>
          <w:b/>
          <w:bCs/>
          <w:sz w:val="20"/>
          <w:szCs w:val="20"/>
        </w:rPr>
        <w:t xml:space="preserve">Czas obowiązywania Umowy </w:t>
      </w:r>
    </w:p>
    <w:p w:rsidR="00022E5E" w:rsidRPr="009E373C" w:rsidRDefault="00022E5E" w:rsidP="001D3304">
      <w:pPr>
        <w:pStyle w:val="Default"/>
        <w:jc w:val="both"/>
        <w:rPr>
          <w:sz w:val="20"/>
          <w:szCs w:val="20"/>
        </w:rPr>
      </w:pPr>
      <w:r w:rsidRPr="009E373C">
        <w:rPr>
          <w:sz w:val="20"/>
          <w:szCs w:val="20"/>
        </w:rPr>
        <w:t xml:space="preserve">Umowa została zawarta na czas realizacji umowy z dnia ………………..… nr …………….……. . </w:t>
      </w:r>
    </w:p>
    <w:p w:rsidR="00022E5E" w:rsidRPr="009E373C" w:rsidRDefault="00022E5E" w:rsidP="001D3304">
      <w:pPr>
        <w:pStyle w:val="Default"/>
        <w:jc w:val="both"/>
        <w:rPr>
          <w:sz w:val="20"/>
          <w:szCs w:val="20"/>
        </w:rPr>
      </w:pPr>
      <w:r w:rsidRPr="009E373C">
        <w:rPr>
          <w:b/>
          <w:bCs/>
          <w:sz w:val="20"/>
          <w:szCs w:val="20"/>
        </w:rPr>
        <w:t xml:space="preserve">§9 </w:t>
      </w:r>
    </w:p>
    <w:p w:rsidR="00022E5E" w:rsidRPr="009E373C" w:rsidRDefault="00022E5E" w:rsidP="001D3304">
      <w:pPr>
        <w:pStyle w:val="Default"/>
        <w:jc w:val="both"/>
        <w:rPr>
          <w:sz w:val="20"/>
          <w:szCs w:val="20"/>
        </w:rPr>
      </w:pPr>
      <w:r w:rsidRPr="009E373C">
        <w:rPr>
          <w:b/>
          <w:bCs/>
          <w:sz w:val="20"/>
          <w:szCs w:val="20"/>
        </w:rPr>
        <w:t xml:space="preserve">Zasady zachowania poufności </w:t>
      </w:r>
    </w:p>
    <w:p w:rsidR="00022E5E" w:rsidRPr="009E373C" w:rsidRDefault="00022E5E" w:rsidP="001D3304">
      <w:pPr>
        <w:pStyle w:val="Default"/>
        <w:jc w:val="both"/>
        <w:rPr>
          <w:sz w:val="20"/>
          <w:szCs w:val="20"/>
        </w:rPr>
      </w:pPr>
      <w:r w:rsidRPr="009E373C">
        <w:rPr>
          <w:sz w:val="20"/>
          <w:szCs w:val="20"/>
        </w:rPr>
        <w:t xml:space="preserve">1. Podmioty przetwarzające zobowiązują się do zachowania w tajemnicy wszelkich informacji, danych, materiałów, dokumentów i danych osobowych otrzymanych od Administratorów danych i od współpracujących z nim osób oraz danych uzyskanych w jakikolwiek inny sposób, zamierzony czy przypadkowy w formie ustnej, pisemnej lub elektronicznej („Dane Poufne”). </w:t>
      </w:r>
    </w:p>
    <w:p w:rsidR="00022E5E" w:rsidRPr="009E373C" w:rsidRDefault="00022E5E" w:rsidP="001D3304">
      <w:pPr>
        <w:pStyle w:val="Default"/>
        <w:jc w:val="both"/>
        <w:rPr>
          <w:sz w:val="20"/>
          <w:szCs w:val="20"/>
        </w:rPr>
      </w:pPr>
      <w:r w:rsidRPr="009E373C">
        <w:rPr>
          <w:sz w:val="20"/>
          <w:szCs w:val="20"/>
        </w:rPr>
        <w:t xml:space="preserve">2. Podmioty przetwarzające oświadczają, że w związku z zobowiązaniem do zachowania w tajemnicy Danych Poufnych nie będą one wykorzystywane, ujawniane ani udostępniane bez pisemnej zgody Administratorów danych w innym celu niż wykonanie Umowy, chyba że konieczność ujawnienia posiadanych informacji wynika z obowiązujących przepisów prawa lub Umowy. </w:t>
      </w:r>
    </w:p>
    <w:p w:rsidR="00022E5E" w:rsidRPr="009E373C" w:rsidRDefault="00022E5E" w:rsidP="001D3304">
      <w:pPr>
        <w:pStyle w:val="Default"/>
        <w:jc w:val="both"/>
        <w:rPr>
          <w:sz w:val="20"/>
          <w:szCs w:val="20"/>
        </w:rPr>
      </w:pPr>
      <w:r w:rsidRPr="009E373C">
        <w:rPr>
          <w:sz w:val="20"/>
          <w:szCs w:val="20"/>
        </w:rPr>
        <w:t xml:space="preserve">3. Podmioty przetwarzające zobowiązują się do dołożenia wszelkich starań w celu zapewnienia, aby środki łączności wykorzystywane do odbioru, przekazywania oraz </w:t>
      </w:r>
    </w:p>
    <w:p w:rsidR="00022E5E" w:rsidRPr="009E373C" w:rsidRDefault="00022E5E" w:rsidP="001D3304">
      <w:pPr>
        <w:pStyle w:val="Default"/>
        <w:jc w:val="both"/>
        <w:rPr>
          <w:sz w:val="20"/>
          <w:szCs w:val="20"/>
        </w:rPr>
      </w:pPr>
      <w:r w:rsidRPr="009E373C">
        <w:rPr>
          <w:sz w:val="20"/>
          <w:szCs w:val="20"/>
        </w:rPr>
        <w:t xml:space="preserve">przechowywania danych poufnych gwarantowały zabezpieczenie Danych Poufnych w tym w szczególności danych osobowych powierzonych do przetwarzania, przed dostępem osób trzecich nieupoważnionych do zapoznania się z ich treścią. </w:t>
      </w:r>
    </w:p>
    <w:p w:rsidR="00022E5E" w:rsidRPr="009E373C" w:rsidRDefault="00022E5E" w:rsidP="001D3304">
      <w:pPr>
        <w:pStyle w:val="Default"/>
        <w:jc w:val="both"/>
        <w:rPr>
          <w:sz w:val="20"/>
          <w:szCs w:val="20"/>
        </w:rPr>
      </w:pPr>
    </w:p>
    <w:p w:rsidR="00022E5E" w:rsidRPr="009E373C" w:rsidRDefault="00022E5E" w:rsidP="001D3304">
      <w:pPr>
        <w:pStyle w:val="Default"/>
        <w:jc w:val="both"/>
        <w:rPr>
          <w:sz w:val="20"/>
          <w:szCs w:val="20"/>
        </w:rPr>
      </w:pPr>
      <w:r w:rsidRPr="009E373C">
        <w:rPr>
          <w:b/>
          <w:bCs/>
          <w:sz w:val="20"/>
          <w:szCs w:val="20"/>
        </w:rPr>
        <w:t xml:space="preserve">§10 </w:t>
      </w:r>
    </w:p>
    <w:p w:rsidR="00022E5E" w:rsidRPr="009E373C" w:rsidRDefault="00022E5E" w:rsidP="001D3304">
      <w:pPr>
        <w:pStyle w:val="Default"/>
        <w:jc w:val="both"/>
        <w:rPr>
          <w:sz w:val="20"/>
          <w:szCs w:val="20"/>
        </w:rPr>
      </w:pPr>
      <w:r w:rsidRPr="009E373C">
        <w:rPr>
          <w:b/>
          <w:bCs/>
          <w:sz w:val="20"/>
          <w:szCs w:val="20"/>
        </w:rPr>
        <w:t xml:space="preserve">Postanowienia końcowe </w:t>
      </w:r>
    </w:p>
    <w:p w:rsidR="00022E5E" w:rsidRPr="009E373C" w:rsidRDefault="00022E5E" w:rsidP="001D3304">
      <w:pPr>
        <w:pStyle w:val="Default"/>
        <w:jc w:val="both"/>
        <w:rPr>
          <w:sz w:val="20"/>
          <w:szCs w:val="20"/>
        </w:rPr>
      </w:pPr>
      <w:r w:rsidRPr="009E373C">
        <w:rPr>
          <w:sz w:val="20"/>
          <w:szCs w:val="20"/>
        </w:rPr>
        <w:t xml:space="preserve">1. Umowa została sporządzona w dwóch jednobrzmiących egzemplarzach dla każdej ze Stron. </w:t>
      </w:r>
    </w:p>
    <w:p w:rsidR="00022E5E" w:rsidRPr="009E373C" w:rsidRDefault="00022E5E" w:rsidP="001D3304">
      <w:pPr>
        <w:pStyle w:val="Default"/>
        <w:jc w:val="both"/>
        <w:rPr>
          <w:sz w:val="20"/>
          <w:szCs w:val="20"/>
        </w:rPr>
      </w:pPr>
      <w:r w:rsidRPr="009E373C">
        <w:rPr>
          <w:sz w:val="20"/>
          <w:szCs w:val="20"/>
        </w:rPr>
        <w:t xml:space="preserve">2. W sprawach nieuregulowanych zastosowanie będą miały przepisy Kodeksu cywilnego oraz Rozporządzenia. </w:t>
      </w:r>
    </w:p>
    <w:p w:rsidR="00022E5E" w:rsidRPr="009E373C" w:rsidRDefault="00022E5E" w:rsidP="001D3304">
      <w:pPr>
        <w:pStyle w:val="Default"/>
        <w:jc w:val="both"/>
        <w:rPr>
          <w:sz w:val="20"/>
          <w:szCs w:val="20"/>
        </w:rPr>
      </w:pPr>
    </w:p>
    <w:p w:rsidR="00022E5E" w:rsidRPr="009E373C" w:rsidRDefault="00022E5E" w:rsidP="001D3304">
      <w:pPr>
        <w:pStyle w:val="Default"/>
        <w:jc w:val="both"/>
        <w:rPr>
          <w:sz w:val="20"/>
          <w:szCs w:val="20"/>
        </w:rPr>
      </w:pPr>
      <w:r w:rsidRPr="009E373C">
        <w:rPr>
          <w:sz w:val="20"/>
          <w:szCs w:val="20"/>
        </w:rPr>
        <w:t xml:space="preserve">_______________________                                                               ____________________ </w:t>
      </w:r>
    </w:p>
    <w:p w:rsidR="00022E5E" w:rsidRPr="009E373C" w:rsidRDefault="00022E5E" w:rsidP="001D3304">
      <w:pPr>
        <w:pStyle w:val="Default"/>
        <w:jc w:val="both"/>
        <w:rPr>
          <w:sz w:val="20"/>
          <w:szCs w:val="20"/>
        </w:rPr>
      </w:pPr>
      <w:r w:rsidRPr="009E373C">
        <w:rPr>
          <w:sz w:val="20"/>
          <w:szCs w:val="20"/>
        </w:rPr>
        <w:t xml:space="preserve">Zleceniodawca Wykonawca </w:t>
      </w:r>
    </w:p>
    <w:p w:rsidR="00022E5E" w:rsidRPr="009E373C" w:rsidRDefault="00022E5E" w:rsidP="001D3304">
      <w:pPr>
        <w:pStyle w:val="Default"/>
        <w:jc w:val="both"/>
        <w:rPr>
          <w:sz w:val="20"/>
          <w:szCs w:val="20"/>
        </w:rPr>
      </w:pPr>
      <w:r w:rsidRPr="009E373C">
        <w:rPr>
          <w:i/>
          <w:iCs/>
          <w:sz w:val="20"/>
          <w:szCs w:val="20"/>
        </w:rPr>
        <w:t xml:space="preserve">*należy uzupełnić odpowiednio. </w:t>
      </w:r>
    </w:p>
    <w:p w:rsidR="00022E5E" w:rsidRPr="009E373C" w:rsidRDefault="00022E5E" w:rsidP="00E010EB">
      <w:pPr>
        <w:autoSpaceDE w:val="0"/>
        <w:autoSpaceDN w:val="0"/>
        <w:adjustRightInd w:val="0"/>
        <w:spacing w:after="0" w:line="240" w:lineRule="auto"/>
        <w:rPr>
          <w:rFonts w:ascii="Calibri" w:hAnsi="Calibri" w:cs="Calibri"/>
          <w:spacing w:val="0"/>
          <w:szCs w:val="20"/>
          <w:lang w:eastAsia="pl-PL"/>
        </w:rPr>
      </w:pPr>
    </w:p>
    <w:p w:rsidR="00022E5E" w:rsidRPr="009E373C" w:rsidRDefault="00022E5E" w:rsidP="00E010EB">
      <w:pPr>
        <w:rPr>
          <w:rFonts w:ascii="Calibri" w:hAnsi="Calibri"/>
          <w:szCs w:val="20"/>
        </w:rPr>
      </w:pPr>
      <w:r w:rsidRPr="009E373C">
        <w:rPr>
          <w:rFonts w:ascii="Calibri" w:hAnsi="Calibri"/>
          <w:szCs w:val="20"/>
        </w:rPr>
        <w:t>Odpowiedzi:</w:t>
      </w:r>
    </w:p>
    <w:p w:rsidR="00022E5E" w:rsidRPr="009E373C" w:rsidRDefault="00022E5E" w:rsidP="00E010EB">
      <w:pPr>
        <w:rPr>
          <w:rFonts w:ascii="Calibri" w:hAnsi="Calibri"/>
          <w:szCs w:val="20"/>
        </w:rPr>
      </w:pPr>
      <w:r w:rsidRPr="009E373C">
        <w:rPr>
          <w:rFonts w:ascii="Calibri" w:hAnsi="Calibri"/>
          <w:szCs w:val="20"/>
        </w:rPr>
        <w:t>Pytania 1-3: Zamawiający pozostawia zapisy SWZ bez zmian.</w:t>
      </w:r>
    </w:p>
    <w:p w:rsidR="00022E5E" w:rsidRPr="009E373C" w:rsidRDefault="00022E5E" w:rsidP="00E010EB">
      <w:pPr>
        <w:rPr>
          <w:rFonts w:ascii="Calibri" w:hAnsi="Calibri"/>
          <w:szCs w:val="20"/>
        </w:rPr>
      </w:pPr>
      <w:r w:rsidRPr="009E373C">
        <w:rPr>
          <w:rFonts w:ascii="Calibri" w:hAnsi="Calibri"/>
          <w:szCs w:val="20"/>
        </w:rPr>
        <w:t>Pytanie 4: Zamawiający pozostawia zapisy SWZ bez zmian. Jeśli jakiś powszechnie obowiązujący przepis zakazuje naliczać kar umownych w określonym czasie i w określonym zakresie kary te nie będą naliczane zgodnie z treścią tego powszechnie obowiązującego przepisu i w jego granicach.</w:t>
      </w:r>
    </w:p>
    <w:p w:rsidR="00022E5E" w:rsidRPr="009E373C" w:rsidRDefault="00022E5E" w:rsidP="00E010EB">
      <w:pPr>
        <w:rPr>
          <w:rFonts w:ascii="Calibri" w:hAnsi="Calibri"/>
          <w:szCs w:val="20"/>
        </w:rPr>
      </w:pPr>
      <w:r w:rsidRPr="009E373C">
        <w:rPr>
          <w:rFonts w:ascii="Calibri" w:hAnsi="Calibri"/>
          <w:szCs w:val="20"/>
        </w:rPr>
        <w:t>Pytania 5 - 6. Zamawiający pozostawia zapisy SWZ bez zmian.</w:t>
      </w:r>
    </w:p>
    <w:p w:rsidR="00022E5E" w:rsidRPr="009E373C" w:rsidRDefault="00022E5E" w:rsidP="00E010EB">
      <w:pPr>
        <w:rPr>
          <w:rFonts w:ascii="Calibri" w:hAnsi="Calibri"/>
          <w:szCs w:val="20"/>
        </w:rPr>
      </w:pPr>
      <w:r w:rsidRPr="009E373C">
        <w:rPr>
          <w:rFonts w:ascii="Calibri" w:hAnsi="Calibri"/>
          <w:szCs w:val="20"/>
        </w:rPr>
        <w:t>Pytanie 7. Zamawiający pozostawia zapisy SWZ bez zmian. Przytaczany zapis wynika wprost z Kodeksu Cywilnego i jest normalnym, standardowym uprawnieniem. Należy go wykładać zgodnie z zapisami KC. Z uwagi na charakter i okres trwania usługi nie jest możliwe na tym etapie podanie wszystkich możliwości jego zastosowania.</w:t>
      </w:r>
    </w:p>
    <w:p w:rsidR="00022E5E" w:rsidRPr="009E373C" w:rsidRDefault="00022E5E" w:rsidP="00E010EB">
      <w:pPr>
        <w:rPr>
          <w:rFonts w:ascii="Calibri" w:hAnsi="Calibri"/>
          <w:szCs w:val="20"/>
        </w:rPr>
      </w:pPr>
      <w:r w:rsidRPr="009E373C">
        <w:rPr>
          <w:rFonts w:ascii="Calibri" w:hAnsi="Calibri"/>
          <w:szCs w:val="20"/>
        </w:rPr>
        <w:t>Pytanie 8: Zamawiający pozostawia zapisy SWZ bez zmian.</w:t>
      </w:r>
    </w:p>
    <w:p w:rsidR="00022E5E" w:rsidRPr="009E373C" w:rsidRDefault="00022E5E" w:rsidP="00E010EB">
      <w:pPr>
        <w:rPr>
          <w:rFonts w:ascii="Calibri" w:hAnsi="Calibri"/>
          <w:szCs w:val="20"/>
        </w:rPr>
      </w:pPr>
      <w:r w:rsidRPr="009E373C">
        <w:rPr>
          <w:rFonts w:ascii="Calibri" w:hAnsi="Calibri"/>
          <w:szCs w:val="20"/>
        </w:rPr>
        <w:t>Pytanie 9: Tak należy interpretować zapis wzoru umowy. Zmiana wynagrodzenia będzie obowiązywać od dnia wejścia w życie zmian przepisów będących podstawą do zmiany wysokości wynagrodzenia.</w:t>
      </w:r>
    </w:p>
    <w:p w:rsidR="00022E5E" w:rsidRPr="009E373C" w:rsidRDefault="00022E5E" w:rsidP="00E010EB">
      <w:pPr>
        <w:rPr>
          <w:rFonts w:ascii="Calibri" w:hAnsi="Calibri"/>
          <w:szCs w:val="20"/>
        </w:rPr>
      </w:pPr>
      <w:r w:rsidRPr="009E373C">
        <w:rPr>
          <w:rFonts w:ascii="Calibri" w:hAnsi="Calibri"/>
          <w:szCs w:val="20"/>
        </w:rPr>
        <w:t>Pytanie 10: Zamawiający pozostawia zapisy SWZ bez zmian.</w:t>
      </w:r>
    </w:p>
    <w:p w:rsidR="00022E5E" w:rsidRPr="009E373C" w:rsidRDefault="00022E5E" w:rsidP="00E010EB">
      <w:pPr>
        <w:rPr>
          <w:rFonts w:ascii="Calibri" w:hAnsi="Calibri"/>
          <w:szCs w:val="20"/>
        </w:rPr>
      </w:pPr>
      <w:r w:rsidRPr="009E373C">
        <w:rPr>
          <w:rFonts w:ascii="Calibri" w:hAnsi="Calibri"/>
          <w:szCs w:val="20"/>
        </w:rPr>
        <w:t>Pytanie 11: TAK</w:t>
      </w:r>
    </w:p>
    <w:p w:rsidR="00022E5E" w:rsidRPr="009E373C" w:rsidRDefault="00022E5E" w:rsidP="00E010EB">
      <w:pPr>
        <w:rPr>
          <w:rFonts w:ascii="Calibri" w:hAnsi="Calibri"/>
          <w:szCs w:val="20"/>
        </w:rPr>
      </w:pPr>
      <w:r w:rsidRPr="009E373C">
        <w:rPr>
          <w:rFonts w:ascii="Calibri" w:hAnsi="Calibri"/>
          <w:szCs w:val="20"/>
        </w:rPr>
        <w:t>Pytanie 12: Zamawiający pozostawia zapisy SWZ bez zmian.</w:t>
      </w:r>
    </w:p>
    <w:p w:rsidR="00022E5E" w:rsidRPr="009E373C" w:rsidRDefault="00022E5E" w:rsidP="00E010EB">
      <w:pPr>
        <w:rPr>
          <w:rFonts w:ascii="Calibri" w:hAnsi="Calibri"/>
          <w:szCs w:val="20"/>
        </w:rPr>
      </w:pPr>
      <w:r w:rsidRPr="009E373C">
        <w:rPr>
          <w:rFonts w:ascii="Calibri" w:hAnsi="Calibri"/>
          <w:szCs w:val="20"/>
        </w:rPr>
        <w:t>VII</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Proszę o informację czy Zamawiający wymaga posiadania przez Wykonawcę Grupy Interwencyjnej składającej się z dwóch uzbrojonych pracowników ochrony wpisanych na listę kwalifikowanych pracowników ochrony (pojęcie „Grupa interwencyjna” należy interpretować zgodnie z definicja zawarta w Rozporządzeniu Ministra Spraw Wewnętrznych i Administracji  z dnia  21.10.2011r.  „w sprawie zasad uzbrojenia specjalistycznych uzbrojonych formacji obronnych i warunków przechowywania i ewidencjonowania broni i amunicji” par.1 pkt 3 cyt.” Grupa interwencyjna – co najmniej dwóch uzbrojonych pracowników ochrony, którzy po uzyskaniu za pośrednictwem uzbrojonego stanowiska interwencyjnego informacji z urządzeń lub systemów alarmowych sygnalizujących zagrożenie chronionych osób lub mienia wspólnie</w:t>
      </w:r>
    </w:p>
    <w:p w:rsidR="00022E5E" w:rsidRPr="009E373C" w:rsidRDefault="00022E5E" w:rsidP="00E010EB">
      <w:pPr>
        <w:pStyle w:val="ListParagraph"/>
        <w:contextualSpacing w:val="0"/>
        <w:jc w:val="both"/>
        <w:rPr>
          <w:sz w:val="20"/>
          <w:szCs w:val="20"/>
        </w:rPr>
      </w:pPr>
      <w:r w:rsidRPr="009E373C">
        <w:rPr>
          <w:sz w:val="20"/>
          <w:szCs w:val="20"/>
        </w:rPr>
        <w:t xml:space="preserve">realizują zadania ochrony osób lub mienia w formie bezpośredniej ochrony fizycznej doraźnej na terenie chronionego obszaru, obiektu lub urządzenia)? </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W załączniku nr 3 do SWZ -  IV pkt 5 – Zamawiający napisał: patrolowanie zewnętrzne terenu, budynków oraz infrastruktury technicznej na terenie objętym ochroną, w sytuacji zdarzeń wymagających dodatkowego zabezpieczenia wezwanie patrolu interwencyjnego.</w:t>
      </w:r>
    </w:p>
    <w:p w:rsidR="00022E5E" w:rsidRPr="009E373C" w:rsidRDefault="00022E5E" w:rsidP="00E010EB">
      <w:pPr>
        <w:pStyle w:val="ListParagraph"/>
        <w:contextualSpacing w:val="0"/>
        <w:jc w:val="both"/>
        <w:rPr>
          <w:sz w:val="20"/>
          <w:szCs w:val="20"/>
        </w:rPr>
      </w:pPr>
      <w:r w:rsidRPr="009E373C">
        <w:rPr>
          <w:sz w:val="20"/>
          <w:szCs w:val="20"/>
        </w:rPr>
        <w:t>Dlatego proszę o odpowiedź, czy Zamawiający wymaga patrolu interwencyjnego czy grupy interwencyjnej. Jeżeli patroli interwencyjny, proszę o informację co Zamawiający rozumie pod pojęciem Patrol Interwencyjny, a jeżeli Grupa interwencyjna, to co Zamawiający rozumie pod pojęciem Grupa Interwencyjna.</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Proszę o informację ilu osobowej grupy/patrolu interwencyjnego wymaga Zamawiający?</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Czy Zamawiający wymaga grupy interwencyjnej SUFO?</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Proszę o informację jakie wyposażenie grupy lub patrolu interwencyjnego wymaga Zamawiający.</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Proszę o informacje ile systemów napadowych ma posiadać Wykonawca? Na każdy posterunek po jednym systemie? Czy na każdego pracownika po jednym systemie antynapadowym, tzn. na lokalizacje:</w:t>
      </w:r>
    </w:p>
    <w:p w:rsidR="00022E5E" w:rsidRPr="009E373C" w:rsidRDefault="00022E5E" w:rsidP="00E010EB">
      <w:pPr>
        <w:pStyle w:val="ListParagraph"/>
        <w:spacing w:line="240" w:lineRule="auto"/>
        <w:contextualSpacing w:val="0"/>
        <w:jc w:val="both"/>
        <w:rPr>
          <w:b/>
          <w:sz w:val="20"/>
          <w:szCs w:val="20"/>
        </w:rPr>
      </w:pPr>
      <w:r w:rsidRPr="009E373C">
        <w:rPr>
          <w:b/>
          <w:sz w:val="20"/>
          <w:szCs w:val="20"/>
        </w:rPr>
        <w:t>- Ul. Zakopiańska 73</w:t>
      </w:r>
    </w:p>
    <w:p w:rsidR="00022E5E" w:rsidRPr="009E373C" w:rsidRDefault="00022E5E" w:rsidP="00E010EB">
      <w:pPr>
        <w:pStyle w:val="ListParagraph"/>
        <w:spacing w:line="240" w:lineRule="auto"/>
        <w:contextualSpacing w:val="0"/>
        <w:jc w:val="both"/>
        <w:rPr>
          <w:sz w:val="20"/>
          <w:szCs w:val="20"/>
        </w:rPr>
      </w:pPr>
      <w:r w:rsidRPr="009E373C">
        <w:rPr>
          <w:sz w:val="20"/>
          <w:szCs w:val="20"/>
        </w:rPr>
        <w:t>• Budynek BLA (wjazd/wejście od strony ul. Zakopiańskiej)</w:t>
      </w:r>
    </w:p>
    <w:p w:rsidR="00022E5E" w:rsidRPr="009E373C" w:rsidRDefault="00022E5E" w:rsidP="00E010EB">
      <w:pPr>
        <w:pStyle w:val="ListParagraph"/>
        <w:spacing w:line="240" w:lineRule="auto"/>
        <w:contextualSpacing w:val="0"/>
        <w:jc w:val="both"/>
        <w:rPr>
          <w:sz w:val="20"/>
          <w:szCs w:val="20"/>
        </w:rPr>
      </w:pPr>
      <w:r w:rsidRPr="009E373C">
        <w:rPr>
          <w:sz w:val="20"/>
          <w:szCs w:val="20"/>
        </w:rPr>
        <w:t>• Budynek BS (od strony ul. Zbrojarzy):</w:t>
      </w:r>
    </w:p>
    <w:p w:rsidR="00022E5E" w:rsidRPr="009E373C" w:rsidRDefault="00022E5E" w:rsidP="00E010EB">
      <w:pPr>
        <w:spacing w:line="240" w:lineRule="auto"/>
        <w:ind w:firstLine="708"/>
        <w:rPr>
          <w:rFonts w:ascii="Calibri" w:hAnsi="Calibri"/>
          <w:b/>
          <w:szCs w:val="20"/>
        </w:rPr>
      </w:pPr>
      <w:r w:rsidRPr="009E373C">
        <w:rPr>
          <w:rFonts w:ascii="Calibri" w:hAnsi="Calibri"/>
          <w:b/>
          <w:szCs w:val="20"/>
        </w:rPr>
        <w:t>- ul. Wrocławska 37a</w:t>
      </w:r>
    </w:p>
    <w:p w:rsidR="00022E5E" w:rsidRPr="009E373C" w:rsidRDefault="00022E5E" w:rsidP="00E010EB">
      <w:pPr>
        <w:spacing w:line="240" w:lineRule="auto"/>
        <w:ind w:left="708"/>
        <w:rPr>
          <w:rFonts w:ascii="Calibri" w:hAnsi="Calibri"/>
          <w:szCs w:val="20"/>
        </w:rPr>
      </w:pPr>
      <w:r w:rsidRPr="009E373C">
        <w:rPr>
          <w:rFonts w:ascii="Calibri" w:hAnsi="Calibri"/>
          <w:szCs w:val="20"/>
        </w:rPr>
        <w:t>• Budynek E (wjazd/wejście od strony drogi wewnątrzzakładowej – sąsiedztwo osiedla Kamienice Herbowe):</w:t>
      </w:r>
    </w:p>
    <w:p w:rsidR="00022E5E" w:rsidRPr="009E373C" w:rsidRDefault="00022E5E" w:rsidP="00E010EB">
      <w:pPr>
        <w:spacing w:line="240" w:lineRule="auto"/>
        <w:ind w:left="708"/>
        <w:rPr>
          <w:rFonts w:ascii="Calibri" w:hAnsi="Calibri"/>
          <w:szCs w:val="20"/>
        </w:rPr>
      </w:pPr>
      <w:r w:rsidRPr="009E373C">
        <w:rPr>
          <w:rFonts w:ascii="Calibri" w:hAnsi="Calibri"/>
          <w:szCs w:val="20"/>
        </w:rPr>
        <w:t>• Budynek F (wejście od drogi wewnątrzzakładowej – sąsiedztwo osiedla Kamienice Herbowe)</w:t>
      </w:r>
    </w:p>
    <w:p w:rsidR="00022E5E" w:rsidRPr="009E373C" w:rsidRDefault="00022E5E" w:rsidP="00E010EB">
      <w:pPr>
        <w:pStyle w:val="ListParagraph"/>
        <w:spacing w:line="240" w:lineRule="auto"/>
        <w:contextualSpacing w:val="0"/>
        <w:jc w:val="both"/>
        <w:rPr>
          <w:sz w:val="20"/>
          <w:szCs w:val="20"/>
        </w:rPr>
      </w:pPr>
      <w:r w:rsidRPr="009E373C">
        <w:rPr>
          <w:sz w:val="20"/>
          <w:szCs w:val="20"/>
        </w:rPr>
        <w:t>• Budynek F (wejście od drogi wewnątrzzakładowej – sąsiedztwo osiedla Kamienice Herbowe)</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W jaki sposób Wykonawca ma obsługiwać lokalny system monitoringu przy ul. Wrocławskiej 37a?</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 xml:space="preserve">Proszę o informację, czy w zakres obowiązków wykonawcy wchodzi również podłączenie istniejących systemów alarmowych i p.poż do stacji odbiorczej czy tez monitorowanie systemów ma odbywać się tylko na terenie obiektów, z dalszym powiadamianiem przez pracownika ochrony odpowiednich służb?  </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Czy Zmawiający dopuszcza aby pracownicy, oprócz umów o pracę, byli zatrudnieni również na umowy cywilno-prawne? Czy też każda godzina ochrony ma być wypracowana na podstawie umowy o pracę?</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Czy pracownicy pełniący służbę na obiekcie maja posiadać wpis na listę kwalifikowanych pracowników ochrony i mienia? Czy tez wystarczy, a by byli przeszkoleni w zakresie podstawowych zadań i uprawnień pracownika ochrony zgodnie z opz?</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Czy wymóg zatrudnienia na umowy o prace dotyczy również grup interwencyjnych/patroli interwencyjnych?</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Proszę o informację, czy Zamawiający dopuszcza, aby do realizacji zamówienia uczestniczyli pracownicy ochrony posiadający orzeczenie o niepełnosprawności  (z jednoczesnym zastrzeżeniem, że niepełnosprawność pracownika wpływa na należyte wykonanie obowiązków wynikających z zapisów umowy).</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 xml:space="preserve">Zwracamy się z prośbą o wydłużenie czasu interwencji Grupy Interwencyjnej do  20 minut. </w:t>
      </w:r>
    </w:p>
    <w:p w:rsidR="00022E5E" w:rsidRPr="009E373C" w:rsidRDefault="00022E5E" w:rsidP="00E010EB">
      <w:pPr>
        <w:pStyle w:val="ListParagraph"/>
        <w:spacing w:after="0"/>
        <w:contextualSpacing w:val="0"/>
        <w:jc w:val="both"/>
        <w:rPr>
          <w:sz w:val="20"/>
          <w:szCs w:val="20"/>
        </w:rPr>
      </w:pPr>
      <w:r w:rsidRPr="009E373C">
        <w:rPr>
          <w:sz w:val="20"/>
          <w:szCs w:val="20"/>
        </w:rPr>
        <w:t>Zgodnie z art. 16 ust. 1 Pzp Zamawiający przygotowuje i przeprowadza postępowanie o udzielenie zamówienia w sposób zapewniający zachowanie uczciwej konkurencji oraz równe traktowanie wykonawców.</w:t>
      </w:r>
    </w:p>
    <w:p w:rsidR="00022E5E" w:rsidRPr="009E373C" w:rsidRDefault="00022E5E" w:rsidP="00E010EB">
      <w:pPr>
        <w:spacing w:after="0"/>
        <w:ind w:left="720"/>
        <w:rPr>
          <w:rFonts w:ascii="Calibri" w:hAnsi="Calibri"/>
          <w:szCs w:val="20"/>
        </w:rPr>
      </w:pPr>
      <w:r w:rsidRPr="009E373C">
        <w:rPr>
          <w:rFonts w:ascii="Calibri" w:hAnsi="Calibri"/>
          <w:szCs w:val="20"/>
        </w:rPr>
        <w:t xml:space="preserve">Zamawiający przedstawiając w SWZ ograniczenie czasu dojazdu Grupy Interwencyjnej maksymalnie do 10 min jest przejawem ograniczenia konkurencyjności. </w:t>
      </w:r>
    </w:p>
    <w:p w:rsidR="00022E5E" w:rsidRPr="009E373C" w:rsidRDefault="00022E5E" w:rsidP="00E010EB">
      <w:pPr>
        <w:pStyle w:val="ListParagraph"/>
        <w:contextualSpacing w:val="0"/>
        <w:jc w:val="both"/>
        <w:rPr>
          <w:sz w:val="20"/>
          <w:szCs w:val="20"/>
        </w:rPr>
      </w:pPr>
      <w:r w:rsidRPr="009E373C">
        <w:rPr>
          <w:sz w:val="20"/>
          <w:szCs w:val="20"/>
        </w:rPr>
        <w:t xml:space="preserve">Biorąc pod uwagę, że Kraków jest jednym z najbardziej zakorkowanych miast w Polsce i przejazd z jednej części miasta do drugiej może zająć ponad 10 minut. </w:t>
      </w:r>
    </w:p>
    <w:p w:rsidR="00022E5E" w:rsidRPr="009E373C" w:rsidRDefault="00022E5E" w:rsidP="00E010EB">
      <w:pPr>
        <w:pStyle w:val="ListParagraph"/>
        <w:contextualSpacing w:val="0"/>
        <w:jc w:val="both"/>
        <w:rPr>
          <w:sz w:val="20"/>
          <w:szCs w:val="20"/>
        </w:rPr>
      </w:pPr>
      <w:r w:rsidRPr="009E373C">
        <w:rPr>
          <w:sz w:val="20"/>
          <w:szCs w:val="20"/>
        </w:rPr>
        <w:t>Proszę o pozytywne rozpatrzenie Naszej prośby.</w:t>
      </w:r>
    </w:p>
    <w:p w:rsidR="00022E5E" w:rsidRPr="009E373C" w:rsidRDefault="00022E5E" w:rsidP="00E010EB">
      <w:pPr>
        <w:pStyle w:val="ListParagraph"/>
        <w:numPr>
          <w:ilvl w:val="0"/>
          <w:numId w:val="24"/>
        </w:numPr>
        <w:contextualSpacing w:val="0"/>
        <w:jc w:val="both"/>
        <w:rPr>
          <w:rFonts w:cs="Calibri"/>
          <w:sz w:val="20"/>
          <w:szCs w:val="20"/>
        </w:rPr>
      </w:pPr>
      <w:r w:rsidRPr="009E373C">
        <w:rPr>
          <w:rFonts w:cs="Calibri"/>
          <w:sz w:val="20"/>
          <w:szCs w:val="20"/>
        </w:rPr>
        <w:t xml:space="preserve">Uprzejmie proszę o informację, czy Zamawiający akceptuje wystawienie przez wykonawcę </w:t>
      </w:r>
      <w:r w:rsidRPr="009E373C">
        <w:rPr>
          <w:rFonts w:cs="Calibri"/>
          <w:b/>
          <w:sz w:val="20"/>
          <w:szCs w:val="20"/>
          <w:u w:val="single"/>
        </w:rPr>
        <w:t>ustrukturyzowanych faktur korygujących</w:t>
      </w:r>
      <w:r w:rsidRPr="009E373C">
        <w:rPr>
          <w:rFonts w:cs="Calibri"/>
          <w:sz w:val="20"/>
          <w:szCs w:val="20"/>
        </w:rPr>
        <w:t xml:space="preserve"> oraz</w:t>
      </w:r>
      <w:r w:rsidRPr="009E373C">
        <w:rPr>
          <w:rFonts w:cs="Calibri"/>
          <w:b/>
          <w:sz w:val="20"/>
          <w:szCs w:val="20"/>
          <w:u w:val="single"/>
        </w:rPr>
        <w:t xml:space="preserve"> innych ustrukturyzowanych dokumentów elektronicznych</w:t>
      </w:r>
      <w:r w:rsidRPr="009E373C">
        <w:rPr>
          <w:rFonts w:cs="Calibri"/>
          <w:sz w:val="20"/>
          <w:szCs w:val="20"/>
        </w:rPr>
        <w:t>, dotyczących wykonania umowy o przedmiotowe zamówienie publiczne oraz przesłanie tychże dokumentów za pośrednictwem Platformy Elektronicznego Fakturowania https://www.brokerinfinite.efaktura.gov.pl/ ?</w:t>
      </w:r>
    </w:p>
    <w:p w:rsidR="00022E5E" w:rsidRPr="009E373C" w:rsidRDefault="00022E5E" w:rsidP="00E010EB">
      <w:pPr>
        <w:ind w:left="709"/>
        <w:rPr>
          <w:rFonts w:ascii="Calibri" w:hAnsi="Calibri" w:cs="Calibri"/>
          <w:szCs w:val="20"/>
        </w:rPr>
      </w:pPr>
      <w:r w:rsidRPr="009E373C">
        <w:rPr>
          <w:rFonts w:ascii="Calibri" w:hAnsi="Calibri" w:cs="Calibri"/>
          <w:szCs w:val="20"/>
        </w:rPr>
        <w:t xml:space="preserve">Podkreślam przy tym, że pytanie nie dotyczy zgody na wystawianie ustrukturyzowanych faktur elektronicznych, gdyż takowe Zamawiający jest zobowiązany odbierać od wykonawcy na podstawie art. 4.1 ustawy z dnia 9 listopada 2018 r. o elektronicznym fakturowaniu w zamówieniach publicznych…. (t.j. Dz.U. z 2020 r. poz. 1666), lecz zgody na wystawianie </w:t>
      </w:r>
      <w:r w:rsidRPr="009E373C">
        <w:rPr>
          <w:rFonts w:ascii="Calibri" w:hAnsi="Calibri" w:cs="Calibri"/>
          <w:b/>
          <w:szCs w:val="20"/>
          <w:u w:val="single"/>
        </w:rPr>
        <w:t>ustrukturyzowanych faktur korygujących</w:t>
      </w:r>
      <w:r w:rsidRPr="009E373C">
        <w:rPr>
          <w:rFonts w:ascii="Calibri" w:hAnsi="Calibri" w:cs="Calibri"/>
          <w:szCs w:val="20"/>
        </w:rPr>
        <w:t xml:space="preserve"> oraz </w:t>
      </w:r>
      <w:r w:rsidRPr="009E373C">
        <w:rPr>
          <w:rFonts w:ascii="Calibri" w:hAnsi="Calibri" w:cs="Calibri"/>
          <w:b/>
          <w:szCs w:val="20"/>
          <w:u w:val="single"/>
        </w:rPr>
        <w:t>innych ustrukturyzowanych dokumentów elektronicznych.</w:t>
      </w:r>
    </w:p>
    <w:p w:rsidR="00022E5E" w:rsidRPr="009E373C" w:rsidRDefault="00022E5E" w:rsidP="00E010EB">
      <w:pPr>
        <w:ind w:left="709"/>
        <w:rPr>
          <w:rFonts w:ascii="Calibri" w:hAnsi="Calibri" w:cs="Calibri"/>
          <w:szCs w:val="20"/>
        </w:rPr>
      </w:pPr>
      <w:r w:rsidRPr="009E373C">
        <w:rPr>
          <w:rFonts w:ascii="Calibri" w:hAnsi="Calibri" w:cs="Calibri"/>
          <w:szCs w:val="20"/>
        </w:rPr>
        <w:t>Fakturowanie oraz wystawienie innych dokumentów w ustrukturyzowanej formie elektronicznej jest zgodne z przepisami podatkowymi, wynikającymi z ustawy o podatku od towarów i usług (VAT) oraz jest powszechnie stosowane pomiędzy Zamawiającymi a wykonawcami. Taki sposób przekazywania dokumentów ułatwia wzajemną komunikację oraz eliminuje szereg błędów, występujących w procesie tradycyjnego fakturowania. Jest on też rekomendowany, jako docelowy sposób obiegu dokumentów księgowych przez Ministerstwo Rozwoju, Pracy i Technologii (https://www.gov.pl/web/rozwoj-praca-technologia/e-fakturowanie-w-zamowieniach-publicznych). Ponadto, w dobie epidemii COVID-19, taki sposób przekazywania dokumentów rozliczeniowych jest jedną ze skutecznych metod w powstrzymywaniu rozprzestrzenianiu się wirusa oraz gwarantuje utrzymanie ciągłości procesów księgowych i podatkowych.</w:t>
      </w:r>
    </w:p>
    <w:p w:rsidR="00022E5E" w:rsidRPr="009E373C" w:rsidRDefault="00022E5E" w:rsidP="00E010EB">
      <w:pPr>
        <w:ind w:left="709"/>
        <w:rPr>
          <w:rFonts w:ascii="Calibri" w:hAnsi="Calibri" w:cs="Calibri"/>
          <w:szCs w:val="20"/>
          <w:highlight w:val="green"/>
        </w:rPr>
      </w:pPr>
      <w:r w:rsidRPr="009E373C">
        <w:rPr>
          <w:rFonts w:ascii="Calibri" w:hAnsi="Calibri" w:cs="Calibri"/>
          <w:szCs w:val="20"/>
        </w:rPr>
        <w:t>Jednocześnie proszę o podanie konta Zamawiającego znajdującego się na Platformie Elektronicznego Fakturowania, umożliwiającego przesłanie ustrukturyzowanych dokumentów.</w:t>
      </w:r>
    </w:p>
    <w:p w:rsidR="00022E5E" w:rsidRPr="009E373C" w:rsidRDefault="00022E5E" w:rsidP="00E010EB">
      <w:pPr>
        <w:pStyle w:val="ListParagraph"/>
        <w:numPr>
          <w:ilvl w:val="0"/>
          <w:numId w:val="24"/>
        </w:numPr>
        <w:spacing w:line="252" w:lineRule="auto"/>
        <w:contextualSpacing w:val="0"/>
        <w:jc w:val="both"/>
        <w:rPr>
          <w:sz w:val="20"/>
          <w:szCs w:val="20"/>
        </w:rPr>
      </w:pPr>
      <w:bookmarkStart w:id="0" w:name="_Toc21599624"/>
      <w:r w:rsidRPr="009E373C">
        <w:rPr>
          <w:sz w:val="20"/>
          <w:szCs w:val="20"/>
        </w:rPr>
        <w:t xml:space="preserve">Proszę o potwierdzenie, że Zamawiający wyraża zgodę, aby każda z firm wchodząca w skład konsorcjum firm wystawiała Zamawiającemu </w:t>
      </w:r>
      <w:r w:rsidRPr="009E373C">
        <w:rPr>
          <w:b/>
          <w:bCs/>
          <w:sz w:val="20"/>
          <w:szCs w:val="20"/>
        </w:rPr>
        <w:t>osobną fakturę VAT</w:t>
      </w:r>
      <w:r w:rsidRPr="009E373C">
        <w:rPr>
          <w:sz w:val="20"/>
          <w:szCs w:val="20"/>
        </w:rPr>
        <w:t>.</w:t>
      </w:r>
    </w:p>
    <w:p w:rsidR="00022E5E" w:rsidRPr="009E373C" w:rsidRDefault="00022E5E" w:rsidP="00E010EB">
      <w:pPr>
        <w:pStyle w:val="ListParagraph"/>
        <w:spacing w:line="252" w:lineRule="auto"/>
        <w:contextualSpacing w:val="0"/>
        <w:jc w:val="both"/>
        <w:rPr>
          <w:sz w:val="20"/>
          <w:szCs w:val="20"/>
        </w:rPr>
      </w:pPr>
    </w:p>
    <w:p w:rsidR="00022E5E" w:rsidRPr="009E373C" w:rsidRDefault="00022E5E" w:rsidP="00E010EB">
      <w:pPr>
        <w:pStyle w:val="ListParagraph"/>
        <w:contextualSpacing w:val="0"/>
        <w:jc w:val="both"/>
        <w:rPr>
          <w:sz w:val="20"/>
          <w:szCs w:val="20"/>
        </w:rPr>
      </w:pPr>
      <w:r w:rsidRPr="009E373C">
        <w:rPr>
          <w:sz w:val="20"/>
          <w:szCs w:val="20"/>
        </w:rPr>
        <w:t xml:space="preserve">Wykonawcy składają oferty jako konsorcjum firm. Zgodnie z art. 58 ust. 1 i art. 117  ust. 4 ustawy z dnia 11 września 2019 r. Prawo zamówień publicznych (Dz.U. 2019 poz. 2019 z późn. zm.) wykonawca posiada pełną dowolność w kreowaniu składu konsorcjum oraz w podziale obowiązków pomiędzy poszczególnymi członkami konsorcjum. W konsekwencji Zamawiający wybierając ofertę wykonawcy będącego konsorcjum, nie ma możliwości wpływać na sposób podziału zakresu realizacji usługi wewnątrz konsorcjum oraz na treść samej umowy konsorcjum. Zamawiający ma prawo jedynie do wglądu do treści umowy konsorcjum w zakresie jego składu i podziału obowiązków pomiędzy członków konsorcjum.  W ramach realizacji umowy każda z firm wchodząca w skład konsorcjum wykonuje odmienne czynności dające w sumie pełny zakres realizacji przedmiotu umowy. Każda z firm wchodzących w skład konsorcjum za wykonane usługi zobowiązana jest mocą przepisów prawa podatkowego do wystawienia faktury VAT na rzecz podmiotu, dla którego usługę wykonała – czyli w tym przypadku dla Zamawiającego. Wystawianie faktur na lidera konsorcjum przez członków konsorcjum może być uznane za nieprawidłowe z przyczyn podatkowych podczas kontroli przez organy podatkowe. Zgodnie ze stanowiskiem doktryny podatkowej, o wspólnym przedsięwzięciu należy mówić w każdym przypadku, gdy co najmniej dwa podmioty podejmują się współpracy w realizacji określonego, i najczęściej w miarę precyzyjnie zdefiniowanego, celu gospodarczego. Podmioty te zawierają więc umowę gospodarczą w celu realizacji wspólnego przedsięwzięcia, które ze względu na potencjał finansowy, zakres przedmiotowy lub kompetencyjny przekracza możliwości jednego tylko podmiotu – umowę konsorcjum. </w:t>
      </w:r>
    </w:p>
    <w:p w:rsidR="00022E5E" w:rsidRPr="009E373C" w:rsidRDefault="00022E5E" w:rsidP="00E010EB">
      <w:pPr>
        <w:pStyle w:val="ListParagraph"/>
        <w:contextualSpacing w:val="0"/>
        <w:jc w:val="both"/>
        <w:rPr>
          <w:sz w:val="20"/>
          <w:szCs w:val="20"/>
        </w:rPr>
      </w:pPr>
      <w:r w:rsidRPr="009E373C">
        <w:rPr>
          <w:sz w:val="20"/>
          <w:szCs w:val="20"/>
        </w:rPr>
        <w:t xml:space="preserve">Kluczowe jest jednak, że na płaszczyźnie podatku dochodowego od osób prawnych (CIT), wspólne przedsięwzięcie czy konsorcjum nie posiada statusu podatnika. </w:t>
      </w:r>
      <w:r w:rsidRPr="009E373C">
        <w:rPr>
          <w:b/>
          <w:bCs/>
          <w:sz w:val="20"/>
          <w:szCs w:val="20"/>
          <w:u w:val="single"/>
        </w:rPr>
        <w:t>Oznacza to, że podatnikami podatku dochodowego są poszczególni członkowie takiej grupy gospodarczej (czyli podmioty współpracujące).</w:t>
      </w:r>
    </w:p>
    <w:p w:rsidR="00022E5E" w:rsidRPr="009E373C" w:rsidRDefault="00022E5E" w:rsidP="00E010EB">
      <w:pPr>
        <w:pStyle w:val="ListParagraph"/>
        <w:contextualSpacing w:val="0"/>
        <w:jc w:val="both"/>
        <w:rPr>
          <w:sz w:val="20"/>
          <w:szCs w:val="20"/>
        </w:rPr>
      </w:pPr>
      <w:r w:rsidRPr="009E373C">
        <w:rPr>
          <w:sz w:val="20"/>
          <w:szCs w:val="20"/>
        </w:rPr>
        <w:t xml:space="preserve">Jednocześnie, jako podstawę do indywidualnego rozliczania należy wskazać art. 8, art. </w:t>
      </w:r>
      <w:smartTag w:uri="urn:schemas-microsoft-com:office:smarttags" w:element="metricconverter">
        <w:smartTagPr>
          <w:attr w:name="ProductID" w:val="19 a"/>
        </w:smartTagPr>
        <w:r w:rsidRPr="009E373C">
          <w:rPr>
            <w:sz w:val="20"/>
            <w:szCs w:val="20"/>
          </w:rPr>
          <w:t>19 a</w:t>
        </w:r>
      </w:smartTag>
      <w:r w:rsidRPr="009E373C">
        <w:rPr>
          <w:sz w:val="20"/>
          <w:szCs w:val="20"/>
        </w:rPr>
        <w:t>, art. 106 b Ustawy z dnia 11 marca 2004 r. o podatku od towarów i usług Dz. U. z 2018 r. poz. 2174 ze zm. Zgodnie z którymi, jeśli podatnik VAT (konsorcjant) świadczy usługę bezpośrednio na rzecz zamawiającego, to jest zobligowany do rozliczenia VAT należnego od tego świadczenia i wystawienia faktury na rzecz odbiorcy świadczenia czyli Zamawiającego.</w:t>
      </w:r>
    </w:p>
    <w:p w:rsidR="00022E5E" w:rsidRPr="009E373C" w:rsidRDefault="00022E5E" w:rsidP="00E010EB">
      <w:pPr>
        <w:pStyle w:val="ListParagraph"/>
        <w:contextualSpacing w:val="0"/>
        <w:jc w:val="both"/>
        <w:rPr>
          <w:sz w:val="20"/>
          <w:szCs w:val="20"/>
        </w:rPr>
      </w:pPr>
      <w:r w:rsidRPr="009E373C">
        <w:rPr>
          <w:sz w:val="20"/>
          <w:szCs w:val="20"/>
        </w:rPr>
        <w:t>Mając na uwadze różnorodność czynności składających się na przedmiot zmówienia, często zdarza się, że poszczególne usługi realizowane w ramach całego przedmiotu umowy opodatkowane są różnymi stawkami podatku VAT, dlatego też, aby zapewnić przejrzystość podatkową, uzasadnione jest wystawianie faktur przez członków konsorcjum bezpośrednio Zamawiającemu jako faktycznemu odbiorcy usługi. Powyższe wynika, z faktu, że członek konsorcjum świadczący usługę opodatkowaną w innym wymiarze niż 23% lub zwolnioną z podatku z powodu rodzaju świadczonej usługi, jako jedyny podmiot w ramach konsorcjum ma możliwość wystawienia faktury zgodnie z przysługującym mu zwolnieniem z podatku lub innym niż 23 % podatkiem VAT. Każdy z pozostałych członków w tym lider konsorcjum – świadczący usługi oprocentowane 23 % podatkiem VAT nie ma możliwości,  wystawienia faktur ze zwolnieniem podatkowym lub w innym wymiarze niż 23 %. Wystawienie przez lidera konsorcjum faktury zbiorczej na Zamawiającego zawierającego m.in. określenie wynagrodzenia za usługę np. zwolnioną z podatku, może być kwestionowane przez organy podatkowe i uznane za nieprawidłowe – bowiem lider jako konkretny płatnik podatku nie ma prawa korzystać ze zwolnień od podatku w ramach swojej działalności.</w:t>
      </w:r>
    </w:p>
    <w:p w:rsidR="00022E5E" w:rsidRPr="009E373C" w:rsidRDefault="00022E5E" w:rsidP="00E010EB">
      <w:pPr>
        <w:pStyle w:val="ListParagraph"/>
        <w:contextualSpacing w:val="0"/>
        <w:jc w:val="both"/>
        <w:rPr>
          <w:sz w:val="20"/>
          <w:szCs w:val="20"/>
        </w:rPr>
      </w:pPr>
      <w:r w:rsidRPr="009E373C">
        <w:rPr>
          <w:sz w:val="20"/>
          <w:szCs w:val="20"/>
        </w:rPr>
        <w:t xml:space="preserve">Innymi słowy – każdy podmiot gospodarczy może świadczyć usługi i pobierać za nie wynagrodzenie w ramach przedmiotu swojej działalności i posiadanych uprawnień. Niedopuszczalne jest pobieranie wynagrodzenia, a tym bardziej wystawienia faktur za usługi, co do których dany podmiot nie posiada odpowiednich licencji, pozwoleń czy też przywilejów podatkowych w postaci np. zwolnienia z podatku lub obniżonej stawki podatku. </w:t>
      </w:r>
    </w:p>
    <w:p w:rsidR="00022E5E" w:rsidRPr="009E373C" w:rsidRDefault="00022E5E" w:rsidP="00E010EB">
      <w:pPr>
        <w:pStyle w:val="ListParagraph"/>
        <w:contextualSpacing w:val="0"/>
        <w:jc w:val="both"/>
        <w:rPr>
          <w:b/>
          <w:bCs/>
          <w:sz w:val="20"/>
          <w:szCs w:val="20"/>
        </w:rPr>
      </w:pPr>
      <w:r w:rsidRPr="009E373C">
        <w:rPr>
          <w:sz w:val="20"/>
          <w:szCs w:val="20"/>
        </w:rPr>
        <w:t xml:space="preserve">Dyrektor Izby Skarbowej w Warszawie w dniu 8.07.2013 r. IPPP1/443-377/13-3/AS wydał opinię  w sprawie „rozliczenia konsorcjum - podział przychodów i kosztów”, w której napisano: „Zawarcie umowy o wspólne przedsięwzięcie gospodarcze - umowy konsorcjum - nie ma na celu powstania nowego swoistego podmiotu gospodarczego, lecz stanowi porozumienie stron w zakresie realizacji wspólnego celu gospodarczego. Odnośnie rozliczenia podatku VAT przez uczestników konsorcjum, stwierdzić należy iż zgodnie z art. 15 ust. 1 ustawy, podatnikami są osoby prawne, jednostki organizacyjne niemające osobowości prawnej oraz osoby fizyczne, wykonujące samodzielnie działalność gospodarczą, o której mowa w ust. 2, bez względu na cel lub rezultat takiej działalności. Oznacza to, że z punktu widzenia VAT każdy z członków konsorcjum jest odrębnym podatnikiem. Podatnikiem nie jest i nie może być natomiast samo konsorcjum. Dlatego też podmioty działające w ramach konsorcjum powinny do wzajemnych rozliczeń oraz </w:t>
      </w:r>
      <w:r w:rsidRPr="009E373C">
        <w:rPr>
          <w:b/>
          <w:bCs/>
          <w:sz w:val="20"/>
          <w:szCs w:val="20"/>
        </w:rPr>
        <w:t>do rozliczeń z podmiotem, na rzecz którego konsorcjum świadczy usługę stosować ogólne zasady w zakresie wystawiania faktur VAT dokumentujących wykonywane przez nich czynności.”</w:t>
      </w:r>
    </w:p>
    <w:p w:rsidR="00022E5E" w:rsidRPr="009E373C" w:rsidRDefault="00022E5E" w:rsidP="00E010EB">
      <w:pPr>
        <w:pStyle w:val="ListParagraph"/>
        <w:contextualSpacing w:val="0"/>
        <w:jc w:val="both"/>
        <w:rPr>
          <w:sz w:val="20"/>
          <w:szCs w:val="20"/>
        </w:rPr>
      </w:pPr>
      <w:r w:rsidRPr="009E373C">
        <w:rPr>
          <w:sz w:val="20"/>
          <w:szCs w:val="20"/>
        </w:rPr>
        <w:t>Zawarcie umowy konsorcjum nie prowadzi do powstania nowego bytu prawnego. W szczególności konsorcjum nie posiada zdolności prawnej lub zdolności do czynności prawnych – w zdolność tą wyposażone są natomiast podmioty tworzące konsorcjum (wyrok Sądu Apelacyjnego w Warszawie z 4 marca 2016 r., sygn. akt. VI ACa 83/16). Powyższe dotyczy również konsorcjum tworzonego w celu zawarcia i realizacji umowy o zamówienie publiczne, zgodnie bowiem z wyrokiem Sądu Apelacyjnego w Krakowie z 17 grudnia 2014 r., sygn. akt: I ACa 1308/14: Brzmienie przepisu art. 23 ust. 3 Pzp przesądza jednoznacznie, iż konsorcjum na gruncie tej ustawy nie posiada podmiotowości prawnej, co oznacza, że nie jest odrębnym podmiotem (wykonawcą), a raczej „sumą pojedynczych wykonawców”.</w:t>
      </w:r>
    </w:p>
    <w:p w:rsidR="00022E5E" w:rsidRPr="009E373C" w:rsidRDefault="00022E5E" w:rsidP="00E010EB">
      <w:pPr>
        <w:pStyle w:val="ListParagraph"/>
        <w:contextualSpacing w:val="0"/>
        <w:jc w:val="both"/>
        <w:rPr>
          <w:sz w:val="20"/>
          <w:szCs w:val="20"/>
        </w:rPr>
      </w:pPr>
      <w:r w:rsidRPr="009E373C">
        <w:rPr>
          <w:sz w:val="20"/>
          <w:szCs w:val="20"/>
        </w:rPr>
        <w:t xml:space="preserve">Zgodnie z wyrokiem Sądu Apelacyjnego w Szczecinie z 28 maja 2015 r., sygn. akt: I ACa 29/15: </w:t>
      </w:r>
      <w:r w:rsidRPr="009E373C">
        <w:rPr>
          <w:i/>
          <w:iCs/>
          <w:sz w:val="20"/>
          <w:szCs w:val="20"/>
        </w:rPr>
        <w:t>Konsorcjum jest stosunkiem obligacyjnym kreowanym umową, w wyniku której powstaje stosunek prawny konsorcjum, w którym każda z jego stron (konsorcjant) zobowiązuje się do określonego uczestnictwa w konsorcjum i do oznaczonego działania na jego rzecz, a tym samym na rzecz pozostałych konsorcjantów dla osiągnięcia celu, dla którego umowa została zawarta. Konsorcjanci zobowiązują się do działań i świadczeń zmierzających do osiągnięcia wspólnego celu gospodarczego przyjętego przez konsorcjum, zobowiązując się do wspólnego działania. „Wspólność” celu gospodarczego jest podstawowym atrybutem konsorcjum. Umowa konsorcjum nie jest uregulowana w kc, jest zatem zaliczana do umów nienazwanych kreowanych treścią umowy w ramach swobody kształtowania stosunku zobowiązaniowego przewidzianej w art. 3531 kc i traktowana jako umowa, do której stosuje się odpowiednio przepisy art. 860–875 kc.</w:t>
      </w:r>
    </w:p>
    <w:p w:rsidR="00022E5E" w:rsidRPr="009E373C" w:rsidRDefault="00022E5E" w:rsidP="00E010EB">
      <w:pPr>
        <w:pStyle w:val="ListParagraph"/>
        <w:contextualSpacing w:val="0"/>
        <w:jc w:val="both"/>
        <w:rPr>
          <w:sz w:val="20"/>
          <w:szCs w:val="20"/>
        </w:rPr>
      </w:pPr>
      <w:r w:rsidRPr="009E373C">
        <w:rPr>
          <w:sz w:val="20"/>
          <w:szCs w:val="20"/>
        </w:rPr>
        <w:t xml:space="preserve">Umowa konsorcjum winna wskazywać podmiot uprawniony do reprezentowania konsorcjum na zewnątrz i podejmowania czynności w imieniu pozostałych jego członków (tzw. lider konsorcjum). </w:t>
      </w:r>
    </w:p>
    <w:p w:rsidR="00022E5E" w:rsidRPr="009E373C" w:rsidRDefault="00022E5E" w:rsidP="00E010EB">
      <w:pPr>
        <w:pStyle w:val="ListParagraph"/>
        <w:contextualSpacing w:val="0"/>
        <w:jc w:val="both"/>
        <w:rPr>
          <w:sz w:val="20"/>
          <w:szCs w:val="20"/>
        </w:rPr>
      </w:pPr>
      <w:r w:rsidRPr="009E373C">
        <w:rPr>
          <w:sz w:val="20"/>
          <w:szCs w:val="20"/>
        </w:rPr>
        <w:t xml:space="preserve">W myśl art. 445 ust. 1 Pzp: </w:t>
      </w:r>
      <w:r w:rsidRPr="009E373C">
        <w:rPr>
          <w:i/>
          <w:iCs/>
          <w:sz w:val="20"/>
          <w:szCs w:val="20"/>
        </w:rPr>
        <w:t>Wykonawcy, o których mowa w art. 58 ust. 1, ponoszą solidarną odpowiedzialność za wykonanie umowy i wniesienie zabezpieczenia należytego wykonania.</w:t>
      </w:r>
      <w:r w:rsidRPr="009E373C">
        <w:rPr>
          <w:sz w:val="20"/>
          <w:szCs w:val="20"/>
        </w:rPr>
        <w:t xml:space="preserve"> Solidarna odpowiedzialność podmiotów tworzących konsorcjum oznacza, że zamawiający może żądać wykonania umowy o zamówienie publiczne od wszystkich członków konsorcjum, kliku spośród nich lub każdego z osobna, zaspokojenie roszczenia zamawiającego przez jednego z konsorcjantów zwalnia zaś pozostałych. Nie jest możliwe wyłączenie solidarnej odpowiedzialności konsorcjum wykonawców względem zamawiającego w drodze umowy, natomiast wzajemny podział zadań przyjęty w umowie konsorcjum wywołuje wyłącznie skutki wewnętrzne pomiędzy jego członkami.</w:t>
      </w:r>
    </w:p>
    <w:p w:rsidR="00022E5E" w:rsidRPr="009E373C" w:rsidRDefault="00022E5E" w:rsidP="00E010EB">
      <w:pPr>
        <w:pStyle w:val="ListParagraph"/>
        <w:contextualSpacing w:val="0"/>
        <w:jc w:val="both"/>
        <w:rPr>
          <w:sz w:val="20"/>
          <w:szCs w:val="20"/>
        </w:rPr>
      </w:pPr>
      <w:r w:rsidRPr="009E373C">
        <w:rPr>
          <w:sz w:val="20"/>
          <w:szCs w:val="20"/>
        </w:rPr>
        <w:t xml:space="preserve">Z powyższego wynika, że istota umowy konsorcjum nie uzasadnia tego, by Zamawiający mógł przyjmować faktury tylko od jednego pomiotu wchodzącego w skład konsorcjum. Zgodnie z zasadą – Konsorcjum ponosi odpowiedzialność solidarną wobec Zamawiającego, a Zamawiający zobowiązany jest do zapłaty wynagrodzenia za wykonaną usługę lub dostawę każdemu z członków konsorcjum wg ustalonego w umowie wynagrodzenia. Jest zatem w pełni uzasadnione i konieczne ze względu na przepisy prawa podatkowego, aby wynagrodzenie należne Wykonawcy, będącemu konsorcjum firm, było płatne zgodnie z fakturami VAT, wystawionymi przez każdego z członków konsorcjum realizujących usługę na kwoty, które w sumie stanowią wysokość miesięcznego wynagrodzenia za wykonanie przedmiotu umowy. </w:t>
      </w:r>
    </w:p>
    <w:bookmarkEnd w:id="0"/>
    <w:p w:rsidR="00022E5E" w:rsidRPr="009E373C" w:rsidRDefault="00022E5E" w:rsidP="00E010EB">
      <w:pPr>
        <w:pStyle w:val="ListParagraph"/>
        <w:numPr>
          <w:ilvl w:val="0"/>
          <w:numId w:val="24"/>
        </w:numPr>
        <w:spacing w:line="252" w:lineRule="auto"/>
        <w:contextualSpacing w:val="0"/>
        <w:jc w:val="both"/>
        <w:rPr>
          <w:sz w:val="20"/>
          <w:szCs w:val="20"/>
        </w:rPr>
      </w:pPr>
      <w:r w:rsidRPr="009E373C">
        <w:rPr>
          <w:sz w:val="20"/>
          <w:szCs w:val="20"/>
        </w:rPr>
        <w:t xml:space="preserve">Zgodnie ze wzorem umowy, Zamawiający przewiduje kary umowne za nienależyte wykonywanie usługi. Czy Zamawiający, po analizie poniższych argumentów Wykonawcy, zmodyfikuje wysokość kar umownych? Wykonawca wnosi o zmianę o 50% wysokości kar, zastrzeżonych przez Zamawiającego. </w:t>
      </w:r>
    </w:p>
    <w:p w:rsidR="00022E5E" w:rsidRPr="009E373C" w:rsidRDefault="00022E5E" w:rsidP="00E010EB">
      <w:pPr>
        <w:pStyle w:val="ListParagraph"/>
        <w:contextualSpacing w:val="0"/>
        <w:jc w:val="both"/>
        <w:rPr>
          <w:sz w:val="20"/>
          <w:szCs w:val="20"/>
        </w:rPr>
      </w:pPr>
      <w:r w:rsidRPr="009E373C">
        <w:rPr>
          <w:sz w:val="20"/>
          <w:szCs w:val="20"/>
        </w:rPr>
        <w:t>W doktrynie prawa zamówień publicznych oraz w aktualnym orzecznictwie Krajowej Izby Odwoławczej przy Prezesie Urzędu Zamówień Publicznych ustanawianie przez zamawiającego w umowie rażąco wysokich kar umownych uznać należy bezwzględnie za naruszenie zasad zachowania uczciwej konkurencji wyrażonej w przepisie art. 16 ust. 1  ustawy z dnia 11 września 2019 r. Prawo zamówień publicznych (Dz.U. 2019 poz. 2019 z późn. zm.),  które może być uzasadnioną podstawą do żądania unieważnienia postępowania o udzielenie zamówienia publicznego w trybie art. 255 ust. 6 ustawy prawo zamówień publicznych z uwagi, iż postępowanie jest obarczone wadą uniemożliwiającą zawarcie ważnej umowy w sprawie zamówienia publicznego. Stanowisko powyższe znajduje pełne potwierdzenie m.in. wyroku z dnia 23 sierpnia 2007 r. sygn. akt: UZP/ZO/0-1030/07. Zważyć bowiem należy, że kara umowna (odszkodowanie umowne) ze swojej istoty ma charakter wyłącznie odszkodowawczy i  kompensacyjny, a nie zaś prewencyjny. Ustalenie przez Zamawiającego zbyt wygórowanych kar umownych dla wykonawców stanowi zatem bezspornie rażące naruszenie prawa w zakresie równości stron umowy, co w konsekwencji prowadzi do sprzeczności celu takiej umowy z zasadami współżycia społecznego i skutkować winno bezwzględną nieważność czynności prawnej na podstawie przepisu art. 353</w:t>
      </w:r>
      <w:r w:rsidRPr="009E373C">
        <w:rPr>
          <w:sz w:val="20"/>
          <w:szCs w:val="20"/>
          <w:vertAlign w:val="superscript"/>
        </w:rPr>
        <w:t>1</w:t>
      </w:r>
      <w:r w:rsidRPr="009E373C">
        <w:rPr>
          <w:sz w:val="20"/>
          <w:szCs w:val="20"/>
        </w:rPr>
        <w:t xml:space="preserve"> k.c. w związku z art. 58 § 1 k.c. </w:t>
      </w:r>
    </w:p>
    <w:p w:rsidR="00022E5E" w:rsidRPr="009E373C" w:rsidRDefault="00022E5E" w:rsidP="00E010EB">
      <w:pPr>
        <w:spacing w:after="0" w:line="240" w:lineRule="auto"/>
        <w:rPr>
          <w:rFonts w:ascii="Calibri" w:hAnsi="Calibri" w:cs="Calibri"/>
          <w:szCs w:val="20"/>
          <w:lang w:eastAsia="pl-PL"/>
        </w:rPr>
      </w:pPr>
    </w:p>
    <w:p w:rsidR="00022E5E" w:rsidRPr="009E373C" w:rsidRDefault="00022E5E" w:rsidP="00E010EB">
      <w:pPr>
        <w:pStyle w:val="ListParagraph"/>
        <w:numPr>
          <w:ilvl w:val="0"/>
          <w:numId w:val="24"/>
        </w:numPr>
        <w:spacing w:after="0" w:line="240" w:lineRule="auto"/>
        <w:contextualSpacing w:val="0"/>
        <w:jc w:val="both"/>
        <w:rPr>
          <w:rFonts w:cs="Calibri"/>
          <w:color w:val="000000"/>
          <w:sz w:val="20"/>
          <w:szCs w:val="20"/>
          <w:lang w:eastAsia="pl-PL"/>
        </w:rPr>
      </w:pPr>
      <w:r w:rsidRPr="009E373C">
        <w:rPr>
          <w:rFonts w:cs="Calibri"/>
          <w:color w:val="000000"/>
          <w:sz w:val="20"/>
          <w:szCs w:val="20"/>
          <w:lang w:eastAsia="pl-PL"/>
        </w:rPr>
        <w:t xml:space="preserve">Zgodnie z art. 433 pkt 4 ustawy Prawo zamówień publicznych  Zamawiający może ograniczyć zakres zamówienia  pod warunkiem wskazania minimalnej wartości  świadczenia stron.  </w:t>
      </w:r>
    </w:p>
    <w:p w:rsidR="00022E5E" w:rsidRPr="009E373C" w:rsidRDefault="00022E5E" w:rsidP="00E010EB">
      <w:pPr>
        <w:spacing w:after="0" w:line="240" w:lineRule="auto"/>
        <w:ind w:left="709"/>
        <w:rPr>
          <w:rFonts w:ascii="Calibri" w:hAnsi="Calibri" w:cs="Calibri"/>
          <w:szCs w:val="20"/>
          <w:lang w:eastAsia="pl-PL"/>
        </w:rPr>
      </w:pPr>
      <w:r w:rsidRPr="009E373C">
        <w:rPr>
          <w:rFonts w:ascii="Calibri" w:hAnsi="Calibri" w:cs="Calibri"/>
          <w:szCs w:val="20"/>
          <w:lang w:eastAsia="pl-PL"/>
        </w:rPr>
        <w:t>Zamawiający w par. 10 ust. 1 pkt. 3 wzoru umowy dopuszcza możliwość ograniczenia zakresu zamówienia nie podając minimalnej wartości świadczenia stron, czym narusza przepisy ustaw Prawo zamówień publicznych.</w:t>
      </w:r>
    </w:p>
    <w:p w:rsidR="00022E5E" w:rsidRPr="009E373C" w:rsidRDefault="00022E5E" w:rsidP="00E010EB">
      <w:pPr>
        <w:spacing w:after="0" w:line="240" w:lineRule="auto"/>
        <w:ind w:left="709"/>
        <w:rPr>
          <w:rFonts w:ascii="Calibri" w:hAnsi="Calibri" w:cs="Calibri"/>
          <w:szCs w:val="20"/>
          <w:lang w:eastAsia="pl-PL"/>
        </w:rPr>
      </w:pPr>
      <w:r w:rsidRPr="009E373C">
        <w:rPr>
          <w:rFonts w:ascii="Calibri" w:hAnsi="Calibri" w:cs="Calibri"/>
          <w:szCs w:val="20"/>
          <w:lang w:eastAsia="pl-PL"/>
        </w:rPr>
        <w:t xml:space="preserve">Zamawiający dokonał  opisu przedmiotu zamówienia w sposób niejednoznaczny i niewyczerpujący, za pomocą określeń nieprecyzyjnych i ogólnych tj. w sposób nieuwzględniający wszystkich wymagań i okoliczności mogących mieć wpływ na sporządzenie oferty oraz w sposób, który utrudnia uczciwą konkurencję. Działanie Zamawiającego prowadzi do sytuacji, w której będzie on miał możliwość dowolnego interpretowania i stosowania mechanizmu obniżenia (wpływającego na zmianę wynagrodzenia będącego istotną w rozumieniu art. 454 ust. 2 ustawy pzp zmianą postanowień zawartej umowy), co narusza zasadę swobody umów wyrażoną w art. 3531 kodeksu cywilnego. W konsekwencji powyższego Zamawiający pozbawia Wykonawców możliwości dokonania rzetelnej oceny ryzyka zmiany wysokości wynagrodzenia na skutek stosowania obniżenia, która powinna być dokonywana w oparciu o jednoznaczne i jednolicie interpretowane przez wszystkich Wykonawców kryteria. Prowadzi to z kolei do niemożliwości przyjęcia przez Wszystkich Wykonawców tych samych założeń przy budowie swoich ofert, a tym samym obliczenia ich ceny, która stanowi istotne kryterium oceny ofert w niniejszym postępowaniu. Czynności Zamawiającego są sprzeczne  z bezwzględnie obowiązującymi przepisami prawa są w konsekwencji nieważne z mocy art. 58 § 1  kodeksu cywilnego. Zgodnie z art. 454 ustawy Pzp istotna zmiana umowy wymaga przeprowadzenia nowego postepowania o udzielenie zamówienia. </w:t>
      </w:r>
    </w:p>
    <w:p w:rsidR="00022E5E" w:rsidRPr="009E373C" w:rsidRDefault="00022E5E" w:rsidP="00E010EB">
      <w:pPr>
        <w:spacing w:after="0" w:line="240" w:lineRule="auto"/>
        <w:ind w:left="709"/>
        <w:rPr>
          <w:rFonts w:ascii="Calibri" w:hAnsi="Calibri" w:cs="Calibri"/>
          <w:szCs w:val="20"/>
          <w:lang w:eastAsia="pl-PL"/>
        </w:rPr>
      </w:pPr>
      <w:r w:rsidRPr="009E373C">
        <w:rPr>
          <w:rFonts w:ascii="Calibri" w:hAnsi="Calibri" w:cs="Calibri"/>
          <w:szCs w:val="20"/>
          <w:lang w:eastAsia="pl-PL"/>
        </w:rPr>
        <w:t xml:space="preserve">  </w:t>
      </w:r>
    </w:p>
    <w:p w:rsidR="00022E5E" w:rsidRPr="009E373C" w:rsidRDefault="00022E5E" w:rsidP="00E010EB">
      <w:pPr>
        <w:spacing w:after="0" w:line="240" w:lineRule="auto"/>
        <w:ind w:left="709"/>
        <w:rPr>
          <w:rFonts w:ascii="Calibri" w:hAnsi="Calibri" w:cs="Calibri"/>
          <w:szCs w:val="20"/>
          <w:lang w:eastAsia="pl-PL"/>
        </w:rPr>
      </w:pPr>
      <w:r w:rsidRPr="009E373C">
        <w:rPr>
          <w:rFonts w:ascii="Calibri" w:hAnsi="Calibri" w:cs="Calibri"/>
          <w:szCs w:val="20"/>
          <w:lang w:eastAsia="pl-PL"/>
        </w:rPr>
        <w:t>Zamawiający nie może jednostronnie modyfikować postanowień umowy. Wykonawca winien mieć gwarancję uzyskiwania zleceń w zakresie wynikającym z SWZ i umowy, gdyż Wykonawca kalkuluje ofertę w oparciu o konkretny opis przedmiotu zamówienia, nadto ponosi koszty gotowości do świadczenia usługi; jednostronna modyfikacja umowy przez Zamawiającego w skrajnych przypadkach może prowadzić do nieopłacalności całego przedsięwzięcia ze strony Wykonawcy; zatem wszelkie zmiany niniejszej umowy dotyczące zakresu przedmiotu świadczenia winny wymagać zgody obu stron oraz formy pisemnego aneksu.</w:t>
      </w:r>
    </w:p>
    <w:p w:rsidR="00022E5E" w:rsidRPr="009E373C" w:rsidRDefault="00022E5E" w:rsidP="00E010EB">
      <w:pPr>
        <w:spacing w:after="0" w:line="240" w:lineRule="auto"/>
        <w:ind w:left="709"/>
        <w:rPr>
          <w:rFonts w:ascii="Calibri" w:hAnsi="Calibri" w:cs="Calibri"/>
          <w:szCs w:val="20"/>
          <w:lang w:eastAsia="pl-PL"/>
        </w:rPr>
      </w:pP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 xml:space="preserve">Dotyczy par. 18 Wzoru Umowy. Prosimy o wprowadzenie zapisów zawierających wezwanie do usunięcia naruszeń przez Wykonawcę przed nałożeniem kar umownych. </w:t>
      </w:r>
    </w:p>
    <w:p w:rsidR="00022E5E" w:rsidRPr="009E373C" w:rsidRDefault="00022E5E" w:rsidP="00E010EB">
      <w:pPr>
        <w:pStyle w:val="ListParagraph"/>
        <w:numPr>
          <w:ilvl w:val="0"/>
          <w:numId w:val="24"/>
        </w:numPr>
        <w:contextualSpacing w:val="0"/>
        <w:jc w:val="both"/>
        <w:rPr>
          <w:sz w:val="20"/>
          <w:szCs w:val="20"/>
        </w:rPr>
      </w:pPr>
      <w:r w:rsidRPr="009E373C">
        <w:rPr>
          <w:sz w:val="20"/>
          <w:szCs w:val="20"/>
        </w:rPr>
        <w:t>Proszę o dodanie zapisu we wzorze umowy zdania: „</w:t>
      </w:r>
      <w:r w:rsidRPr="009E373C">
        <w:rPr>
          <w:b/>
          <w:i/>
          <w:sz w:val="20"/>
          <w:szCs w:val="20"/>
        </w:rPr>
        <w:t>Zmiana wynagrodzenia wchodzi w życie z dniem zmiany przepisów, które stanowią podstawę zmiany wynagrodzenia wykonawcy</w:t>
      </w:r>
      <w:r w:rsidRPr="009E373C">
        <w:rPr>
          <w:sz w:val="20"/>
          <w:szCs w:val="20"/>
        </w:rPr>
        <w:t>”.</w:t>
      </w:r>
    </w:p>
    <w:p w:rsidR="00022E5E" w:rsidRPr="009E373C" w:rsidRDefault="00022E5E" w:rsidP="00E010EB">
      <w:pPr>
        <w:pStyle w:val="ListParagraph"/>
        <w:contextualSpacing w:val="0"/>
        <w:jc w:val="both"/>
        <w:rPr>
          <w:sz w:val="20"/>
          <w:szCs w:val="20"/>
        </w:rPr>
      </w:pPr>
      <w:r w:rsidRPr="009E373C">
        <w:rPr>
          <w:sz w:val="20"/>
          <w:szCs w:val="20"/>
        </w:rPr>
        <w:t>Powyższa zmiana ma na celu uczynienie zadość przez Zamawiającego obowiązkowi wynikającemu z </w:t>
      </w:r>
      <w:r w:rsidRPr="009E373C">
        <w:rPr>
          <w:bCs/>
          <w:sz w:val="20"/>
          <w:szCs w:val="20"/>
        </w:rPr>
        <w:t>art. 436 ust. 4 pkt. b</w:t>
      </w:r>
      <w:r w:rsidRPr="009E373C">
        <w:rPr>
          <w:sz w:val="20"/>
          <w:szCs w:val="20"/>
        </w:rPr>
        <w:t xml:space="preserve"> ustawy PZP, poprzez doprecyzowanie, iż wartość wynagrodzenia wykonawcy ulega zmianie z dniem zaistnienia (w szczególności w wyniku zmiany ustawy lub innego aktu prawnego) którejkolwiek ze zmian, o których mowa w art. </w:t>
      </w:r>
      <w:r w:rsidRPr="009E373C">
        <w:rPr>
          <w:bCs/>
          <w:sz w:val="20"/>
          <w:szCs w:val="20"/>
        </w:rPr>
        <w:t xml:space="preserve"> 436 ust. 4 pkt. b ustawy Pzp</w:t>
      </w:r>
      <w:r w:rsidRPr="009E373C">
        <w:rPr>
          <w:sz w:val="20"/>
          <w:szCs w:val="20"/>
        </w:rPr>
        <w:t xml:space="preserve">. Jednym z bowiem elementów określenia zasad wprowadzenia zmian wysokości wynagrodzenia umownego jest wskazanie terminu wejścia w życie aneksu w tym zakresie. </w:t>
      </w:r>
    </w:p>
    <w:p w:rsidR="00022E5E" w:rsidRPr="009E373C" w:rsidRDefault="00022E5E" w:rsidP="00E010EB">
      <w:pPr>
        <w:pStyle w:val="ListParagraph"/>
        <w:contextualSpacing w:val="0"/>
        <w:jc w:val="both"/>
        <w:rPr>
          <w:sz w:val="20"/>
          <w:szCs w:val="20"/>
        </w:rPr>
      </w:pPr>
      <w:r w:rsidRPr="009E373C">
        <w:rPr>
          <w:sz w:val="20"/>
          <w:szCs w:val="20"/>
        </w:rPr>
        <w:t xml:space="preserve">Uzasadnieniem ratio legis– zgodnie z wolą ustawodawcy – przywołanego przepisu </w:t>
      </w:r>
      <w:r w:rsidRPr="009E373C">
        <w:rPr>
          <w:bCs/>
          <w:sz w:val="20"/>
          <w:szCs w:val="20"/>
        </w:rPr>
        <w:t>art. 436 ust. 4 pkt. b</w:t>
      </w:r>
      <w:r w:rsidRPr="009E373C">
        <w:rPr>
          <w:sz w:val="20"/>
          <w:szCs w:val="20"/>
        </w:rPr>
        <w:t xml:space="preserve"> ustawy Prawo zamówień publicznych było m.in., że: „w praktyce zamawiających właściwie nieobecne było włączanie do wzorów umów tzw. klauzul waloryzacyjnych. Przygotowana przez zamawiających treść wzorów (projektów) umów, nie pozwalała na uwzględnienie w ostatecznych rozliczeniach nawet znacznych, niezależnych od wykonawców, zmian kosztów wykonania zamówienia, zwłaszcza dotyczących zmian wysokości obciążeń publicznoprawnych. W efekcie, przy niewysokich marżach, pozornie niewielka zmiana np. podatku od towarów i usług (VAT) powodowała utratę marży, a w konsekwencji prowadziła do pogorszenia sytuacji finansowej przedsiębiorcy. Powyższe prowadziło do znacznego ograniczania przez przedsiębiorców kosztów wykonania zamówienia. Wyżej wskazane sytuacje odnosiły się przede wszystkim do umów wieloletnich, w trakcie trwania których wykonawcy byli zaskakiwani zmianami ciężarów publicznoprawnych oraz kosztami określanymi przez przepisy prawa. Ponadto, skutki dotyczące zmian wynagrodzenia odczuwają także pracownicy, przy czym jednocześnie zamawiający są narażeni na pogorszenie jakości wykonywanego zamówienia, np. przez zastąpienie materiałów potrzebnych do wykonania zamówienia materiałami tańszymi, które zazwyczaj są materiałami niższej jakości. Zniwelowanie powyższych działań może nastąpić dzięki wprowadzeniu zasady obowiązku wprowadzania do umów zapisów dotyczących odpowiedniej zmiany wysokości wynagrodzenia w ściśle określonych przypadkach”. </w:t>
      </w:r>
    </w:p>
    <w:p w:rsidR="00022E5E" w:rsidRPr="009E373C" w:rsidRDefault="00022E5E" w:rsidP="00E010EB">
      <w:pPr>
        <w:pStyle w:val="ListParagraph"/>
        <w:contextualSpacing w:val="0"/>
        <w:jc w:val="both"/>
        <w:rPr>
          <w:sz w:val="20"/>
          <w:szCs w:val="20"/>
        </w:rPr>
      </w:pPr>
      <w:r w:rsidRPr="009E373C">
        <w:rPr>
          <w:sz w:val="20"/>
          <w:szCs w:val="20"/>
        </w:rPr>
        <w:t xml:space="preserve">Stąd wolą ustawodawcy stało się, aby w umowach zawartych w wyniku rozstrzygnięcia postępowań wszczętych po dniu 19.10.2014 r., Zamawiający określał kiedy i na jakich zasadach zwaloryzuje umowę, jeśli zajdzie jedna z przesłanek wskazanych w </w:t>
      </w:r>
      <w:r w:rsidRPr="009E373C">
        <w:rPr>
          <w:bCs/>
          <w:sz w:val="20"/>
          <w:szCs w:val="20"/>
        </w:rPr>
        <w:t>art. 436 ust. 4 pkt. b</w:t>
      </w:r>
      <w:r w:rsidRPr="009E373C">
        <w:rPr>
          <w:sz w:val="20"/>
          <w:szCs w:val="20"/>
        </w:rPr>
        <w:t xml:space="preserve"> ustawy PZP. Pokreślić należy, iż nie chodzi o wpisywanie konkretnych kwot waloryzacji, nie znanych przecież także Zamawiającemu, ale określenie jasnych mechanizmów waloryzacji – w tym terminów – w razie wystąpienia którejkolwiek z przesłanek określonych w </w:t>
      </w:r>
      <w:r w:rsidRPr="009E373C">
        <w:rPr>
          <w:bCs/>
          <w:sz w:val="20"/>
          <w:szCs w:val="20"/>
        </w:rPr>
        <w:t>art. 436 ust. 4 pkt. b</w:t>
      </w:r>
      <w:r w:rsidRPr="009E373C">
        <w:rPr>
          <w:sz w:val="20"/>
          <w:szCs w:val="20"/>
        </w:rPr>
        <w:t xml:space="preserve"> PZP. </w:t>
      </w:r>
    </w:p>
    <w:p w:rsidR="00022E5E" w:rsidRPr="009E373C" w:rsidRDefault="00022E5E" w:rsidP="00E010EB">
      <w:pPr>
        <w:pStyle w:val="ListParagraph"/>
        <w:contextualSpacing w:val="0"/>
        <w:jc w:val="both"/>
        <w:rPr>
          <w:sz w:val="20"/>
          <w:szCs w:val="20"/>
        </w:rPr>
      </w:pPr>
      <w:r w:rsidRPr="009E373C">
        <w:rPr>
          <w:sz w:val="20"/>
          <w:szCs w:val="20"/>
        </w:rPr>
        <w:t xml:space="preserve">Terminy wejścia w życie i wielkość zmian wprowadzonych w </w:t>
      </w:r>
      <w:r w:rsidRPr="009E373C">
        <w:rPr>
          <w:bCs/>
          <w:sz w:val="20"/>
          <w:szCs w:val="20"/>
        </w:rPr>
        <w:t>art. 436 ust. 4 pkt. b</w:t>
      </w:r>
      <w:r w:rsidRPr="009E373C">
        <w:rPr>
          <w:sz w:val="20"/>
          <w:szCs w:val="20"/>
        </w:rPr>
        <w:t xml:space="preserve"> ustawy PZP w całości są bowiem niezależne od woli stron umowy o zamówienie publiczne. Aby zatem zapewnić z jednej strony stabilność finansów publicznych, którymi dysponują zamawiający a z drugiej strony dać wykonawcą gwarancję ich słusznych interesów, ustawodawca wprowadził obowiązek waloryzacji umów wieloletnich. Idea </w:t>
      </w:r>
      <w:r w:rsidRPr="009E373C">
        <w:rPr>
          <w:bCs/>
          <w:sz w:val="20"/>
          <w:szCs w:val="20"/>
        </w:rPr>
        <w:t>art. 436 ust. 4 pkt. b</w:t>
      </w:r>
      <w:r w:rsidRPr="009E373C">
        <w:rPr>
          <w:sz w:val="20"/>
          <w:szCs w:val="20"/>
        </w:rPr>
        <w:t xml:space="preserve"> wyraża się w daniu gwarancji obu stronom umowy pewności, iż w razie zaistnienia zewnętrznego zdarzenia w tym przepisie wskazanego, z góry wiedzą w jaki sposób mają się zachować. Stąd obowiązek zawarcia w swz swego rodzaju automatycznych mechanizmów dostosowywania wynagrodzenia wykonawcy do zewnętrznych warunków. Przy zapewnieniu zamawiającym bezpieczeństwa prawnego koniecznych zmian. </w:t>
      </w:r>
    </w:p>
    <w:p w:rsidR="00022E5E" w:rsidRPr="009E373C" w:rsidRDefault="00022E5E" w:rsidP="00E010EB">
      <w:pPr>
        <w:pStyle w:val="ListParagraph"/>
        <w:contextualSpacing w:val="0"/>
        <w:jc w:val="both"/>
        <w:rPr>
          <w:sz w:val="20"/>
          <w:szCs w:val="20"/>
        </w:rPr>
      </w:pPr>
      <w:r w:rsidRPr="009E373C">
        <w:rPr>
          <w:sz w:val="20"/>
          <w:szCs w:val="20"/>
        </w:rPr>
        <w:t>Skoro to zdarzenia zewnętrzne determinują moment wyjścia w życie zmian, o których mowa w </w:t>
      </w:r>
      <w:r w:rsidRPr="009E373C">
        <w:rPr>
          <w:bCs/>
          <w:sz w:val="20"/>
          <w:szCs w:val="20"/>
        </w:rPr>
        <w:t>art. 436 ust. 4 pkt. b</w:t>
      </w:r>
      <w:r w:rsidRPr="009E373C">
        <w:rPr>
          <w:sz w:val="20"/>
          <w:szCs w:val="20"/>
        </w:rPr>
        <w:t xml:space="preserve"> ustawy PZP, to zasadne jest aby konsekwencje tych zmian znalazły odzwierciedlenie w treści stosunku prawnego łączącego zamawiającego i wykonawcę w terminie, w którym te zmiany weszły w życie. Każdy inny termin wprowadzenia zmian w życie budzić może uzasadnione wątpliwości co do tego, czy nie mamy do czynienia z niedozwolonymi negocjacjami między stronami umowy. Brak bowiem obiektywnego powodu uzasadniającego inny termin wprowadzenia zmian niż dostosowanie się stron umowy do działań legislacyjnych ustawodawcy.  </w:t>
      </w:r>
    </w:p>
    <w:p w:rsidR="00022E5E" w:rsidRPr="009E373C" w:rsidRDefault="00022E5E" w:rsidP="00E010EB">
      <w:pPr>
        <w:pStyle w:val="ListParagraph"/>
        <w:contextualSpacing w:val="0"/>
        <w:jc w:val="both"/>
        <w:rPr>
          <w:sz w:val="20"/>
          <w:szCs w:val="20"/>
        </w:rPr>
      </w:pPr>
      <w:r w:rsidRPr="009E373C">
        <w:rPr>
          <w:sz w:val="20"/>
          <w:szCs w:val="20"/>
        </w:rPr>
        <w:t>Odpowiedzi:</w:t>
      </w:r>
    </w:p>
    <w:p w:rsidR="00022E5E" w:rsidRPr="009E373C" w:rsidRDefault="00022E5E" w:rsidP="00E010EB">
      <w:pPr>
        <w:pStyle w:val="Bezodstpw1"/>
        <w:ind w:left="709"/>
        <w:jc w:val="both"/>
        <w:rPr>
          <w:rFonts w:ascii="Calibri" w:hAnsi="Calibri"/>
          <w:i/>
          <w:sz w:val="20"/>
          <w:szCs w:val="20"/>
          <w:lang w:val="pl-PL"/>
        </w:rPr>
      </w:pPr>
      <w:r w:rsidRPr="009E373C">
        <w:rPr>
          <w:rFonts w:ascii="Calibri" w:hAnsi="Calibri"/>
          <w:sz w:val="20"/>
          <w:szCs w:val="20"/>
          <w:lang w:val="pl-PL"/>
        </w:rPr>
        <w:t xml:space="preserve">1. </w:t>
      </w:r>
      <w:r w:rsidRPr="009E373C">
        <w:rPr>
          <w:rFonts w:ascii="Calibri" w:hAnsi="Calibri" w:cs="Calibri"/>
          <w:i/>
          <w:sz w:val="20"/>
          <w:szCs w:val="20"/>
          <w:lang w:val="pl-PL"/>
        </w:rPr>
        <w:t>Zamawiający nie precyzuje pojęcia grupy interwencyjnej i nie wymaga aby spełniała ona wymogi ww. aktów prawnych. Sposób interwencji pozostawiony jest do uznania wykonawcy pod warunkiem, że jest ona adekwatna do sytuacji</w:t>
      </w:r>
      <w:r w:rsidRPr="009E373C">
        <w:rPr>
          <w:rFonts w:ascii="Calibri" w:hAnsi="Calibri"/>
          <w:i/>
          <w:sz w:val="20"/>
          <w:szCs w:val="20"/>
          <w:lang w:val="pl-PL"/>
        </w:rPr>
        <w:t>.</w:t>
      </w:r>
    </w:p>
    <w:p w:rsidR="00022E5E" w:rsidRPr="009E373C" w:rsidRDefault="00022E5E" w:rsidP="00E010EB">
      <w:pPr>
        <w:pStyle w:val="ListParagraph"/>
        <w:contextualSpacing w:val="0"/>
        <w:jc w:val="both"/>
        <w:rPr>
          <w:sz w:val="20"/>
          <w:szCs w:val="20"/>
        </w:rPr>
      </w:pPr>
    </w:p>
    <w:p w:rsidR="00022E5E" w:rsidRPr="009E373C" w:rsidRDefault="00022E5E" w:rsidP="00E010EB">
      <w:pPr>
        <w:pStyle w:val="Bezodstpw1"/>
        <w:ind w:left="709"/>
        <w:jc w:val="both"/>
        <w:rPr>
          <w:rFonts w:ascii="Calibri" w:hAnsi="Calibri"/>
          <w:i/>
          <w:sz w:val="20"/>
          <w:szCs w:val="20"/>
          <w:lang w:val="pl-PL"/>
        </w:rPr>
      </w:pPr>
      <w:r w:rsidRPr="009E373C">
        <w:rPr>
          <w:rFonts w:ascii="Calibri" w:hAnsi="Calibri"/>
          <w:sz w:val="20"/>
          <w:szCs w:val="20"/>
          <w:lang w:val="pl-PL"/>
        </w:rPr>
        <w:t xml:space="preserve">2. </w:t>
      </w:r>
      <w:r w:rsidRPr="009E373C">
        <w:rPr>
          <w:rFonts w:ascii="Calibri" w:hAnsi="Calibri" w:cs="Calibri"/>
          <w:i/>
          <w:sz w:val="20"/>
          <w:szCs w:val="20"/>
          <w:lang w:val="pl-PL"/>
        </w:rPr>
        <w:t>Zamawiający nie precyzuje pojęcia grupy interwencyjnej i nie wymaga aby spełniała ona wymogi ww. aktów prawnych. Sposób interwencji pozostawiony jest do uznania wykonawcy pod warunkiem, że jest ona adekwatna do sytuacji</w:t>
      </w:r>
      <w:r w:rsidRPr="009E373C">
        <w:rPr>
          <w:rFonts w:ascii="Calibri" w:hAnsi="Calibri"/>
          <w:i/>
          <w:sz w:val="20"/>
          <w:szCs w:val="20"/>
          <w:lang w:val="pl-PL"/>
        </w:rPr>
        <w:t>.</w:t>
      </w:r>
    </w:p>
    <w:p w:rsidR="00022E5E" w:rsidRPr="009E373C" w:rsidRDefault="00022E5E" w:rsidP="00E010EB">
      <w:pPr>
        <w:pStyle w:val="ListParagraph"/>
        <w:contextualSpacing w:val="0"/>
        <w:jc w:val="both"/>
        <w:rPr>
          <w:sz w:val="20"/>
          <w:szCs w:val="20"/>
        </w:rPr>
      </w:pPr>
    </w:p>
    <w:p w:rsidR="00022E5E" w:rsidRPr="009E373C" w:rsidRDefault="00022E5E" w:rsidP="00E010EB">
      <w:pPr>
        <w:pStyle w:val="Bezodstpw1"/>
        <w:ind w:left="720"/>
        <w:jc w:val="both"/>
        <w:rPr>
          <w:rFonts w:ascii="Calibri" w:hAnsi="Calibri"/>
          <w:i/>
          <w:sz w:val="20"/>
          <w:szCs w:val="20"/>
          <w:lang w:val="pl-PL"/>
        </w:rPr>
      </w:pPr>
      <w:r w:rsidRPr="009E373C">
        <w:rPr>
          <w:rFonts w:ascii="Calibri" w:hAnsi="Calibri"/>
          <w:sz w:val="20"/>
          <w:szCs w:val="20"/>
          <w:lang w:val="pl-PL"/>
        </w:rPr>
        <w:t xml:space="preserve">3. </w:t>
      </w:r>
      <w:r w:rsidRPr="009E373C">
        <w:rPr>
          <w:rFonts w:ascii="Calibri" w:hAnsi="Calibri" w:cs="Calibri"/>
          <w:i/>
          <w:sz w:val="20"/>
          <w:szCs w:val="20"/>
          <w:lang w:val="pl-PL"/>
        </w:rPr>
        <w:t>Zamawiający nie precyzuje pojęcia grupy interwencyjnej i nie wymaga aby spełniała ona wymogi ww. aktów prawnych. Sposób interwencji pozostawiony jest do uznania wykonawcy pod warunkiem, że jest ona adekwatna do sytuacji</w:t>
      </w:r>
      <w:r w:rsidRPr="009E373C">
        <w:rPr>
          <w:rFonts w:ascii="Calibri" w:hAnsi="Calibri"/>
          <w:i/>
          <w:sz w:val="20"/>
          <w:szCs w:val="20"/>
          <w:lang w:val="pl-PL"/>
        </w:rPr>
        <w:t>.</w:t>
      </w:r>
    </w:p>
    <w:p w:rsidR="00022E5E" w:rsidRPr="009E373C" w:rsidRDefault="00022E5E" w:rsidP="00E010EB">
      <w:pPr>
        <w:pStyle w:val="Bezodstpw1"/>
        <w:ind w:left="709"/>
        <w:jc w:val="both"/>
        <w:rPr>
          <w:rFonts w:ascii="Calibri" w:hAnsi="Calibri"/>
          <w:i/>
          <w:sz w:val="20"/>
          <w:szCs w:val="20"/>
          <w:lang w:val="pl-PL"/>
        </w:rPr>
      </w:pPr>
    </w:p>
    <w:p w:rsidR="00022E5E" w:rsidRPr="009E373C" w:rsidRDefault="00022E5E" w:rsidP="00E010EB">
      <w:pPr>
        <w:pStyle w:val="ListParagraph"/>
        <w:contextualSpacing w:val="0"/>
        <w:jc w:val="both"/>
        <w:rPr>
          <w:i/>
          <w:sz w:val="20"/>
          <w:szCs w:val="20"/>
        </w:rPr>
      </w:pPr>
      <w:r w:rsidRPr="009E373C">
        <w:rPr>
          <w:i/>
          <w:sz w:val="20"/>
          <w:szCs w:val="20"/>
        </w:rPr>
        <w:t>4. Zamawiający nie wymaga grupy interwencyjnej SUFO.</w:t>
      </w:r>
    </w:p>
    <w:p w:rsidR="00022E5E" w:rsidRPr="009E373C" w:rsidRDefault="00022E5E" w:rsidP="00E010EB">
      <w:pPr>
        <w:pStyle w:val="Bezodstpw1"/>
        <w:ind w:left="720"/>
        <w:jc w:val="both"/>
        <w:rPr>
          <w:rFonts w:ascii="Calibri" w:hAnsi="Calibri"/>
          <w:i/>
          <w:sz w:val="20"/>
          <w:szCs w:val="20"/>
          <w:lang w:val="pl-PL"/>
        </w:rPr>
      </w:pPr>
      <w:r w:rsidRPr="009E373C">
        <w:rPr>
          <w:rFonts w:ascii="Calibri" w:hAnsi="Calibri"/>
          <w:i/>
          <w:sz w:val="20"/>
          <w:szCs w:val="20"/>
          <w:lang w:val="pl-PL"/>
        </w:rPr>
        <w:t xml:space="preserve">5. </w:t>
      </w:r>
      <w:r w:rsidRPr="009E373C">
        <w:rPr>
          <w:rFonts w:ascii="Calibri" w:hAnsi="Calibri" w:cs="Calibri"/>
          <w:i/>
          <w:sz w:val="20"/>
          <w:szCs w:val="20"/>
          <w:lang w:val="pl-PL"/>
        </w:rPr>
        <w:t>Sposób interwencji pozostawiony jest do uznania wykonawcy pod warunkiem, że jest ona adekwatna do sytuacji</w:t>
      </w:r>
      <w:r w:rsidRPr="009E373C">
        <w:rPr>
          <w:rFonts w:ascii="Calibri" w:hAnsi="Calibri"/>
          <w:i/>
          <w:sz w:val="20"/>
          <w:szCs w:val="20"/>
          <w:lang w:val="pl-PL"/>
        </w:rPr>
        <w:t>.</w:t>
      </w:r>
    </w:p>
    <w:p w:rsidR="00022E5E" w:rsidRPr="009E373C" w:rsidRDefault="00022E5E" w:rsidP="00E010EB">
      <w:pPr>
        <w:pStyle w:val="Bezodstpw1"/>
        <w:ind w:left="709"/>
        <w:jc w:val="both"/>
        <w:rPr>
          <w:rFonts w:ascii="Calibri" w:hAnsi="Calibri"/>
          <w:i/>
          <w:sz w:val="20"/>
          <w:szCs w:val="20"/>
          <w:lang w:val="pl-PL"/>
        </w:rPr>
      </w:pPr>
    </w:p>
    <w:p w:rsidR="00022E5E" w:rsidRPr="009E373C" w:rsidRDefault="00022E5E" w:rsidP="00E010EB">
      <w:pPr>
        <w:pStyle w:val="ListParagraph"/>
        <w:contextualSpacing w:val="0"/>
        <w:jc w:val="both"/>
        <w:rPr>
          <w:i/>
          <w:sz w:val="20"/>
          <w:szCs w:val="20"/>
        </w:rPr>
      </w:pPr>
      <w:r w:rsidRPr="009E373C">
        <w:rPr>
          <w:i/>
          <w:sz w:val="20"/>
          <w:szCs w:val="20"/>
        </w:rPr>
        <w:t>6. Wykonawca musi posiadać po jednym systemie napadowym na każdą lokalizację.</w:t>
      </w:r>
    </w:p>
    <w:p w:rsidR="00022E5E" w:rsidRPr="009E373C" w:rsidRDefault="00022E5E" w:rsidP="00E010EB">
      <w:pPr>
        <w:pStyle w:val="ListParagraph"/>
        <w:contextualSpacing w:val="0"/>
        <w:jc w:val="both"/>
        <w:rPr>
          <w:i/>
          <w:sz w:val="20"/>
          <w:szCs w:val="20"/>
        </w:rPr>
      </w:pPr>
      <w:r w:rsidRPr="009E373C">
        <w:rPr>
          <w:i/>
          <w:sz w:val="20"/>
          <w:szCs w:val="20"/>
        </w:rPr>
        <w:t xml:space="preserve">7. Obsługa monitoringu ma polegać na obserwacji systemów i reagowaniu na zauważone zagrożenia. </w:t>
      </w:r>
    </w:p>
    <w:p w:rsidR="00022E5E" w:rsidRPr="009E373C" w:rsidRDefault="00022E5E" w:rsidP="00E010EB">
      <w:pPr>
        <w:ind w:left="709"/>
        <w:rPr>
          <w:rFonts w:ascii="Calibri" w:hAnsi="Calibri"/>
          <w:i/>
          <w:szCs w:val="20"/>
        </w:rPr>
      </w:pPr>
      <w:r w:rsidRPr="009E373C">
        <w:rPr>
          <w:rFonts w:ascii="Calibri" w:hAnsi="Calibri"/>
          <w:i/>
          <w:szCs w:val="20"/>
        </w:rPr>
        <w:t xml:space="preserve">8. W zakres obowiązków wykonawcy wchodzi monitorowanie systemów na terenie obiektów, z dalszym powiadamianiem przez pracownika ochrony odpowiednich służb oraz aktywacja i dezaktywacja systemów alarmowych związanych z dostępem.  </w:t>
      </w:r>
    </w:p>
    <w:p w:rsidR="00022E5E" w:rsidRPr="009E373C" w:rsidRDefault="00022E5E" w:rsidP="00E010EB">
      <w:pPr>
        <w:shd w:val="clear" w:color="auto" w:fill="FFFFFF"/>
        <w:spacing w:after="0" w:line="240" w:lineRule="auto"/>
        <w:ind w:left="709"/>
        <w:textAlignment w:val="baseline"/>
        <w:rPr>
          <w:rFonts w:ascii="Calibri" w:hAnsi="Calibri" w:cs="Segoe UI"/>
          <w:i/>
          <w:spacing w:val="0"/>
          <w:szCs w:val="20"/>
          <w:lang w:eastAsia="pl-PL"/>
        </w:rPr>
      </w:pPr>
      <w:r w:rsidRPr="009E373C">
        <w:rPr>
          <w:rFonts w:ascii="Calibri" w:hAnsi="Calibri"/>
          <w:i/>
          <w:szCs w:val="20"/>
        </w:rPr>
        <w:t xml:space="preserve">9. </w:t>
      </w:r>
      <w:r w:rsidRPr="009E373C">
        <w:rPr>
          <w:rFonts w:ascii="Calibri" w:hAnsi="Calibri" w:cs="Segoe UI"/>
          <w:i/>
          <w:spacing w:val="0"/>
          <w:szCs w:val="20"/>
          <w:lang w:eastAsia="pl-PL"/>
        </w:rPr>
        <w:t>Zamawiający dopuszcza zatrudnianie </w:t>
      </w:r>
      <w:r w:rsidRPr="009E373C">
        <w:rPr>
          <w:rFonts w:ascii="Calibri" w:hAnsi="Calibri" w:cs="Segoe UI"/>
          <w:i/>
          <w:spacing w:val="0"/>
          <w:szCs w:val="20"/>
          <w:bdr w:val="none" w:sz="0" w:space="0" w:color="auto" w:frame="1"/>
          <w:lang w:eastAsia="pl-PL"/>
        </w:rPr>
        <w:t>na podstawie umowy cywilnoprawnej jedynie w sytuacjach nagłych i nieprzewidzianych - choroba, nieobecność, krótkotrwałe zastępstwo i tylko jeśli jest to zgodne z Kodeksem Pracy,</w:t>
      </w:r>
    </w:p>
    <w:p w:rsidR="00022E5E" w:rsidRPr="009E373C" w:rsidRDefault="00022E5E" w:rsidP="00E010EB">
      <w:pPr>
        <w:pStyle w:val="Bezodstpw1"/>
        <w:ind w:left="709"/>
        <w:jc w:val="both"/>
        <w:rPr>
          <w:rFonts w:ascii="Calibri" w:hAnsi="Calibri"/>
          <w:i/>
          <w:sz w:val="20"/>
          <w:szCs w:val="20"/>
          <w:lang w:val="pl-PL"/>
        </w:rPr>
      </w:pPr>
    </w:p>
    <w:p w:rsidR="00022E5E" w:rsidRPr="009E373C" w:rsidRDefault="00022E5E" w:rsidP="00E010EB">
      <w:pPr>
        <w:pStyle w:val="ListParagraph"/>
        <w:contextualSpacing w:val="0"/>
        <w:jc w:val="both"/>
        <w:rPr>
          <w:i/>
          <w:sz w:val="20"/>
          <w:szCs w:val="20"/>
        </w:rPr>
      </w:pPr>
      <w:r w:rsidRPr="009E373C">
        <w:rPr>
          <w:i/>
          <w:sz w:val="20"/>
          <w:szCs w:val="20"/>
        </w:rPr>
        <w:t xml:space="preserve">10. Zamawiający nie wymaga wpisu pracowników ochrony na listę kwalifikowanych pracowników ochrony i mienia. </w:t>
      </w:r>
    </w:p>
    <w:p w:rsidR="00022E5E" w:rsidRPr="009E373C" w:rsidRDefault="00022E5E" w:rsidP="00E010EB">
      <w:pPr>
        <w:pStyle w:val="ListParagraph"/>
        <w:contextualSpacing w:val="0"/>
        <w:jc w:val="both"/>
        <w:rPr>
          <w:i/>
          <w:sz w:val="20"/>
          <w:szCs w:val="20"/>
        </w:rPr>
      </w:pPr>
      <w:r w:rsidRPr="009E373C">
        <w:rPr>
          <w:i/>
          <w:sz w:val="20"/>
          <w:szCs w:val="20"/>
        </w:rPr>
        <w:t>11. Wymóg zatrudnienia na umowy o prace dotyczy również grup interwencyjnych/patroli interwencyjnych.</w:t>
      </w:r>
    </w:p>
    <w:p w:rsidR="00022E5E" w:rsidRPr="009E373C" w:rsidRDefault="00022E5E" w:rsidP="00E010EB">
      <w:pPr>
        <w:pStyle w:val="Bezodstpw1"/>
        <w:ind w:left="709"/>
        <w:jc w:val="both"/>
        <w:rPr>
          <w:rFonts w:ascii="Calibri" w:hAnsi="Calibri"/>
          <w:i/>
          <w:sz w:val="20"/>
          <w:szCs w:val="20"/>
          <w:lang w:val="pl-PL"/>
        </w:rPr>
      </w:pPr>
      <w:r w:rsidRPr="009E373C">
        <w:rPr>
          <w:rFonts w:ascii="Calibri" w:hAnsi="Calibri"/>
          <w:i/>
          <w:sz w:val="20"/>
          <w:szCs w:val="20"/>
          <w:lang w:val="pl-PL"/>
        </w:rPr>
        <w:t>12. Zamawiający dopuszcza, aby do realizacji zamówienia dopuszczeni bylii pracownicy ochrony posiadający orzeczenie o niepełnosprawności jeśli nie koliduje to z możliwością sprawnego wykonywania przez nich obowiązków.</w:t>
      </w:r>
    </w:p>
    <w:p w:rsidR="00022E5E" w:rsidRPr="009E373C" w:rsidRDefault="00022E5E" w:rsidP="00E010EB">
      <w:pPr>
        <w:pStyle w:val="Bezodstpw1"/>
        <w:ind w:left="709"/>
        <w:jc w:val="both"/>
        <w:rPr>
          <w:rFonts w:ascii="Calibri" w:hAnsi="Calibri"/>
          <w:i/>
          <w:sz w:val="20"/>
          <w:szCs w:val="20"/>
          <w:lang w:val="pl-PL"/>
        </w:rPr>
      </w:pPr>
    </w:p>
    <w:p w:rsidR="00022E5E" w:rsidRPr="009E373C" w:rsidRDefault="00022E5E" w:rsidP="00E010EB">
      <w:pPr>
        <w:ind w:left="709"/>
        <w:rPr>
          <w:rFonts w:ascii="Calibri" w:hAnsi="Calibri"/>
          <w:i/>
          <w:color w:val="auto"/>
          <w:spacing w:val="0"/>
          <w:szCs w:val="20"/>
        </w:rPr>
      </w:pPr>
      <w:r w:rsidRPr="009E373C">
        <w:rPr>
          <w:rFonts w:ascii="Calibri" w:hAnsi="Calibri"/>
          <w:i/>
          <w:szCs w:val="20"/>
        </w:rPr>
        <w:t>13.</w:t>
      </w:r>
      <w:r w:rsidRPr="009E373C">
        <w:rPr>
          <w:rFonts w:ascii="Calibri" w:hAnsi="Calibri"/>
          <w:i/>
          <w:color w:val="auto"/>
          <w:spacing w:val="0"/>
          <w:szCs w:val="20"/>
        </w:rPr>
        <w:t xml:space="preserve"> Zamawiający zgadza się na wydłużenie czasu dojazdu Grupy interwencyjnej maksymalnie do 15 min. Przyjazd grupy po zbyt długim okresie czasu od zdarzenia nie spełnia swojej roli. Zapis ten nikogo nie dyskryminuje i jest ewidentnie związany ze standardem usługi oraz potrzebami Zamawiającego. Zadaniem grup interwencyjnych jest przybycie na miejsce zgłoszenia w jak najkrótszym czasie od pojawienia się zagrożenia a rolą Wykonawcy jest takie rozlokowanie patroli, żeby zminimalizować czas potrzebny na dojazd.</w:t>
      </w:r>
    </w:p>
    <w:p w:rsidR="00022E5E" w:rsidRPr="009E373C" w:rsidRDefault="00022E5E" w:rsidP="00E010EB">
      <w:pPr>
        <w:ind w:left="709"/>
        <w:rPr>
          <w:rFonts w:ascii="Calibri" w:hAnsi="Calibri" w:cs="Calibri"/>
          <w:i/>
          <w:spacing w:val="0"/>
          <w:szCs w:val="20"/>
        </w:rPr>
      </w:pPr>
      <w:r w:rsidRPr="009E373C">
        <w:rPr>
          <w:rFonts w:ascii="Calibri" w:hAnsi="Calibri"/>
          <w:i/>
          <w:szCs w:val="20"/>
        </w:rPr>
        <w:t xml:space="preserve">14. </w:t>
      </w:r>
      <w:r w:rsidRPr="009E373C">
        <w:rPr>
          <w:rFonts w:ascii="Calibri" w:hAnsi="Calibri" w:cs="Calibri"/>
          <w:i/>
          <w:spacing w:val="0"/>
          <w:szCs w:val="20"/>
        </w:rPr>
        <w:t>Akceptujemy tylko faktury papierowe lub elektroniczne w formie pdf otrzymane na skrzynkę e-mailową.</w:t>
      </w:r>
    </w:p>
    <w:p w:rsidR="00022E5E" w:rsidRPr="009E373C" w:rsidRDefault="00022E5E" w:rsidP="00E010EB">
      <w:pPr>
        <w:pStyle w:val="ListParagraph"/>
        <w:contextualSpacing w:val="0"/>
        <w:jc w:val="both"/>
        <w:rPr>
          <w:i/>
          <w:sz w:val="20"/>
          <w:szCs w:val="20"/>
        </w:rPr>
      </w:pPr>
      <w:r w:rsidRPr="009E373C">
        <w:rPr>
          <w:i/>
          <w:sz w:val="20"/>
          <w:szCs w:val="20"/>
        </w:rPr>
        <w:t>15. Tak.</w:t>
      </w:r>
    </w:p>
    <w:p w:rsidR="00022E5E" w:rsidRPr="009E373C" w:rsidRDefault="00022E5E" w:rsidP="00E010EB">
      <w:pPr>
        <w:pStyle w:val="ListParagraph"/>
        <w:contextualSpacing w:val="0"/>
        <w:jc w:val="both"/>
        <w:rPr>
          <w:i/>
          <w:sz w:val="20"/>
          <w:szCs w:val="20"/>
        </w:rPr>
      </w:pPr>
      <w:r w:rsidRPr="009E373C">
        <w:rPr>
          <w:i/>
          <w:sz w:val="20"/>
          <w:szCs w:val="20"/>
        </w:rPr>
        <w:t>16. Zamawiający pozostawia zapisy SWZ bez zmian.</w:t>
      </w:r>
    </w:p>
    <w:p w:rsidR="00022E5E" w:rsidRPr="009E373C" w:rsidRDefault="00022E5E" w:rsidP="00E010EB">
      <w:pPr>
        <w:pStyle w:val="ListParagraph"/>
        <w:contextualSpacing w:val="0"/>
        <w:jc w:val="both"/>
        <w:rPr>
          <w:i/>
          <w:sz w:val="20"/>
          <w:szCs w:val="20"/>
        </w:rPr>
      </w:pPr>
      <w:r w:rsidRPr="009E373C">
        <w:rPr>
          <w:i/>
          <w:sz w:val="20"/>
          <w:szCs w:val="20"/>
        </w:rPr>
        <w:t>17. Zamawiający ustanawia max. limit ograniczenia świadczenia usługi na wysokości 20 % całkowitego wynagrodzenia wskazanego w ofercie przez Wykonawcę za cały okres obowiązywania usługi. Przywołany w pytaniu zapis umowy ma charakter wyjątkowy i tak został skonstruowany. Jako przykład jego zastosowania podano zbycie nieruchomości. Innym analogicznym przykładem jest remont generalny dużej części nieruchomości i inne podobne zdarzenia, które czynią ochronę terenu w ramach usługi z definicji bezprzedmiotową i których na aktualnym etapie nie da się przewidzieć. Ewentualne zmiany wynagrodzenia miałyby charakter proporcjonalny do zmniejszenia liczby personelu.</w:t>
      </w:r>
    </w:p>
    <w:p w:rsidR="00022E5E" w:rsidRPr="009E373C" w:rsidRDefault="00022E5E" w:rsidP="00E010EB">
      <w:pPr>
        <w:pStyle w:val="ListParagraph"/>
        <w:contextualSpacing w:val="0"/>
        <w:jc w:val="both"/>
        <w:rPr>
          <w:i/>
          <w:sz w:val="20"/>
          <w:szCs w:val="20"/>
        </w:rPr>
      </w:pPr>
      <w:r w:rsidRPr="009E373C">
        <w:rPr>
          <w:i/>
          <w:sz w:val="20"/>
          <w:szCs w:val="20"/>
        </w:rPr>
        <w:t>18. Zamawiający pozostawia zapisy SWZ bez zmian.</w:t>
      </w:r>
    </w:p>
    <w:p w:rsidR="00022E5E" w:rsidRPr="009E373C" w:rsidRDefault="00022E5E" w:rsidP="00E010EB">
      <w:pPr>
        <w:pStyle w:val="ListParagraph"/>
        <w:contextualSpacing w:val="0"/>
        <w:jc w:val="both"/>
        <w:rPr>
          <w:i/>
          <w:sz w:val="20"/>
          <w:szCs w:val="20"/>
        </w:rPr>
      </w:pPr>
      <w:r w:rsidRPr="009E373C">
        <w:rPr>
          <w:i/>
          <w:sz w:val="20"/>
          <w:szCs w:val="20"/>
        </w:rPr>
        <w:t>19. Zmiana wynagrodzenia wchodzi w życie z dniem zmiany przepisów, które stanowią podstawę zmiany wynagrodzenia wykonawcy. Tak należy odczytywać SWZ ( wzór umowy ) w tym zakresie.</w:t>
      </w:r>
    </w:p>
    <w:p w:rsidR="00022E5E" w:rsidRPr="009E373C" w:rsidRDefault="00022E5E" w:rsidP="00E010EB">
      <w:pPr>
        <w:ind w:left="709"/>
        <w:rPr>
          <w:rFonts w:ascii="Calibri" w:hAnsi="Calibri" w:cs="Calibri"/>
          <w:i/>
          <w:spacing w:val="0"/>
          <w:szCs w:val="20"/>
          <w:highlight w:val="green"/>
        </w:rPr>
      </w:pPr>
    </w:p>
    <w:p w:rsidR="00022E5E" w:rsidRPr="009E373C" w:rsidRDefault="00022E5E" w:rsidP="00E010EB">
      <w:pPr>
        <w:pStyle w:val="Bezodstpw1"/>
        <w:ind w:left="709"/>
        <w:jc w:val="both"/>
        <w:rPr>
          <w:rFonts w:ascii="Calibri" w:hAnsi="Calibri"/>
          <w:i/>
          <w:sz w:val="20"/>
          <w:szCs w:val="20"/>
          <w:lang w:val="pl-PL"/>
        </w:rPr>
      </w:pPr>
    </w:p>
    <w:p w:rsidR="00022E5E" w:rsidRPr="009E373C" w:rsidRDefault="00022E5E" w:rsidP="00E010EB">
      <w:pPr>
        <w:pStyle w:val="ListParagraph"/>
        <w:contextualSpacing w:val="0"/>
        <w:jc w:val="both"/>
        <w:rPr>
          <w:sz w:val="20"/>
          <w:szCs w:val="20"/>
        </w:rPr>
      </w:pPr>
    </w:p>
    <w:p w:rsidR="00022E5E" w:rsidRPr="009E373C" w:rsidRDefault="00022E5E" w:rsidP="00E010EB">
      <w:pPr>
        <w:rPr>
          <w:rFonts w:ascii="Calibri" w:hAnsi="Calibri"/>
          <w:szCs w:val="20"/>
        </w:rPr>
      </w:pPr>
      <w:r w:rsidRPr="009E373C">
        <w:rPr>
          <w:rFonts w:ascii="Calibri" w:hAnsi="Calibri"/>
          <w:szCs w:val="20"/>
        </w:rPr>
        <w:t>VIII</w:t>
      </w:r>
    </w:p>
    <w:p w:rsidR="00022E5E" w:rsidRPr="009E373C" w:rsidRDefault="00022E5E" w:rsidP="00E010EB">
      <w:pPr>
        <w:rPr>
          <w:rFonts w:ascii="Calibri" w:hAnsi="Calibri"/>
          <w:szCs w:val="20"/>
        </w:rPr>
      </w:pPr>
      <w:r w:rsidRPr="009E373C">
        <w:rPr>
          <w:rFonts w:ascii="Calibri" w:hAnsi="Calibri"/>
          <w:szCs w:val="20"/>
        </w:rPr>
        <w:t>Na podstawie art. 135 ustawy Prawo zamówień publicznych wnosimy o:</w:t>
      </w:r>
    </w:p>
    <w:p w:rsidR="00022E5E" w:rsidRPr="009E373C" w:rsidRDefault="00022E5E" w:rsidP="00E010EB">
      <w:pPr>
        <w:rPr>
          <w:rFonts w:ascii="Calibri" w:hAnsi="Calibri"/>
          <w:szCs w:val="20"/>
        </w:rPr>
      </w:pPr>
      <w:r w:rsidRPr="009E373C">
        <w:rPr>
          <w:rFonts w:ascii="Calibri" w:hAnsi="Calibri"/>
          <w:szCs w:val="20"/>
        </w:rPr>
        <w:t>1. W związku z zapisami we Wzorze umowy dotyczącymi kar umownych wnosimy o obniżenie wysokości kar, jako rażąco wygórowanych o 50%.</w:t>
      </w:r>
    </w:p>
    <w:p w:rsidR="00022E5E" w:rsidRPr="009E373C" w:rsidRDefault="00022E5E" w:rsidP="00E010EB">
      <w:pPr>
        <w:rPr>
          <w:rFonts w:ascii="Calibri" w:hAnsi="Calibri"/>
          <w:szCs w:val="20"/>
        </w:rPr>
      </w:pPr>
      <w:r w:rsidRPr="009E373C">
        <w:rPr>
          <w:rFonts w:ascii="Calibri" w:hAnsi="Calibri"/>
          <w:szCs w:val="20"/>
        </w:rPr>
        <w:t>Uzasadnienie:</w:t>
      </w:r>
    </w:p>
    <w:p w:rsidR="00022E5E" w:rsidRPr="009E373C" w:rsidRDefault="00022E5E" w:rsidP="00E010EB">
      <w:pPr>
        <w:rPr>
          <w:rFonts w:ascii="Calibri" w:hAnsi="Calibri"/>
          <w:szCs w:val="20"/>
        </w:rPr>
      </w:pPr>
      <w:r w:rsidRPr="009E373C">
        <w:rPr>
          <w:rFonts w:ascii="Calibri" w:hAnsi="Calibri"/>
          <w:szCs w:val="20"/>
        </w:rPr>
        <w:t>W procedurze udzielania i realizacji zamówień publicznych to zamawiający jest w pozycji uprzywilejowanej względem wykonawców, umożliwiającej mu narzucanie warunków dotyczących realizacji zamówienia, jednak powinien on tak ukształtować treść umowy aby realizacja zamówienia w ogóle była możliwa. Zatem zastrzeganie kar umownych nie powinno być celem samym w sobie, ale środkiem dyscyplinującym wykonawcę.</w:t>
      </w:r>
    </w:p>
    <w:p w:rsidR="00022E5E" w:rsidRPr="009E373C" w:rsidRDefault="00022E5E" w:rsidP="00E010EB">
      <w:pPr>
        <w:rPr>
          <w:rFonts w:ascii="Calibri" w:hAnsi="Calibri"/>
          <w:szCs w:val="20"/>
        </w:rPr>
      </w:pPr>
      <w:r w:rsidRPr="009E373C">
        <w:rPr>
          <w:rFonts w:ascii="Calibri" w:hAnsi="Calibri"/>
          <w:szCs w:val="20"/>
        </w:rPr>
        <w:t>Nie można również zapominać, że podstawową funkcją kary umownej jest naprawienie szkody (zryczałtowane odszkodowanie), a zatem stawka kary umownej nie powinna być ustalona abstrakcyjnie, lecz z uwzględnieniem przewidywanej szkody, jaka może powstać po stronie Zamawiającego. Jednakże postanowienie projektu umowy nie zostało oparte na powyższych założeniach, stąd wniosek o jego zmianę.</w:t>
      </w:r>
    </w:p>
    <w:p w:rsidR="00022E5E" w:rsidRPr="009E373C" w:rsidRDefault="00022E5E" w:rsidP="00E010EB">
      <w:pPr>
        <w:rPr>
          <w:rFonts w:ascii="Calibri" w:hAnsi="Calibri"/>
          <w:szCs w:val="20"/>
        </w:rPr>
      </w:pPr>
      <w:r w:rsidRPr="009E373C">
        <w:rPr>
          <w:rFonts w:ascii="Calibri" w:hAnsi="Calibri"/>
          <w:szCs w:val="20"/>
        </w:rPr>
        <w:t>Zaproponowane przez wykonawcę zmiany poprzez obniżenie wysokości kar umownych, ma z jednej strony zapewnić, iż w dalszym ciągu kary umowne będą spełniały funkcję represyjną, z drugiej zaś, że zaczną spełniać funkcję odszkodowawczą, a nie „zarobkową”.</w:t>
      </w:r>
    </w:p>
    <w:p w:rsidR="00022E5E" w:rsidRPr="009E373C" w:rsidRDefault="00022E5E" w:rsidP="00E010EB">
      <w:pPr>
        <w:rPr>
          <w:rFonts w:ascii="Calibri" w:hAnsi="Calibri"/>
          <w:szCs w:val="20"/>
        </w:rPr>
      </w:pPr>
      <w:r w:rsidRPr="009E373C">
        <w:rPr>
          <w:rFonts w:ascii="Calibri" w:hAnsi="Calibri"/>
          <w:szCs w:val="20"/>
        </w:rPr>
        <w:t>2. Wnoszę o zawarcie w umowie, klauzuli która umożliwi obu stronom rozwiązania umowy za wypowiedzeniem to jest „Każdej ze stron przysługuje prawo rozwiązania umowy z zachowaniem 3 miesięcznego okresu wypowiedzenia. Wypowiedzenie winno być dokonane w formie pisemnej, pod rygorem nieważności.”</w:t>
      </w:r>
    </w:p>
    <w:p w:rsidR="00022E5E" w:rsidRPr="009E373C" w:rsidRDefault="00022E5E" w:rsidP="00E010EB">
      <w:pPr>
        <w:rPr>
          <w:rFonts w:ascii="Calibri" w:hAnsi="Calibri"/>
          <w:szCs w:val="20"/>
        </w:rPr>
      </w:pPr>
      <w:r w:rsidRPr="009E373C">
        <w:rPr>
          <w:rFonts w:ascii="Calibri" w:hAnsi="Calibri"/>
          <w:szCs w:val="20"/>
        </w:rPr>
        <w:t>3. podanie ilości Activ Guarde, które mają być zapewnione do prawidłowej realizacji usługi.</w:t>
      </w:r>
    </w:p>
    <w:p w:rsidR="00022E5E" w:rsidRPr="009E373C" w:rsidRDefault="00022E5E" w:rsidP="00E010EB">
      <w:pPr>
        <w:rPr>
          <w:rFonts w:ascii="Calibri" w:hAnsi="Calibri"/>
          <w:szCs w:val="20"/>
        </w:rPr>
      </w:pPr>
      <w:r w:rsidRPr="009E373C">
        <w:rPr>
          <w:rFonts w:ascii="Calibri" w:hAnsi="Calibri"/>
          <w:szCs w:val="20"/>
        </w:rPr>
        <w:t>4. podanie ilości przyciski antynapadowe dla każdego z obiektów.</w:t>
      </w:r>
    </w:p>
    <w:p w:rsidR="00022E5E" w:rsidRPr="009E373C" w:rsidRDefault="00022E5E" w:rsidP="00E010EB">
      <w:pPr>
        <w:rPr>
          <w:rFonts w:ascii="Calibri" w:hAnsi="Calibri"/>
          <w:szCs w:val="20"/>
        </w:rPr>
      </w:pPr>
      <w:r w:rsidRPr="009E373C">
        <w:rPr>
          <w:rFonts w:ascii="Calibri" w:hAnsi="Calibri"/>
          <w:szCs w:val="20"/>
        </w:rPr>
        <w:t>5. wyjaśnienie co Zamawiający poprzez zapis Rozdział II ust. 1, dotyczy obiektu przy ul. Zakopiańska: „całodobowo, w obsadzie jednoosobowej na dwóch posterunkach ochrony”. Czy obowiązki opisane w rozdziale III OPZ ust. 1 ma wykonywać jedna osoba całodobowo? Czy może są to trzy posterunki gdzie:</w:t>
      </w:r>
    </w:p>
    <w:p w:rsidR="00022E5E" w:rsidRPr="009E373C" w:rsidRDefault="00022E5E" w:rsidP="00E010EB">
      <w:pPr>
        <w:rPr>
          <w:rFonts w:ascii="Calibri" w:hAnsi="Calibri"/>
          <w:szCs w:val="20"/>
        </w:rPr>
      </w:pPr>
      <w:r w:rsidRPr="009E373C">
        <w:rPr>
          <w:rFonts w:ascii="Calibri" w:hAnsi="Calibri"/>
          <w:szCs w:val="20"/>
        </w:rPr>
        <w:t>- 1 osoba na posterunku sparuje ochronę całodobowo w budynku przy Ul. Zakopiańska 73 w Krakowie,</w:t>
      </w:r>
    </w:p>
    <w:p w:rsidR="00022E5E" w:rsidRPr="009E373C" w:rsidRDefault="00022E5E" w:rsidP="00E010EB">
      <w:pPr>
        <w:rPr>
          <w:rFonts w:ascii="Calibri" w:hAnsi="Calibri"/>
          <w:szCs w:val="20"/>
        </w:rPr>
      </w:pPr>
      <w:r w:rsidRPr="009E373C">
        <w:rPr>
          <w:rFonts w:ascii="Calibri" w:hAnsi="Calibri"/>
          <w:szCs w:val="20"/>
        </w:rPr>
        <w:t>- 1 osoba na drugim posterunku sprawuje ochronę całodobowo, przy czym ood poniedziałku do piątku włącznie, w godzinach od 22:00 do 6:00 oraz od soboty do niedzieli włącznie od 18:30 do 6:00,</w:t>
      </w:r>
    </w:p>
    <w:p w:rsidR="00022E5E" w:rsidRPr="009E373C" w:rsidRDefault="00022E5E" w:rsidP="00E010EB">
      <w:pPr>
        <w:rPr>
          <w:rFonts w:ascii="Calibri" w:hAnsi="Calibri"/>
          <w:szCs w:val="20"/>
        </w:rPr>
      </w:pPr>
      <w:r w:rsidRPr="009E373C">
        <w:rPr>
          <w:rFonts w:ascii="Calibri" w:hAnsi="Calibri"/>
          <w:szCs w:val="20"/>
        </w:rPr>
        <w:t>- 1 osoba na trzecim posterunku (patrole zewnętrzne), od poniedziałku do piątku, w godzinach od 6.00 do 22.00, z prawem opuszczania posterunku po godz. 18:30 celu wykonywania obchodów;</w:t>
      </w:r>
    </w:p>
    <w:p w:rsidR="00022E5E" w:rsidRPr="009E373C" w:rsidRDefault="00022E5E" w:rsidP="00E010EB">
      <w:pPr>
        <w:rPr>
          <w:rFonts w:ascii="Calibri" w:hAnsi="Calibri"/>
          <w:szCs w:val="20"/>
        </w:rPr>
      </w:pPr>
      <w:r w:rsidRPr="009E373C">
        <w:rPr>
          <w:rFonts w:ascii="Calibri" w:hAnsi="Calibri"/>
          <w:szCs w:val="20"/>
        </w:rPr>
        <w:t>Czy Zamawiający wymaga dwóch posterunków całodobowych z czego jeden posterunek jest w Budynku BLA a drugi w godzinach nocnych jest w budynku BLA, w dziennych w budynku BS i dodatkowo dokonuje obchodów nocnych?</w:t>
      </w:r>
    </w:p>
    <w:p w:rsidR="00022E5E" w:rsidRPr="009E373C" w:rsidRDefault="00022E5E" w:rsidP="00E010EB">
      <w:pPr>
        <w:rPr>
          <w:rFonts w:ascii="Calibri" w:hAnsi="Calibri"/>
          <w:szCs w:val="20"/>
        </w:rPr>
      </w:pPr>
      <w:r w:rsidRPr="009E373C">
        <w:rPr>
          <w:rFonts w:ascii="Calibri" w:hAnsi="Calibri"/>
          <w:szCs w:val="20"/>
        </w:rPr>
        <w:t>Prosimy o podanie szacunkowe miesięcznej ilości roboczogodzin pracy pracownika ochrony.</w:t>
      </w:r>
    </w:p>
    <w:p w:rsidR="00022E5E" w:rsidRPr="009E373C" w:rsidRDefault="00022E5E" w:rsidP="00E010EB">
      <w:pPr>
        <w:rPr>
          <w:rFonts w:ascii="Calibri" w:hAnsi="Calibri"/>
          <w:szCs w:val="20"/>
        </w:rPr>
      </w:pPr>
      <w:r w:rsidRPr="009E373C">
        <w:rPr>
          <w:rFonts w:ascii="Calibri" w:hAnsi="Calibri"/>
          <w:szCs w:val="20"/>
        </w:rPr>
        <w:t>6. wyjaśnienie co Zamawiający poprzez zapis Rozdział II ust. 2, dotyczy obiektu przy Ul. Wrocławska 37, 37a, Oboźna 8: „w formie bezpośredniej ochrony fizycznej, całodobowo, w obsadzie 2 na dwóch posterunkach ochrony”. Czy obowiązki opisane w rozdziale III OPZ ust. 2 mają wykonywać dwie osoby całodobowo, każda na jednym posterunku? Czy może są to cztery posterunki gdzie:</w:t>
      </w:r>
    </w:p>
    <w:p w:rsidR="00022E5E" w:rsidRPr="009E373C" w:rsidRDefault="00022E5E" w:rsidP="00E010EB">
      <w:pPr>
        <w:rPr>
          <w:rFonts w:ascii="Calibri" w:hAnsi="Calibri"/>
          <w:szCs w:val="20"/>
        </w:rPr>
      </w:pPr>
      <w:r w:rsidRPr="009E373C">
        <w:rPr>
          <w:rFonts w:ascii="Calibri" w:hAnsi="Calibri"/>
          <w:szCs w:val="20"/>
        </w:rPr>
        <w:t>- 1 osoba na posterunku 1, od poniedziałku do niedzieli włącznie, całodobowo</w:t>
      </w:r>
    </w:p>
    <w:p w:rsidR="00022E5E" w:rsidRPr="009E373C" w:rsidRDefault="00022E5E" w:rsidP="00E010EB">
      <w:pPr>
        <w:rPr>
          <w:rFonts w:ascii="Calibri" w:hAnsi="Calibri"/>
          <w:szCs w:val="20"/>
        </w:rPr>
      </w:pPr>
      <w:r w:rsidRPr="009E373C">
        <w:rPr>
          <w:rFonts w:ascii="Calibri" w:hAnsi="Calibri"/>
          <w:szCs w:val="20"/>
        </w:rPr>
        <w:t>- 1 osoba na posterunku 2 w soboty i dni wolne od pracy w godzinach od 15.00 do 6.00</w:t>
      </w:r>
    </w:p>
    <w:p w:rsidR="00022E5E" w:rsidRPr="009E373C" w:rsidRDefault="00022E5E" w:rsidP="00E010EB">
      <w:pPr>
        <w:rPr>
          <w:rFonts w:ascii="Calibri" w:hAnsi="Calibri"/>
          <w:szCs w:val="20"/>
        </w:rPr>
      </w:pPr>
      <w:r w:rsidRPr="009E373C">
        <w:rPr>
          <w:rFonts w:ascii="Calibri" w:hAnsi="Calibri"/>
          <w:szCs w:val="20"/>
        </w:rPr>
        <w:t>- 1 osoba na posterunku 3, od poniedziałku do piątku włącznie, w godzinach od 6.00 do 20.00 bez prawa oddalania się z posterunku w czasie pełnienia służby,</w:t>
      </w:r>
    </w:p>
    <w:p w:rsidR="00022E5E" w:rsidRPr="009E373C" w:rsidRDefault="00022E5E" w:rsidP="00E010EB">
      <w:pPr>
        <w:rPr>
          <w:rFonts w:ascii="Calibri" w:hAnsi="Calibri"/>
          <w:szCs w:val="20"/>
        </w:rPr>
      </w:pPr>
      <w:r w:rsidRPr="009E373C">
        <w:rPr>
          <w:rFonts w:ascii="Calibri" w:hAnsi="Calibri"/>
          <w:szCs w:val="20"/>
        </w:rPr>
        <w:t xml:space="preserve">- 1 osoba na posterunku 4 obchody granicach terenu w dni robocze 6 razy na dobę w godzinach od 22.00 do </w:t>
      </w:r>
      <w:smartTag w:uri="urn:schemas-microsoft-com:office:smarttags" w:element="metricconverter">
        <w:smartTagPr>
          <w:attr w:name="ProductID" w:val="5.30 a"/>
        </w:smartTagPr>
        <w:r w:rsidRPr="009E373C">
          <w:rPr>
            <w:rFonts w:ascii="Calibri" w:hAnsi="Calibri"/>
            <w:szCs w:val="20"/>
          </w:rPr>
          <w:t>5.30 a</w:t>
        </w:r>
      </w:smartTag>
      <w:r w:rsidRPr="009E373C">
        <w:rPr>
          <w:rFonts w:ascii="Calibri" w:hAnsi="Calibri"/>
          <w:szCs w:val="20"/>
        </w:rPr>
        <w:t xml:space="preserve"> w dni wolne od pracy 8 razy na dobę w godzinach od 7:40 do 4.00.</w:t>
      </w:r>
    </w:p>
    <w:p w:rsidR="00022E5E" w:rsidRPr="009E373C" w:rsidRDefault="00022E5E" w:rsidP="00E010EB">
      <w:pPr>
        <w:rPr>
          <w:rFonts w:ascii="Calibri" w:hAnsi="Calibri"/>
          <w:szCs w:val="20"/>
        </w:rPr>
      </w:pPr>
      <w:r w:rsidRPr="009E373C">
        <w:rPr>
          <w:rFonts w:ascii="Calibri" w:hAnsi="Calibri"/>
          <w:szCs w:val="20"/>
        </w:rPr>
        <w:t>Prosimy o podanie szacunkowe miesięcznej ilości roboczogodzin pracy pracownika ochrony.</w:t>
      </w:r>
    </w:p>
    <w:p w:rsidR="00022E5E" w:rsidRPr="009E373C" w:rsidRDefault="00022E5E" w:rsidP="00E010EB">
      <w:pPr>
        <w:rPr>
          <w:rFonts w:ascii="Calibri" w:hAnsi="Calibri"/>
          <w:szCs w:val="20"/>
        </w:rPr>
      </w:pPr>
      <w:r w:rsidRPr="009E373C">
        <w:rPr>
          <w:rFonts w:ascii="Calibri" w:hAnsi="Calibri"/>
          <w:szCs w:val="20"/>
        </w:rPr>
        <w:t>7. potwierdzenie, że pracownicy ochrony nie muszą posiadać wpisu na listę kwalifikowanych pracowników ochrony fizycznej,</w:t>
      </w:r>
    </w:p>
    <w:p w:rsidR="00022E5E" w:rsidRPr="009E373C" w:rsidRDefault="00022E5E" w:rsidP="00E010EB">
      <w:pPr>
        <w:rPr>
          <w:rFonts w:ascii="Calibri" w:hAnsi="Calibri"/>
          <w:szCs w:val="20"/>
        </w:rPr>
      </w:pPr>
      <w:r w:rsidRPr="009E373C">
        <w:rPr>
          <w:rFonts w:ascii="Calibri" w:hAnsi="Calibri"/>
          <w:szCs w:val="20"/>
        </w:rPr>
        <w:t>8. potwierdzenie, że patrol interwencyjny może się składać z jednego pracownika nie uzbrojonego w broń palną,</w:t>
      </w:r>
    </w:p>
    <w:p w:rsidR="00022E5E" w:rsidRPr="009E373C" w:rsidRDefault="00022E5E" w:rsidP="00E010EB">
      <w:pPr>
        <w:rPr>
          <w:rFonts w:ascii="Calibri" w:hAnsi="Calibri"/>
          <w:szCs w:val="20"/>
        </w:rPr>
      </w:pPr>
      <w:r w:rsidRPr="009E373C">
        <w:rPr>
          <w:rFonts w:ascii="Calibri" w:hAnsi="Calibri"/>
          <w:szCs w:val="20"/>
        </w:rPr>
        <w:t>9. wydłużenie czasu dojazdu patrolu interwencyjnego do 20 min.</w:t>
      </w:r>
    </w:p>
    <w:p w:rsidR="00022E5E" w:rsidRPr="009E373C" w:rsidRDefault="00022E5E" w:rsidP="00E010EB">
      <w:pPr>
        <w:rPr>
          <w:rFonts w:ascii="Calibri" w:hAnsi="Calibri"/>
          <w:szCs w:val="20"/>
        </w:rPr>
      </w:pPr>
      <w:r w:rsidRPr="009E373C">
        <w:rPr>
          <w:rFonts w:ascii="Calibri" w:hAnsi="Calibri"/>
          <w:szCs w:val="20"/>
        </w:rPr>
        <w:t>10. potwierdzenie, że Zamawiający dopuszcza zatrudnienie osób niepełnosprawnych na stanowiskach pracowników ochrony fizycznej.</w:t>
      </w:r>
    </w:p>
    <w:p w:rsidR="00022E5E" w:rsidRPr="009E373C" w:rsidRDefault="00022E5E" w:rsidP="00E010EB">
      <w:pPr>
        <w:rPr>
          <w:rFonts w:ascii="Calibri" w:hAnsi="Calibri"/>
          <w:szCs w:val="20"/>
        </w:rPr>
      </w:pPr>
      <w:r w:rsidRPr="009E373C">
        <w:rPr>
          <w:rFonts w:ascii="Calibri" w:hAnsi="Calibri"/>
          <w:szCs w:val="20"/>
        </w:rPr>
        <w:t>Odpowiedzi:</w:t>
      </w:r>
    </w:p>
    <w:p w:rsidR="00022E5E" w:rsidRPr="009E373C" w:rsidRDefault="00022E5E" w:rsidP="00E010EB">
      <w:pPr>
        <w:rPr>
          <w:rFonts w:ascii="Calibri" w:hAnsi="Calibri"/>
          <w:szCs w:val="20"/>
        </w:rPr>
      </w:pPr>
      <w:r w:rsidRPr="009E373C">
        <w:rPr>
          <w:rFonts w:ascii="Calibri" w:hAnsi="Calibri"/>
          <w:szCs w:val="20"/>
        </w:rPr>
        <w:t>Pytania 1-2 : Zamawiający pozostawia zapisy SWZ bez zmian.</w:t>
      </w:r>
    </w:p>
    <w:p w:rsidR="00022E5E" w:rsidRPr="009E373C" w:rsidRDefault="00022E5E" w:rsidP="00E010EB">
      <w:pPr>
        <w:spacing w:after="0"/>
        <w:rPr>
          <w:rFonts w:ascii="Calibri" w:hAnsi="Calibri"/>
          <w:i/>
          <w:szCs w:val="20"/>
        </w:rPr>
      </w:pPr>
      <w:r w:rsidRPr="009E373C">
        <w:rPr>
          <w:rFonts w:ascii="Calibri" w:hAnsi="Calibri"/>
          <w:szCs w:val="20"/>
        </w:rPr>
        <w:t xml:space="preserve">Pytanie 3: </w:t>
      </w:r>
      <w:r w:rsidRPr="009E373C">
        <w:rPr>
          <w:rFonts w:ascii="Calibri" w:hAnsi="Calibri"/>
          <w:i/>
          <w:szCs w:val="20"/>
        </w:rPr>
        <w:t>Punkty kontrolne dla Ł-KIT, przy:</w:t>
      </w:r>
    </w:p>
    <w:p w:rsidR="00022E5E" w:rsidRPr="009E373C" w:rsidRDefault="00022E5E" w:rsidP="00E010EB">
      <w:pPr>
        <w:spacing w:after="0"/>
        <w:rPr>
          <w:rFonts w:ascii="Calibri" w:hAnsi="Calibri"/>
          <w:i/>
          <w:szCs w:val="20"/>
        </w:rPr>
      </w:pPr>
      <w:r w:rsidRPr="009E373C">
        <w:rPr>
          <w:rFonts w:ascii="Calibri" w:hAnsi="Calibri"/>
          <w:i/>
          <w:szCs w:val="20"/>
        </w:rPr>
        <w:t>-ul. Zakopiańska 73- szt. 6,</w:t>
      </w:r>
    </w:p>
    <w:p w:rsidR="00022E5E" w:rsidRPr="009E373C" w:rsidRDefault="00022E5E" w:rsidP="00E010EB">
      <w:pPr>
        <w:spacing w:after="0"/>
        <w:rPr>
          <w:rFonts w:ascii="Calibri" w:hAnsi="Calibri"/>
          <w:i/>
          <w:szCs w:val="20"/>
        </w:rPr>
      </w:pPr>
      <w:r w:rsidRPr="009E373C">
        <w:rPr>
          <w:rFonts w:ascii="Calibri" w:hAnsi="Calibri"/>
          <w:i/>
          <w:szCs w:val="20"/>
        </w:rPr>
        <w:t>- ul .Wrocławska 37a – szt. 11.</w:t>
      </w:r>
    </w:p>
    <w:p w:rsidR="00022E5E" w:rsidRPr="009E373C" w:rsidRDefault="00022E5E" w:rsidP="00E010EB">
      <w:pPr>
        <w:spacing w:after="0"/>
        <w:rPr>
          <w:rFonts w:ascii="Calibri" w:hAnsi="Calibri"/>
          <w:i/>
          <w:szCs w:val="20"/>
        </w:rPr>
      </w:pPr>
      <w:r w:rsidRPr="009E373C">
        <w:rPr>
          <w:rFonts w:ascii="Calibri" w:hAnsi="Calibri"/>
          <w:szCs w:val="20"/>
        </w:rPr>
        <w:t xml:space="preserve">Pytanie 4: </w:t>
      </w:r>
      <w:r w:rsidRPr="009E373C">
        <w:rPr>
          <w:rFonts w:ascii="Calibri" w:hAnsi="Calibri"/>
          <w:i/>
          <w:szCs w:val="20"/>
        </w:rPr>
        <w:t xml:space="preserve">Ilość przycisków napadowych dla Ł-KIT,przy: </w:t>
      </w:r>
    </w:p>
    <w:p w:rsidR="00022E5E" w:rsidRPr="009E373C" w:rsidRDefault="00022E5E" w:rsidP="00E010EB">
      <w:pPr>
        <w:spacing w:after="0"/>
        <w:rPr>
          <w:rFonts w:ascii="Calibri" w:hAnsi="Calibri"/>
          <w:i/>
          <w:szCs w:val="20"/>
        </w:rPr>
      </w:pPr>
      <w:r w:rsidRPr="009E373C">
        <w:rPr>
          <w:rFonts w:ascii="Calibri" w:hAnsi="Calibri"/>
          <w:i/>
          <w:szCs w:val="20"/>
        </w:rPr>
        <w:t>-ul. Zakopiańska 73- szt.1,</w:t>
      </w:r>
    </w:p>
    <w:p w:rsidR="00022E5E" w:rsidRPr="009E373C" w:rsidRDefault="00022E5E" w:rsidP="00E010EB">
      <w:pPr>
        <w:spacing w:after="0"/>
        <w:rPr>
          <w:rFonts w:ascii="Calibri" w:hAnsi="Calibri"/>
          <w:i/>
          <w:szCs w:val="20"/>
        </w:rPr>
      </w:pPr>
      <w:r w:rsidRPr="009E373C">
        <w:rPr>
          <w:rFonts w:ascii="Calibri" w:hAnsi="Calibri"/>
          <w:i/>
          <w:szCs w:val="20"/>
        </w:rPr>
        <w:t>-ul. Wrocławska 37a –szt.1</w:t>
      </w:r>
    </w:p>
    <w:p w:rsidR="00022E5E" w:rsidRPr="009E373C" w:rsidRDefault="00022E5E" w:rsidP="00E010EB">
      <w:pPr>
        <w:spacing w:after="0"/>
        <w:rPr>
          <w:rFonts w:ascii="Calibri" w:hAnsi="Calibri"/>
          <w:i/>
          <w:szCs w:val="20"/>
        </w:rPr>
      </w:pPr>
      <w:r w:rsidRPr="009E373C">
        <w:rPr>
          <w:rFonts w:ascii="Calibri" w:hAnsi="Calibri"/>
          <w:szCs w:val="20"/>
        </w:rPr>
        <w:t xml:space="preserve">Pytanie 5: </w:t>
      </w:r>
      <w:r w:rsidRPr="009E373C">
        <w:rPr>
          <w:rFonts w:ascii="Calibri" w:hAnsi="Calibri"/>
          <w:i/>
          <w:szCs w:val="20"/>
        </w:rPr>
        <w:t>Obowiązki opisane w rozdziale IIIOPZ ust. 1 ma wykonywać całodobowo 1 osoba.</w:t>
      </w:r>
    </w:p>
    <w:p w:rsidR="00022E5E" w:rsidRPr="009E373C" w:rsidRDefault="00022E5E" w:rsidP="00E010EB">
      <w:pPr>
        <w:spacing w:after="0"/>
        <w:rPr>
          <w:rFonts w:ascii="Calibri" w:hAnsi="Calibri"/>
          <w:i/>
          <w:szCs w:val="20"/>
        </w:rPr>
      </w:pPr>
      <w:r w:rsidRPr="009E373C">
        <w:rPr>
          <w:rFonts w:ascii="Calibri" w:hAnsi="Calibri"/>
          <w:i/>
          <w:szCs w:val="20"/>
        </w:rPr>
        <w:t xml:space="preserve">Czas pracy posterunków precyzują godziny pracy wskazane w ww. rozdziale . </w:t>
      </w:r>
    </w:p>
    <w:p w:rsidR="00022E5E" w:rsidRPr="009E373C" w:rsidRDefault="00022E5E" w:rsidP="00E010EB">
      <w:pPr>
        <w:spacing w:after="0"/>
        <w:rPr>
          <w:rFonts w:ascii="Calibri" w:hAnsi="Calibri"/>
          <w:i/>
          <w:szCs w:val="20"/>
        </w:rPr>
      </w:pPr>
      <w:r w:rsidRPr="009E373C">
        <w:rPr>
          <w:rFonts w:ascii="Calibri" w:hAnsi="Calibri"/>
          <w:i/>
          <w:szCs w:val="20"/>
        </w:rPr>
        <w:t>Ilość roboczogodzin wynika z czasu pracy opisanego w OPZ.</w:t>
      </w:r>
    </w:p>
    <w:p w:rsidR="00022E5E" w:rsidRPr="009E373C" w:rsidRDefault="00022E5E" w:rsidP="00E010EB">
      <w:pPr>
        <w:spacing w:after="0" w:line="240" w:lineRule="auto"/>
        <w:rPr>
          <w:rFonts w:ascii="Calibri" w:hAnsi="Calibri"/>
          <w:i/>
          <w:szCs w:val="20"/>
        </w:rPr>
      </w:pPr>
      <w:r w:rsidRPr="009E373C">
        <w:rPr>
          <w:rFonts w:ascii="Calibri" w:hAnsi="Calibri"/>
          <w:i/>
          <w:szCs w:val="20"/>
        </w:rPr>
        <w:t xml:space="preserve">Pytanie 6: Tak jak opisano w rozdziale III ust. 2 OPZ obowiązki ochrony </w:t>
      </w:r>
      <w:r w:rsidRPr="009E373C">
        <w:rPr>
          <w:rFonts w:ascii="Calibri" w:hAnsi="Calibri"/>
          <w:b/>
          <w:i/>
          <w:szCs w:val="20"/>
        </w:rPr>
        <w:t>całodobowo</w:t>
      </w:r>
      <w:r w:rsidRPr="009E373C">
        <w:rPr>
          <w:rFonts w:ascii="Calibri" w:hAnsi="Calibri"/>
          <w:i/>
          <w:szCs w:val="20"/>
        </w:rPr>
        <w:t xml:space="preserve"> ( obsada 1 osoba) wykonywane będą na posterunku zlokalizowanym w budynku E. Obsada i godziny zostały podane w rozdziale III ust. 2 OPZ. </w:t>
      </w:r>
    </w:p>
    <w:p w:rsidR="00022E5E" w:rsidRPr="009E373C" w:rsidRDefault="00022E5E" w:rsidP="00E010EB">
      <w:pPr>
        <w:spacing w:after="0" w:line="240" w:lineRule="auto"/>
        <w:rPr>
          <w:rFonts w:ascii="Calibri" w:hAnsi="Calibri"/>
          <w:i/>
          <w:szCs w:val="20"/>
        </w:rPr>
      </w:pPr>
      <w:r w:rsidRPr="009E373C">
        <w:rPr>
          <w:rFonts w:ascii="Calibri" w:hAnsi="Calibri"/>
          <w:i/>
          <w:szCs w:val="20"/>
        </w:rPr>
        <w:t>Pytanie 7: Pracownicy ochrony nie musza posiadać wpisu na listę kwalifikowanych pracowników ochrony fizycznej.</w:t>
      </w:r>
    </w:p>
    <w:p w:rsidR="00022E5E" w:rsidRPr="009E373C" w:rsidRDefault="00022E5E" w:rsidP="00E010EB">
      <w:pPr>
        <w:spacing w:after="0" w:line="240" w:lineRule="auto"/>
        <w:rPr>
          <w:rFonts w:ascii="Calibri" w:hAnsi="Calibri"/>
          <w:i/>
          <w:szCs w:val="20"/>
        </w:rPr>
      </w:pPr>
      <w:r w:rsidRPr="009E373C">
        <w:rPr>
          <w:rFonts w:ascii="Calibri" w:hAnsi="Calibri"/>
          <w:i/>
          <w:szCs w:val="20"/>
        </w:rPr>
        <w:t>Pytanie 8: Skład patrolu powinien zapewniać sprawne przeprowadzenie interwencji.</w:t>
      </w:r>
    </w:p>
    <w:p w:rsidR="00022E5E" w:rsidRPr="009E373C" w:rsidRDefault="00022E5E" w:rsidP="00E010EB">
      <w:pPr>
        <w:spacing w:after="0" w:line="240" w:lineRule="auto"/>
        <w:rPr>
          <w:rFonts w:ascii="Calibri" w:hAnsi="Calibri"/>
          <w:i/>
          <w:szCs w:val="20"/>
        </w:rPr>
      </w:pPr>
      <w:r w:rsidRPr="009E373C">
        <w:rPr>
          <w:rFonts w:ascii="Calibri" w:hAnsi="Calibri"/>
          <w:i/>
          <w:szCs w:val="20"/>
        </w:rPr>
        <w:t>Zamawiający nie wymaga wyposażenia pracownika  patrolu w bron palną.</w:t>
      </w:r>
    </w:p>
    <w:p w:rsidR="00022E5E" w:rsidRPr="009E373C" w:rsidRDefault="00022E5E" w:rsidP="00E010EB">
      <w:pPr>
        <w:spacing w:after="0" w:line="240" w:lineRule="auto"/>
        <w:rPr>
          <w:rFonts w:ascii="Calibri" w:hAnsi="Calibri"/>
          <w:i/>
          <w:szCs w:val="20"/>
          <w:lang w:eastAsia="pl-PL"/>
        </w:rPr>
      </w:pPr>
      <w:r w:rsidRPr="009E373C">
        <w:rPr>
          <w:rFonts w:ascii="Calibri" w:hAnsi="Calibri"/>
          <w:i/>
          <w:szCs w:val="20"/>
        </w:rPr>
        <w:t xml:space="preserve">Pytanie 9: </w:t>
      </w:r>
      <w:r w:rsidRPr="009E373C">
        <w:rPr>
          <w:rFonts w:ascii="Calibri" w:hAnsi="Calibri"/>
          <w:i/>
          <w:szCs w:val="20"/>
          <w:lang w:eastAsia="pl-PL"/>
        </w:rPr>
        <w:t>Zamawiający zgadza się na wydłużenie dojazdu patrolu interwencyjnego w czasie nie dłuższym niż 15 minut.</w:t>
      </w:r>
    </w:p>
    <w:p w:rsidR="00022E5E" w:rsidRPr="009E373C" w:rsidRDefault="00022E5E" w:rsidP="00E010EB">
      <w:pPr>
        <w:spacing w:after="0"/>
        <w:rPr>
          <w:rFonts w:ascii="Calibri" w:hAnsi="Calibri"/>
          <w:i/>
          <w:szCs w:val="20"/>
        </w:rPr>
      </w:pPr>
      <w:r w:rsidRPr="009E373C">
        <w:rPr>
          <w:rFonts w:ascii="Calibri" w:hAnsi="Calibri"/>
          <w:szCs w:val="20"/>
          <w:lang w:eastAsia="pl-PL"/>
        </w:rPr>
        <w:br/>
        <w:t xml:space="preserve">Pytanie 10: </w:t>
      </w:r>
      <w:r w:rsidRPr="009E373C">
        <w:rPr>
          <w:rFonts w:ascii="Calibri" w:hAnsi="Calibri"/>
          <w:i/>
          <w:szCs w:val="20"/>
        </w:rPr>
        <w:t>Specyfikacja nie wyklucza zatrudnienia osób niepełnosprawnych</w:t>
      </w:r>
    </w:p>
    <w:p w:rsidR="00022E5E" w:rsidRPr="009E373C" w:rsidRDefault="00022E5E" w:rsidP="00E010EB">
      <w:pPr>
        <w:spacing w:after="0"/>
        <w:rPr>
          <w:rFonts w:ascii="Calibri" w:hAnsi="Calibri"/>
          <w:i/>
          <w:szCs w:val="20"/>
        </w:rPr>
      </w:pPr>
    </w:p>
    <w:p w:rsidR="00022E5E" w:rsidRPr="009E373C" w:rsidRDefault="00022E5E" w:rsidP="00E010EB">
      <w:pPr>
        <w:spacing w:after="0"/>
        <w:rPr>
          <w:rFonts w:ascii="Calibri" w:hAnsi="Calibri"/>
          <w:i/>
          <w:szCs w:val="20"/>
        </w:rPr>
      </w:pPr>
    </w:p>
    <w:p w:rsidR="00022E5E" w:rsidRPr="009E373C" w:rsidRDefault="00022E5E" w:rsidP="00E010EB">
      <w:pPr>
        <w:rPr>
          <w:rFonts w:ascii="Calibri" w:hAnsi="Calibri"/>
          <w:szCs w:val="20"/>
        </w:rPr>
      </w:pPr>
      <w:r w:rsidRPr="009E373C">
        <w:rPr>
          <w:rFonts w:ascii="Calibri" w:hAnsi="Calibri"/>
          <w:szCs w:val="20"/>
        </w:rPr>
        <w:t>IX</w:t>
      </w:r>
    </w:p>
    <w:p w:rsidR="00022E5E" w:rsidRPr="009E373C" w:rsidRDefault="00022E5E" w:rsidP="00E010EB">
      <w:pPr>
        <w:rPr>
          <w:rFonts w:ascii="Calibri" w:hAnsi="Calibri"/>
          <w:szCs w:val="20"/>
        </w:rPr>
      </w:pPr>
      <w:r w:rsidRPr="009E373C">
        <w:rPr>
          <w:rFonts w:ascii="Calibri" w:hAnsi="Calibri"/>
          <w:szCs w:val="20"/>
        </w:rPr>
        <w:t>Proszę o odpowiedź na następujące pytanie.</w:t>
      </w:r>
    </w:p>
    <w:p w:rsidR="00022E5E" w:rsidRPr="009E373C" w:rsidRDefault="00022E5E" w:rsidP="00E010EB">
      <w:pPr>
        <w:rPr>
          <w:rFonts w:ascii="Calibri" w:hAnsi="Calibri"/>
          <w:szCs w:val="20"/>
        </w:rPr>
      </w:pPr>
      <w:r w:rsidRPr="009E373C">
        <w:rPr>
          <w:rFonts w:ascii="Calibri" w:hAnsi="Calibri"/>
          <w:szCs w:val="20"/>
        </w:rPr>
        <w:t>Zamawiający wymaga patrolowania zewnętrznego. Czy do patrolowania zewnętrznego (obchodów) Wykonawca może oddelegować pracowników z posterunków wewnętrznych czy musi być to być to inna osoba specjalnie zatrudniona do dokonywania patrolowania zewnętrznego?</w:t>
      </w:r>
    </w:p>
    <w:p w:rsidR="00022E5E" w:rsidRPr="009E373C" w:rsidRDefault="00022E5E" w:rsidP="00E010EB">
      <w:pPr>
        <w:rPr>
          <w:rFonts w:ascii="Calibri" w:hAnsi="Calibri"/>
          <w:szCs w:val="20"/>
        </w:rPr>
      </w:pPr>
      <w:r w:rsidRPr="009E373C">
        <w:rPr>
          <w:rFonts w:ascii="Calibri" w:hAnsi="Calibri"/>
          <w:szCs w:val="20"/>
        </w:rPr>
        <w:t>Odp. Do patrolowania zewnętrznego Wykonawca może oddelegować pracowników z posterunków wewnętrznych z uwzględnieniem wymogów zawartych w opisie przedmiotu zamówienia.</w:t>
      </w:r>
    </w:p>
    <w:sectPr w:rsidR="00022E5E" w:rsidRPr="009E373C"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E5E" w:rsidRDefault="00022E5E" w:rsidP="006747BD">
      <w:pPr>
        <w:spacing w:after="0" w:line="240" w:lineRule="auto"/>
      </w:pPr>
      <w:r>
        <w:separator/>
      </w:r>
    </w:p>
  </w:endnote>
  <w:endnote w:type="continuationSeparator" w:id="0">
    <w:p w:rsidR="00022E5E" w:rsidRDefault="00022E5E"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5E" w:rsidRDefault="00022E5E">
    <w:pPr>
      <w:pStyle w:val="Footer"/>
      <w:rPr>
        <w:bCs/>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13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19</w:t>
    </w:r>
    <w:r w:rsidRPr="00116150">
      <w:rPr>
        <w:bCs/>
        <w:sz w:val="16"/>
        <w:szCs w:val="16"/>
      </w:rPr>
      <w:fldChar w:fldCharType="end"/>
    </w:r>
  </w:p>
  <w:p w:rsidR="00022E5E" w:rsidRDefault="00022E5E">
    <w:pPr>
      <w:pStyle w:val="Footer"/>
      <w:rPr>
        <w:bCs/>
        <w:sz w:val="16"/>
        <w:szCs w:val="16"/>
      </w:rPr>
    </w:pPr>
  </w:p>
  <w:p w:rsidR="00022E5E" w:rsidRPr="00116150" w:rsidRDefault="00022E5E">
    <w:pPr>
      <w:pStyle w:val="Footer"/>
      <w:rPr>
        <w:sz w:val="16"/>
        <w:szCs w:val="16"/>
      </w:rPr>
    </w:pPr>
  </w:p>
  <w:p w:rsidR="00022E5E" w:rsidRDefault="00022E5E" w:rsidP="00C368BA">
    <w:pPr>
      <w:pStyle w:val="LukStopka-adres"/>
      <w:jc w:val="both"/>
    </w:pPr>
    <w:r>
      <w:t xml:space="preserve">Sieć Badawcza Łukasiewicz </w:t>
    </w:r>
    <w:r>
      <w:sym w:font="Symbol" w:char="F02D"/>
    </w:r>
    <w:r>
      <w:t xml:space="preserve"> Krakowski Instytut Technologiczny</w:t>
    </w:r>
  </w:p>
  <w:p w:rsidR="00022E5E" w:rsidRDefault="00022E5E" w:rsidP="00C368BA">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022E5E" w:rsidRPr="001C3813" w:rsidRDefault="00022E5E" w:rsidP="00C368BA">
    <w:pPr>
      <w:pStyle w:val="LukStopka-adres"/>
      <w:jc w:val="both"/>
    </w:pPr>
    <w:r w:rsidRPr="001C3813">
      <w:t xml:space="preserve">E-mail: sekretariat@kit.lukasiewicz.gov.pl </w:t>
    </w:r>
    <w:r>
      <w:rPr>
        <w:lang w:val="en-US"/>
      </w:rPr>
      <w:sym w:font="Symbol" w:char="F07C"/>
    </w:r>
    <w:r w:rsidRPr="001C3813">
      <w:t xml:space="preserve"> NIP: 675-000-00-88, REGON: 387116932</w:t>
    </w:r>
  </w:p>
  <w:p w:rsidR="00022E5E" w:rsidRDefault="00022E5E" w:rsidP="00C368BA">
    <w:pPr>
      <w:pStyle w:val="LukStopka-adres"/>
      <w:jc w:val="both"/>
    </w:pPr>
    <w:r>
      <w:t xml:space="preserve">Sąd Rejonowy w Krakowie, XI Wydz. Gospodarczy KRS nr </w:t>
    </w:r>
    <w:r w:rsidRPr="0056264F">
      <w:t>0000861401</w:t>
    </w:r>
  </w:p>
  <w:p w:rsidR="00022E5E" w:rsidRDefault="00022E5E">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022E5E" w:rsidRPr="004F5805" w:rsidRDefault="00022E5E"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022E5E" w:rsidRPr="00DA52A1" w:rsidRDefault="00022E5E"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5E" w:rsidRPr="00116150" w:rsidRDefault="00022E5E"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22</w:t>
    </w:r>
    <w:r w:rsidRPr="00116150">
      <w:rPr>
        <w:sz w:val="16"/>
        <w:szCs w:val="16"/>
      </w:rPr>
      <w:fldChar w:fldCharType="end"/>
    </w:r>
  </w:p>
  <w:p w:rsidR="00022E5E" w:rsidRPr="00D06D36" w:rsidRDefault="00022E5E"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022E5E" w:rsidRPr="00DA52A1" w:rsidRDefault="00022E5E"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022E5E" w:rsidRDefault="00022E5E" w:rsidP="00302E45">
                <w:pPr>
                  <w:pStyle w:val="LukStopka-adres"/>
                  <w:jc w:val="both"/>
                </w:pPr>
                <w:r>
                  <w:t xml:space="preserve">Sieć Badawcza Łukasiewicz </w:t>
                </w:r>
                <w:r>
                  <w:sym w:font="Symbol" w:char="F02D"/>
                </w:r>
                <w:r>
                  <w:t xml:space="preserve"> Krakowski Instytut Technologiczny</w:t>
                </w:r>
              </w:p>
              <w:p w:rsidR="00022E5E" w:rsidRDefault="00022E5E"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022E5E" w:rsidRPr="001C3813" w:rsidRDefault="00022E5E" w:rsidP="00302E45">
                <w:pPr>
                  <w:pStyle w:val="LukStopka-adres"/>
                  <w:jc w:val="both"/>
                </w:pPr>
                <w:r w:rsidRPr="001C3813">
                  <w:t xml:space="preserve">E-mail: sekretariat@kit.lukasiewicz.gov.pl </w:t>
                </w:r>
                <w:r>
                  <w:rPr>
                    <w:lang w:val="en-US"/>
                  </w:rPr>
                  <w:sym w:font="Symbol" w:char="F07C"/>
                </w:r>
                <w:r w:rsidRPr="001C3813">
                  <w:t xml:space="preserve"> NIP: 675-000-00-88, REGON: 387116932</w:t>
                </w:r>
                <w:bookmarkStart w:id="1" w:name="_GoBack"/>
                <w:bookmarkEnd w:id="1"/>
              </w:p>
              <w:p w:rsidR="00022E5E" w:rsidRDefault="00022E5E" w:rsidP="00302E45">
                <w:pPr>
                  <w:pStyle w:val="LukStopka-adres"/>
                  <w:jc w:val="both"/>
                </w:pPr>
                <w:r>
                  <w:t xml:space="preserve">Sąd Rejonowy w Krakowie, XI Wydz. Gospodarczy KRS nr </w:t>
                </w:r>
                <w:r w:rsidRPr="0056264F">
                  <w:t>0000861401</w:t>
                </w:r>
              </w:p>
              <w:p w:rsidR="00022E5E" w:rsidRPr="004F5805" w:rsidRDefault="00022E5E"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E5E" w:rsidRDefault="00022E5E" w:rsidP="006747BD">
      <w:pPr>
        <w:spacing w:after="0" w:line="240" w:lineRule="auto"/>
      </w:pPr>
      <w:r>
        <w:separator/>
      </w:r>
    </w:p>
  </w:footnote>
  <w:footnote w:type="continuationSeparator" w:id="0">
    <w:p w:rsidR="00022E5E" w:rsidRDefault="00022E5E"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5E" w:rsidRPr="00DA52A1" w:rsidRDefault="00022E5E">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5A68204E"/>
    <w:multiLevelType w:val="hybridMultilevel"/>
    <w:tmpl w:val="1304F36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7E5429AE"/>
    <w:multiLevelType w:val="hybridMultilevel"/>
    <w:tmpl w:val="6074A92C"/>
    <w:lvl w:ilvl="0" w:tplc="FED6F444">
      <w:start w:val="1"/>
      <w:numFmt w:val="decimal"/>
      <w:lvlText w:val="%1."/>
      <w:lvlJc w:val="left"/>
      <w:pPr>
        <w:tabs>
          <w:tab w:val="num" w:pos="720"/>
        </w:tabs>
        <w:ind w:left="720" w:hanging="360"/>
      </w:pPr>
      <w:rPr>
        <w:rFonts w:cs="Times New Roman" w:hint="default"/>
        <w:i/>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8"/>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 w:numId="23">
    <w:abstractNumId w:val="1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22E5E"/>
    <w:rsid w:val="00060352"/>
    <w:rsid w:val="00070438"/>
    <w:rsid w:val="00077647"/>
    <w:rsid w:val="000E1369"/>
    <w:rsid w:val="000E4380"/>
    <w:rsid w:val="001155CE"/>
    <w:rsid w:val="00116150"/>
    <w:rsid w:val="00132619"/>
    <w:rsid w:val="00132AC7"/>
    <w:rsid w:val="00136E80"/>
    <w:rsid w:val="0016543D"/>
    <w:rsid w:val="00172951"/>
    <w:rsid w:val="00185168"/>
    <w:rsid w:val="001A0850"/>
    <w:rsid w:val="001B3817"/>
    <w:rsid w:val="001B4016"/>
    <w:rsid w:val="001B5D54"/>
    <w:rsid w:val="001C3813"/>
    <w:rsid w:val="001D3304"/>
    <w:rsid w:val="001D4AF4"/>
    <w:rsid w:val="00223B66"/>
    <w:rsid w:val="00227ABB"/>
    <w:rsid w:val="00231524"/>
    <w:rsid w:val="0024081C"/>
    <w:rsid w:val="00240C3E"/>
    <w:rsid w:val="002475CF"/>
    <w:rsid w:val="0025221A"/>
    <w:rsid w:val="002601AC"/>
    <w:rsid w:val="002825A0"/>
    <w:rsid w:val="002A63B0"/>
    <w:rsid w:val="002A6FEA"/>
    <w:rsid w:val="002B3E06"/>
    <w:rsid w:val="002D36D4"/>
    <w:rsid w:val="002D48BE"/>
    <w:rsid w:val="002F03E3"/>
    <w:rsid w:val="002F3EFE"/>
    <w:rsid w:val="002F4540"/>
    <w:rsid w:val="00302E45"/>
    <w:rsid w:val="00310510"/>
    <w:rsid w:val="00331259"/>
    <w:rsid w:val="0033173C"/>
    <w:rsid w:val="00335F9F"/>
    <w:rsid w:val="00346C00"/>
    <w:rsid w:val="00352A1C"/>
    <w:rsid w:val="00354A18"/>
    <w:rsid w:val="00380A63"/>
    <w:rsid w:val="00384C19"/>
    <w:rsid w:val="003923AA"/>
    <w:rsid w:val="003B724B"/>
    <w:rsid w:val="003E0F5C"/>
    <w:rsid w:val="003F4BA3"/>
    <w:rsid w:val="00404433"/>
    <w:rsid w:val="0042761C"/>
    <w:rsid w:val="00430C79"/>
    <w:rsid w:val="00482056"/>
    <w:rsid w:val="004834E1"/>
    <w:rsid w:val="004B3D7D"/>
    <w:rsid w:val="004B481A"/>
    <w:rsid w:val="004C427A"/>
    <w:rsid w:val="004D5761"/>
    <w:rsid w:val="004F5805"/>
    <w:rsid w:val="00514CBA"/>
    <w:rsid w:val="00526CDD"/>
    <w:rsid w:val="00542263"/>
    <w:rsid w:val="0056264F"/>
    <w:rsid w:val="005742DB"/>
    <w:rsid w:val="0057589D"/>
    <w:rsid w:val="00580E9B"/>
    <w:rsid w:val="00587DD9"/>
    <w:rsid w:val="00593646"/>
    <w:rsid w:val="005B046F"/>
    <w:rsid w:val="005B15B0"/>
    <w:rsid w:val="005C16E4"/>
    <w:rsid w:val="005C51FF"/>
    <w:rsid w:val="005D0E05"/>
    <w:rsid w:val="005D1495"/>
    <w:rsid w:val="005E7191"/>
    <w:rsid w:val="00615756"/>
    <w:rsid w:val="0061623F"/>
    <w:rsid w:val="006747BD"/>
    <w:rsid w:val="006A54FF"/>
    <w:rsid w:val="006B28B0"/>
    <w:rsid w:val="006C102A"/>
    <w:rsid w:val="006D6DE5"/>
    <w:rsid w:val="006E5990"/>
    <w:rsid w:val="006F1208"/>
    <w:rsid w:val="007174DA"/>
    <w:rsid w:val="00765D7E"/>
    <w:rsid w:val="0079467C"/>
    <w:rsid w:val="007A77A6"/>
    <w:rsid w:val="007B7BFC"/>
    <w:rsid w:val="007C71ED"/>
    <w:rsid w:val="007E6C72"/>
    <w:rsid w:val="00805DF6"/>
    <w:rsid w:val="0082136E"/>
    <w:rsid w:val="00821F16"/>
    <w:rsid w:val="00825702"/>
    <w:rsid w:val="008368C0"/>
    <w:rsid w:val="0084396A"/>
    <w:rsid w:val="00854B7B"/>
    <w:rsid w:val="008A278C"/>
    <w:rsid w:val="008B6A8F"/>
    <w:rsid w:val="008C1729"/>
    <w:rsid w:val="008C40AB"/>
    <w:rsid w:val="008C75DD"/>
    <w:rsid w:val="008F209D"/>
    <w:rsid w:val="00912A45"/>
    <w:rsid w:val="00926D91"/>
    <w:rsid w:val="00937805"/>
    <w:rsid w:val="00944BE7"/>
    <w:rsid w:val="009571E2"/>
    <w:rsid w:val="0096678D"/>
    <w:rsid w:val="009675F0"/>
    <w:rsid w:val="0098081E"/>
    <w:rsid w:val="009B1BC0"/>
    <w:rsid w:val="009C0C7D"/>
    <w:rsid w:val="009C4D31"/>
    <w:rsid w:val="009C7A1D"/>
    <w:rsid w:val="009D4C4D"/>
    <w:rsid w:val="009E373C"/>
    <w:rsid w:val="00A24163"/>
    <w:rsid w:val="00A36F46"/>
    <w:rsid w:val="00A43BE9"/>
    <w:rsid w:val="00A52C29"/>
    <w:rsid w:val="00A772EC"/>
    <w:rsid w:val="00A8280A"/>
    <w:rsid w:val="00AD68BC"/>
    <w:rsid w:val="00AE3CF6"/>
    <w:rsid w:val="00B075B5"/>
    <w:rsid w:val="00B07D3A"/>
    <w:rsid w:val="00B17A0C"/>
    <w:rsid w:val="00B23FC5"/>
    <w:rsid w:val="00B32828"/>
    <w:rsid w:val="00B33584"/>
    <w:rsid w:val="00B41A33"/>
    <w:rsid w:val="00B56FEC"/>
    <w:rsid w:val="00B61F8A"/>
    <w:rsid w:val="00B66B6C"/>
    <w:rsid w:val="00B67111"/>
    <w:rsid w:val="00B7539A"/>
    <w:rsid w:val="00B8157F"/>
    <w:rsid w:val="00B86600"/>
    <w:rsid w:val="00BA4CF2"/>
    <w:rsid w:val="00BA692A"/>
    <w:rsid w:val="00BB1F85"/>
    <w:rsid w:val="00C22B4F"/>
    <w:rsid w:val="00C32B71"/>
    <w:rsid w:val="00C368BA"/>
    <w:rsid w:val="00C41ED0"/>
    <w:rsid w:val="00C5479B"/>
    <w:rsid w:val="00C736D5"/>
    <w:rsid w:val="00C77E6B"/>
    <w:rsid w:val="00C83EA2"/>
    <w:rsid w:val="00C96D7D"/>
    <w:rsid w:val="00CE181B"/>
    <w:rsid w:val="00D005B3"/>
    <w:rsid w:val="00D06D36"/>
    <w:rsid w:val="00D40690"/>
    <w:rsid w:val="00D41389"/>
    <w:rsid w:val="00D475C4"/>
    <w:rsid w:val="00D77B77"/>
    <w:rsid w:val="00DA1F97"/>
    <w:rsid w:val="00DA52A1"/>
    <w:rsid w:val="00DA53D5"/>
    <w:rsid w:val="00DC45FD"/>
    <w:rsid w:val="00DD3CDC"/>
    <w:rsid w:val="00DF4D64"/>
    <w:rsid w:val="00E010EB"/>
    <w:rsid w:val="00E06978"/>
    <w:rsid w:val="00E14103"/>
    <w:rsid w:val="00E4039F"/>
    <w:rsid w:val="00E50A03"/>
    <w:rsid w:val="00E731EB"/>
    <w:rsid w:val="00EA4D34"/>
    <w:rsid w:val="00EC37B9"/>
    <w:rsid w:val="00EC5B28"/>
    <w:rsid w:val="00ED1973"/>
    <w:rsid w:val="00ED4F9D"/>
    <w:rsid w:val="00ED5EDF"/>
    <w:rsid w:val="00EE3A1B"/>
    <w:rsid w:val="00EE493C"/>
    <w:rsid w:val="00EE7FDA"/>
    <w:rsid w:val="00EF1EA3"/>
    <w:rsid w:val="00F21D01"/>
    <w:rsid w:val="00F27386"/>
    <w:rsid w:val="00F428E6"/>
    <w:rsid w:val="00F42FBB"/>
    <w:rsid w:val="00F5418A"/>
    <w:rsid w:val="00F67D23"/>
    <w:rsid w:val="00F95E81"/>
    <w:rsid w:val="00FA560F"/>
    <w:rsid w:val="00FB3B27"/>
    <w:rsid w:val="00FB7773"/>
    <w:rsid w:val="00FF3FA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7C71E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99"/>
    <w:qFormat/>
    <w:rsid w:val="00926D91"/>
    <w:pPr>
      <w:spacing w:after="160" w:line="259" w:lineRule="auto"/>
      <w:ind w:left="720"/>
      <w:contextualSpacing/>
      <w:jc w:val="left"/>
    </w:pPr>
    <w:rPr>
      <w:rFonts w:ascii="Calibri" w:hAnsi="Calibri"/>
      <w:color w:val="auto"/>
      <w:spacing w:val="0"/>
      <w:sz w:val="22"/>
    </w:rPr>
  </w:style>
  <w:style w:type="paragraph" w:styleId="BodyText">
    <w:name w:val="Body Text"/>
    <w:basedOn w:val="Normal"/>
    <w:link w:val="BodyTextChar"/>
    <w:uiPriority w:val="99"/>
    <w:rsid w:val="00926D91"/>
    <w:pPr>
      <w:overflowPunct w:val="0"/>
      <w:autoSpaceDE w:val="0"/>
      <w:autoSpaceDN w:val="0"/>
      <w:adjustRightInd w:val="0"/>
      <w:spacing w:after="0" w:line="240" w:lineRule="auto"/>
    </w:pPr>
    <w:rPr>
      <w:rFonts w:ascii="Times New Roman" w:eastAsia="Times New Roman" w:hAnsi="Times New Roman"/>
      <w:i/>
      <w:color w:val="auto"/>
      <w:spacing w:val="0"/>
      <w:sz w:val="24"/>
      <w:szCs w:val="20"/>
      <w:lang w:eastAsia="pl-PL"/>
    </w:rPr>
  </w:style>
  <w:style w:type="character" w:customStyle="1" w:styleId="BodyTextChar">
    <w:name w:val="Body Text Char"/>
    <w:basedOn w:val="DefaultParagraphFont"/>
    <w:link w:val="BodyText"/>
    <w:uiPriority w:val="99"/>
    <w:locked/>
    <w:rsid w:val="00926D91"/>
    <w:rPr>
      <w:rFonts w:eastAsia="Times New Roman" w:cs="Times New Roman"/>
      <w:i/>
      <w:sz w:val="24"/>
      <w:lang w:val="pl-PL" w:eastAsia="pl-PL" w:bidi="ar-SA"/>
    </w:rPr>
  </w:style>
  <w:style w:type="paragraph" w:customStyle="1" w:styleId="Bezodstpw1">
    <w:name w:val="Bez odstępów1"/>
    <w:uiPriority w:val="99"/>
    <w:rsid w:val="00404433"/>
    <w:rPr>
      <w:rFonts w:ascii="Cambria" w:hAnsi="Cambri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463690948">
      <w:marLeft w:val="0"/>
      <w:marRight w:val="0"/>
      <w:marTop w:val="0"/>
      <w:marBottom w:val="0"/>
      <w:divBdr>
        <w:top w:val="none" w:sz="0" w:space="0" w:color="auto"/>
        <w:left w:val="none" w:sz="0" w:space="0" w:color="auto"/>
        <w:bottom w:val="none" w:sz="0" w:space="0" w:color="auto"/>
        <w:right w:val="none" w:sz="0" w:space="0" w:color="auto"/>
      </w:divBdr>
    </w:div>
    <w:div w:id="1463690949">
      <w:marLeft w:val="0"/>
      <w:marRight w:val="0"/>
      <w:marTop w:val="0"/>
      <w:marBottom w:val="0"/>
      <w:divBdr>
        <w:top w:val="none" w:sz="0" w:space="0" w:color="auto"/>
        <w:left w:val="none" w:sz="0" w:space="0" w:color="auto"/>
        <w:bottom w:val="none" w:sz="0" w:space="0" w:color="auto"/>
        <w:right w:val="none" w:sz="0" w:space="0" w:color="auto"/>
      </w:divBdr>
    </w:div>
    <w:div w:id="1463690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141</TotalTime>
  <Pages>19</Pages>
  <Words>6847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52</cp:revision>
  <cp:lastPrinted>2021-07-12T11:06:00Z</cp:lastPrinted>
  <dcterms:created xsi:type="dcterms:W3CDTF">2021-07-12T09:05:00Z</dcterms:created>
  <dcterms:modified xsi:type="dcterms:W3CDTF">2021-07-13T08:47:00Z</dcterms:modified>
</cp:coreProperties>
</file>