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DED" w:rsidRPr="0030251B" w:rsidRDefault="00A91DED" w:rsidP="00033CE1">
      <w:pPr>
        <w:spacing w:before="240" w:after="240" w:line="276" w:lineRule="auto"/>
        <w:jc w:val="center"/>
        <w:rPr>
          <w:rFonts w:ascii="Arial" w:hAnsi="Arial" w:cs="Arial"/>
          <w:b/>
        </w:rPr>
      </w:pPr>
      <w:r w:rsidRPr="0030251B">
        <w:rPr>
          <w:rFonts w:ascii="Arial" w:hAnsi="Arial" w:cs="Arial"/>
          <w:b/>
        </w:rPr>
        <w:t>ZOBOWIĄZANIA I UPRAWNIENIA ZAMAWIAJĄCEGO</w:t>
      </w:r>
    </w:p>
    <w:p w:rsidR="00A91DED" w:rsidRPr="0030251B" w:rsidRDefault="00A91DED" w:rsidP="00033CE1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>Zamawiający zobowiązuje się do zapewnienia pracownikom Wykonawcy warunków socjalno-bytowych w stopniu i w zakresie niezbędnym do</w:t>
      </w:r>
      <w:r w:rsidR="006A16BF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>prawidłowego wykonywania obowiązków służbowych.</w:t>
      </w:r>
    </w:p>
    <w:p w:rsidR="00A91DED" w:rsidRPr="0030251B" w:rsidRDefault="00A91DED" w:rsidP="00033CE1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Arial" w:hAnsi="Arial" w:cs="Arial"/>
          <w:snapToGrid w:val="0"/>
        </w:rPr>
      </w:pPr>
      <w:r w:rsidRPr="0030251B">
        <w:rPr>
          <w:rFonts w:ascii="Arial" w:hAnsi="Arial" w:cs="Arial"/>
        </w:rPr>
        <w:t>Zamawiający zastrzega sobie prawo kontroli realizacji umowy we wszystkich sprawach stanowiących jej przedmiot. Zamawiający ma prawo m. in. żądać do</w:t>
      </w:r>
      <w:r w:rsidR="006A16BF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>wglądu grafika służb ochrony w poszczególnych budynkach.</w:t>
      </w:r>
    </w:p>
    <w:p w:rsidR="00A91DED" w:rsidRPr="0030251B" w:rsidRDefault="00A91DED" w:rsidP="00033CE1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>Przedstawiciel Zamawiającego, który w czasie kontroli nabierze podejrzeń, iż</w:t>
      </w:r>
      <w:r w:rsidR="006A16BF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 xml:space="preserve">pracownik </w:t>
      </w:r>
      <w:r w:rsidRPr="0030251B">
        <w:rPr>
          <w:rFonts w:ascii="Arial" w:hAnsi="Arial" w:cs="Arial"/>
          <w:snapToGrid w:val="0"/>
        </w:rPr>
        <w:t>ochrony stawił się do pracy w stanie po użyciu alkoholu albo</w:t>
      </w:r>
      <w:r w:rsidR="006A16BF">
        <w:rPr>
          <w:rFonts w:ascii="Arial" w:hAnsi="Arial" w:cs="Arial"/>
          <w:snapToGrid w:val="0"/>
        </w:rPr>
        <w:t> </w:t>
      </w:r>
      <w:r w:rsidRPr="0030251B">
        <w:rPr>
          <w:rFonts w:ascii="Arial" w:hAnsi="Arial" w:cs="Arial"/>
          <w:snapToGrid w:val="0"/>
        </w:rPr>
        <w:t>spożywał alkohol w czasie pracy, winien bezzwłocznie zawiadomić bezpośredniego przełożonego. W związku ze zgłoszeniem, jeżeli zachodzi uzasadnione podejrzenie, że stawił się on w stanie po użyciu alkoholu albo</w:t>
      </w:r>
      <w:r w:rsidR="006A16BF">
        <w:rPr>
          <w:rFonts w:ascii="Arial" w:hAnsi="Arial" w:cs="Arial"/>
          <w:snapToGrid w:val="0"/>
        </w:rPr>
        <w:t> </w:t>
      </w:r>
      <w:r w:rsidRPr="0030251B">
        <w:rPr>
          <w:rFonts w:ascii="Arial" w:hAnsi="Arial" w:cs="Arial"/>
          <w:snapToGrid w:val="0"/>
        </w:rPr>
        <w:t>spożywał alkohol w czasie pracy, Zamawiający ma prawo nie dopuścić pracownika ochrony do pracy, wezwać grupę interwencyjną w celu przejęcia nadzoru nad obiektem i wszczęcia procedury sprawdzenia stanu trzeźwości pracownika. Przypadek potwierdzenia, że pracownik znajduje się pod wpływem alkoholu traktowany jest jako nienależyte wykonanie obowiązków określonych w</w:t>
      </w:r>
      <w:r w:rsidR="006A16BF">
        <w:rPr>
          <w:rFonts w:ascii="Arial" w:hAnsi="Arial" w:cs="Arial"/>
          <w:snapToGrid w:val="0"/>
        </w:rPr>
        <w:t> </w:t>
      </w:r>
      <w:r w:rsidRPr="0030251B">
        <w:rPr>
          <w:rFonts w:ascii="Arial" w:hAnsi="Arial" w:cs="Arial"/>
          <w:snapToGrid w:val="0"/>
        </w:rPr>
        <w:t xml:space="preserve">umowie i załącznikach do umowy, potwierdzone protokołem który stanowi załącznik nr 8 do umowy. Stanowi to podstawę do naliczenia kar umownych określonych </w:t>
      </w:r>
      <w:r w:rsidRPr="0030251B">
        <w:rPr>
          <w:rFonts w:ascii="Arial" w:hAnsi="Arial" w:cs="Arial"/>
        </w:rPr>
        <w:t>§ 7 ust. 1 pkt. 2 umowy</w:t>
      </w:r>
      <w:r w:rsidRPr="0030251B">
        <w:rPr>
          <w:rFonts w:ascii="Arial" w:hAnsi="Arial" w:cs="Arial"/>
          <w:snapToGrid w:val="0"/>
        </w:rPr>
        <w:t xml:space="preserve"> oraz żądaniem  </w:t>
      </w:r>
      <w:r w:rsidRPr="0030251B">
        <w:rPr>
          <w:rFonts w:ascii="Arial" w:hAnsi="Arial" w:cs="Arial"/>
        </w:rPr>
        <w:t xml:space="preserve">Zamawiającego w zakresie usunięcia pracownika ochrony fizycznej z świadczenia usług na rzecz Zamawiającego. </w:t>
      </w:r>
    </w:p>
    <w:p w:rsidR="00A91DED" w:rsidRPr="0030251B" w:rsidRDefault="00A91DED" w:rsidP="00033CE1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>Zamawiający zastrzega sobie prawo kontroli raportów i rejestrów z SMA Wykonawcy o odebranych sygnałach z monitorowanych budynków objętych umową.</w:t>
      </w:r>
    </w:p>
    <w:p w:rsidR="00A91DED" w:rsidRPr="0030251B" w:rsidRDefault="00A91DED" w:rsidP="00033CE1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Zamawiający zastrzega sobie prawo do zweryfikowania umiejętności personelu ochrony fizycznej z zakresu obsługi elektronicznych systemów zabezpieczenia technicznego, o których mowa w § 1 ust. 1 pkt. 2 umowy oraz zweryfikowania sprawności fizycznej w zakresie wykonywania procedur określonych w Instrukcji Bezpieczeństwa Obiektów oraz </w:t>
      </w:r>
      <w:r w:rsidR="006C6582">
        <w:rPr>
          <w:rFonts w:ascii="Arial" w:hAnsi="Arial" w:cs="Arial"/>
        </w:rPr>
        <w:t>I</w:t>
      </w:r>
      <w:r w:rsidRPr="0030251B">
        <w:rPr>
          <w:rFonts w:ascii="Arial" w:hAnsi="Arial" w:cs="Arial"/>
        </w:rPr>
        <w:t xml:space="preserve">nstrukcji </w:t>
      </w:r>
      <w:r w:rsidR="006C6582">
        <w:rPr>
          <w:rFonts w:ascii="Arial" w:hAnsi="Arial" w:cs="Arial"/>
        </w:rPr>
        <w:t>B</w:t>
      </w:r>
      <w:r w:rsidRPr="0030251B">
        <w:rPr>
          <w:rFonts w:ascii="Arial" w:hAnsi="Arial" w:cs="Arial"/>
        </w:rPr>
        <w:t xml:space="preserve">ezpieczeństwa </w:t>
      </w:r>
      <w:r w:rsidR="006C6582">
        <w:rPr>
          <w:rFonts w:ascii="Arial" w:hAnsi="Arial" w:cs="Arial"/>
        </w:rPr>
        <w:t>P</w:t>
      </w:r>
      <w:r w:rsidRPr="0030251B">
        <w:rPr>
          <w:rFonts w:ascii="Arial" w:hAnsi="Arial" w:cs="Arial"/>
        </w:rPr>
        <w:t>ożarowego dla</w:t>
      </w:r>
      <w:r w:rsidR="002B1D1F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 xml:space="preserve">poszczególnych budynków. </w:t>
      </w:r>
      <w:r w:rsidRPr="0030251B">
        <w:rPr>
          <w:rFonts w:ascii="Arial" w:hAnsi="Arial" w:cs="Arial"/>
          <w:snapToGrid w:val="0"/>
        </w:rPr>
        <w:t>Przypadek potwierdzenia braku ww</w:t>
      </w:r>
      <w:r w:rsidR="007E4319" w:rsidRPr="0030251B">
        <w:rPr>
          <w:rFonts w:ascii="Arial" w:hAnsi="Arial" w:cs="Arial"/>
          <w:snapToGrid w:val="0"/>
        </w:rPr>
        <w:t>.</w:t>
      </w:r>
      <w:r w:rsidRPr="0030251B">
        <w:rPr>
          <w:rFonts w:ascii="Arial" w:hAnsi="Arial" w:cs="Arial"/>
          <w:snapToGrid w:val="0"/>
        </w:rPr>
        <w:t xml:space="preserve"> umiejętności traktowany jest jako nienależyte wykonanie obowiązków określonych w umowie i</w:t>
      </w:r>
      <w:r w:rsidR="006A16BF">
        <w:rPr>
          <w:rFonts w:ascii="Arial" w:hAnsi="Arial" w:cs="Arial"/>
          <w:snapToGrid w:val="0"/>
        </w:rPr>
        <w:t> </w:t>
      </w:r>
      <w:r w:rsidRPr="0030251B">
        <w:rPr>
          <w:rFonts w:ascii="Arial" w:hAnsi="Arial" w:cs="Arial"/>
          <w:snapToGrid w:val="0"/>
        </w:rPr>
        <w:t xml:space="preserve">załącznikach do umowy, potwierdzone protokołem który stanowi załącznik nr 8 do umowy. Stanowi to podstawę do naliczenia kar umownych określonych </w:t>
      </w:r>
      <w:r w:rsidRPr="0030251B">
        <w:rPr>
          <w:rFonts w:ascii="Arial" w:hAnsi="Arial" w:cs="Arial"/>
        </w:rPr>
        <w:t>§ 7 ust. 1 pkt. 2</w:t>
      </w:r>
      <w:r w:rsidR="006A16BF">
        <w:rPr>
          <w:rFonts w:ascii="Arial" w:hAnsi="Arial" w:cs="Arial"/>
        </w:rPr>
        <w:t>)</w:t>
      </w:r>
      <w:r w:rsidRPr="0030251B">
        <w:rPr>
          <w:rFonts w:ascii="Arial" w:hAnsi="Arial" w:cs="Arial"/>
        </w:rPr>
        <w:t xml:space="preserve"> umowy</w:t>
      </w:r>
      <w:r w:rsidRPr="0030251B">
        <w:rPr>
          <w:rFonts w:ascii="Arial" w:hAnsi="Arial" w:cs="Arial"/>
          <w:snapToGrid w:val="0"/>
        </w:rPr>
        <w:t xml:space="preserve"> oraz możliwością żądania  </w:t>
      </w:r>
      <w:r w:rsidRPr="0030251B">
        <w:rPr>
          <w:rFonts w:ascii="Arial" w:hAnsi="Arial" w:cs="Arial"/>
        </w:rPr>
        <w:t xml:space="preserve">Zamawiającego w zakresie usunięcia pracownika ochrony fizycznej z świadczenia usług na rzecz Zamawiającego. </w:t>
      </w:r>
    </w:p>
    <w:p w:rsidR="00A91DED" w:rsidRPr="0030251B" w:rsidRDefault="00A91DED" w:rsidP="00033CE1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Zamawiający zobowiązuje się do: </w:t>
      </w:r>
    </w:p>
    <w:p w:rsidR="00A91DED" w:rsidRPr="0030251B" w:rsidRDefault="00A91DED" w:rsidP="00033CE1">
      <w:pPr>
        <w:numPr>
          <w:ilvl w:val="0"/>
          <w:numId w:val="20"/>
        </w:numPr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przekazywania na bieżąco na piśmie, telefonicznie lub w formie elektronicznej rejestru informacji, o osobach uprawnionych do stałego </w:t>
      </w:r>
      <w:r w:rsidRPr="0030251B">
        <w:rPr>
          <w:rFonts w:ascii="Arial" w:hAnsi="Arial" w:cs="Arial"/>
        </w:rPr>
        <w:lastRenderedPageBreak/>
        <w:t>i</w:t>
      </w:r>
      <w:r w:rsidR="002B1D1F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>okresowego pozostawania w pomieszczeniach poszczególnych obiektów po</w:t>
      </w:r>
      <w:r w:rsidR="002B1D1F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 xml:space="preserve">godzinach pracy Zamawiającego, </w:t>
      </w:r>
    </w:p>
    <w:p w:rsidR="00A91DED" w:rsidRPr="0030251B" w:rsidRDefault="00A91DED" w:rsidP="00033CE1">
      <w:pPr>
        <w:numPr>
          <w:ilvl w:val="0"/>
          <w:numId w:val="20"/>
        </w:numPr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do umieszczenia w widocznych miejscach tabliczek z aktualnymi numerami telefonów alarmowych i osób wyznaczonych przez Zamawiającego do</w:t>
      </w:r>
      <w:r w:rsidR="002B1D1F">
        <w:rPr>
          <w:rFonts w:ascii="Arial" w:hAnsi="Arial" w:cs="Arial"/>
        </w:rPr>
        <w:t> </w:t>
      </w:r>
      <w:bookmarkStart w:id="0" w:name="_GoBack"/>
      <w:bookmarkEnd w:id="0"/>
      <w:r w:rsidRPr="0030251B">
        <w:rPr>
          <w:rFonts w:ascii="Arial" w:hAnsi="Arial" w:cs="Arial"/>
        </w:rPr>
        <w:t>kontaktów z Wykonawcą.</w:t>
      </w:r>
    </w:p>
    <w:p w:rsidR="00A91DED" w:rsidRPr="0030251B" w:rsidRDefault="00A91DED" w:rsidP="00033CE1">
      <w:pPr>
        <w:numPr>
          <w:ilvl w:val="0"/>
          <w:numId w:val="19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W budynkach określonych w § 1ust. 1 pkt. 1 umowy Zamawiający zobowiązuje </w:t>
      </w:r>
      <w:r w:rsidR="002431D0">
        <w:rPr>
          <w:rFonts w:ascii="Arial" w:hAnsi="Arial" w:cs="Arial"/>
        </w:rPr>
        <w:t>s</w:t>
      </w:r>
      <w:r w:rsidRPr="0030251B">
        <w:rPr>
          <w:rFonts w:ascii="Arial" w:hAnsi="Arial" w:cs="Arial"/>
        </w:rPr>
        <w:t>ię do:</w:t>
      </w:r>
    </w:p>
    <w:p w:rsidR="00A91DED" w:rsidRPr="0030251B" w:rsidRDefault="00A91DED" w:rsidP="00033CE1">
      <w:pPr>
        <w:numPr>
          <w:ilvl w:val="0"/>
          <w:numId w:val="7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zapewnienia Wykonawcy nieodpłatnie pomieszczenia dla osób wykonujących ochronę fizyczną, objętego monitoringiem poprzez CCTV, wyposażonego w: krzesło, biurko i szafę ubraniową zamykane na klucz oraz zapewnienia dostępu do toalety i bieżącej wody.</w:t>
      </w:r>
      <w:r w:rsidRPr="0030251B">
        <w:rPr>
          <w:rFonts w:ascii="Arial" w:hAnsi="Arial" w:cs="Arial"/>
        </w:rPr>
        <w:br/>
        <w:t xml:space="preserve">W wyznaczonych pomieszczeniach może przebywać jedynie pracownik ochrony lub osoba upoważniona przez Zamawiającego. </w:t>
      </w:r>
    </w:p>
    <w:p w:rsidR="00A91DED" w:rsidRPr="0030251B" w:rsidRDefault="00A91DED" w:rsidP="00033CE1">
      <w:pPr>
        <w:numPr>
          <w:ilvl w:val="0"/>
          <w:numId w:val="7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utrzymywania w pełnej sprawności lokalnych elektronicznych systemów zabezpieczeń, w szczególności poprzez dokonywanie okresowych czynności konserwacyjnych, </w:t>
      </w:r>
    </w:p>
    <w:p w:rsidR="00A91DED" w:rsidRPr="0030251B" w:rsidRDefault="00A91DED" w:rsidP="00033CE1">
      <w:pPr>
        <w:numPr>
          <w:ilvl w:val="0"/>
          <w:numId w:val="7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przekazania na stanowiska ochrony instrukcji obsługi elektronicznych systemów zabezpieczeń,</w:t>
      </w:r>
    </w:p>
    <w:p w:rsidR="00A91DED" w:rsidRPr="0030251B" w:rsidRDefault="00A91DED" w:rsidP="00033CE1">
      <w:pPr>
        <w:numPr>
          <w:ilvl w:val="0"/>
          <w:numId w:val="7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do zorganizowania minimum raz </w:t>
      </w:r>
      <w:r w:rsidR="00291563">
        <w:rPr>
          <w:rFonts w:ascii="Arial" w:hAnsi="Arial" w:cs="Arial"/>
        </w:rPr>
        <w:t>w roku</w:t>
      </w:r>
      <w:r w:rsidRPr="0030251B">
        <w:rPr>
          <w:rFonts w:ascii="Arial" w:hAnsi="Arial" w:cs="Arial"/>
        </w:rPr>
        <w:t xml:space="preserve"> szkolenia dla wskazanych pracowników Wykonawcy</w:t>
      </w:r>
      <w:r w:rsidR="00291563">
        <w:rPr>
          <w:rFonts w:ascii="Arial" w:hAnsi="Arial" w:cs="Arial"/>
        </w:rPr>
        <w:t xml:space="preserve"> oraz Koordynatora</w:t>
      </w:r>
      <w:r w:rsidRPr="0030251B">
        <w:rPr>
          <w:rFonts w:ascii="Arial" w:hAnsi="Arial" w:cs="Arial"/>
        </w:rPr>
        <w:t xml:space="preserve"> w zakresie obsługi elektronicznych systemów zabezpieczenia technicznego, które są opisane w załączniku nr 3 do umowy,</w:t>
      </w:r>
    </w:p>
    <w:p w:rsidR="00A91DED" w:rsidRPr="0030251B" w:rsidRDefault="00A91DED" w:rsidP="00033CE1">
      <w:pPr>
        <w:numPr>
          <w:ilvl w:val="0"/>
          <w:numId w:val="7"/>
        </w:numPr>
        <w:tabs>
          <w:tab w:val="clear" w:pos="1440"/>
        </w:tabs>
        <w:spacing w:after="120" w:line="276" w:lineRule="auto"/>
        <w:ind w:left="850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przekazania szafki </w:t>
      </w:r>
      <w:r w:rsidRPr="0030251B">
        <w:rPr>
          <w:rFonts w:ascii="Arial" w:hAnsi="Arial" w:cs="Arial"/>
          <w:color w:val="000000"/>
        </w:rPr>
        <w:t>z zaplombowanymi k</w:t>
      </w:r>
      <w:r w:rsidRPr="0030251B">
        <w:rPr>
          <w:rFonts w:ascii="Arial" w:hAnsi="Arial" w:cs="Arial"/>
        </w:rPr>
        <w:t>luczami zapasowymi.</w:t>
      </w:r>
    </w:p>
    <w:p w:rsidR="00A91DED" w:rsidRPr="0030251B" w:rsidRDefault="00A91DED" w:rsidP="00033CE1">
      <w:pPr>
        <w:numPr>
          <w:ilvl w:val="0"/>
          <w:numId w:val="8"/>
        </w:numPr>
        <w:tabs>
          <w:tab w:val="clear" w:pos="360"/>
        </w:tabs>
        <w:spacing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>Zamawiający przekaże Wykonawcy:</w:t>
      </w:r>
    </w:p>
    <w:p w:rsidR="00A91DED" w:rsidRPr="0030251B" w:rsidRDefault="00A91DED" w:rsidP="00033CE1">
      <w:pPr>
        <w:numPr>
          <w:ilvl w:val="0"/>
          <w:numId w:val="3"/>
        </w:numPr>
        <w:tabs>
          <w:tab w:val="clear" w:pos="360"/>
        </w:tabs>
        <w:spacing w:line="276" w:lineRule="auto"/>
        <w:ind w:left="851" w:hanging="436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 plany budynków, określonych w § 1 ust.1 pkt. 1 umowy, na których będą zaznaczone:</w:t>
      </w:r>
    </w:p>
    <w:p w:rsidR="00A91DED" w:rsidRPr="0030251B" w:rsidRDefault="00A91DED" w:rsidP="00033CE1">
      <w:pPr>
        <w:numPr>
          <w:ilvl w:val="1"/>
          <w:numId w:val="3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główne wyłączniki energii elektrycznej,</w:t>
      </w:r>
    </w:p>
    <w:p w:rsidR="00A91DED" w:rsidRPr="0030251B" w:rsidRDefault="00A91DED" w:rsidP="00033CE1">
      <w:pPr>
        <w:numPr>
          <w:ilvl w:val="1"/>
          <w:numId w:val="3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główne zawory dopływu wody i gazu do budynku,</w:t>
      </w:r>
    </w:p>
    <w:p w:rsidR="00A91DED" w:rsidRPr="0030251B" w:rsidRDefault="00A91DED" w:rsidP="00033CE1">
      <w:pPr>
        <w:numPr>
          <w:ilvl w:val="1"/>
          <w:numId w:val="3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drogi ewakuacyjne,</w:t>
      </w:r>
    </w:p>
    <w:p w:rsidR="00A91DED" w:rsidRPr="0030251B" w:rsidRDefault="00A91DED" w:rsidP="00033CE1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30251B">
        <w:rPr>
          <w:rFonts w:ascii="Arial" w:hAnsi="Arial" w:cs="Arial"/>
        </w:rPr>
        <w:t>w przypadku budynków określonych w § 1 ust. 1 pkt 1 umowy, dodatkowo oznaczone na planach zostaną:</w:t>
      </w:r>
    </w:p>
    <w:p w:rsidR="00A91DED" w:rsidRPr="0030251B" w:rsidRDefault="00A91DED" w:rsidP="00033CE1">
      <w:pPr>
        <w:numPr>
          <w:ilvl w:val="1"/>
          <w:numId w:val="4"/>
        </w:numPr>
        <w:tabs>
          <w:tab w:val="clear" w:pos="1440"/>
          <w:tab w:val="left" w:pos="851"/>
          <w:tab w:val="num" w:pos="1080"/>
          <w:tab w:val="left" w:pos="2376"/>
        </w:tabs>
        <w:spacing w:line="276" w:lineRule="auto"/>
        <w:ind w:left="1080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strefy alarmowe </w:t>
      </w:r>
      <w:proofErr w:type="spellStart"/>
      <w:r w:rsidRPr="0030251B">
        <w:rPr>
          <w:rFonts w:ascii="Arial" w:hAnsi="Arial" w:cs="Arial"/>
        </w:rPr>
        <w:t>SSWiN</w:t>
      </w:r>
      <w:proofErr w:type="spellEnd"/>
      <w:r w:rsidRPr="0030251B">
        <w:rPr>
          <w:rFonts w:ascii="Arial" w:hAnsi="Arial" w:cs="Arial"/>
        </w:rPr>
        <w:t>,</w:t>
      </w:r>
    </w:p>
    <w:p w:rsidR="00A91DED" w:rsidRPr="0030251B" w:rsidRDefault="00A91DED" w:rsidP="00033CE1">
      <w:pPr>
        <w:numPr>
          <w:ilvl w:val="1"/>
          <w:numId w:val="4"/>
        </w:numPr>
        <w:tabs>
          <w:tab w:val="clear" w:pos="1440"/>
          <w:tab w:val="left" w:pos="851"/>
          <w:tab w:val="num" w:pos="1080"/>
          <w:tab w:val="left" w:pos="2376"/>
        </w:tabs>
        <w:spacing w:line="276" w:lineRule="auto"/>
        <w:ind w:left="1080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rozmieszczenie manipulatorów i centralek systemów SKD i </w:t>
      </w:r>
      <w:proofErr w:type="spellStart"/>
      <w:r w:rsidRPr="0030251B">
        <w:rPr>
          <w:rFonts w:ascii="Arial" w:hAnsi="Arial" w:cs="Arial"/>
        </w:rPr>
        <w:t>SSWiN</w:t>
      </w:r>
      <w:proofErr w:type="spellEnd"/>
      <w:r w:rsidRPr="0030251B">
        <w:rPr>
          <w:rFonts w:ascii="Arial" w:hAnsi="Arial" w:cs="Arial"/>
        </w:rPr>
        <w:t>,</w:t>
      </w:r>
    </w:p>
    <w:p w:rsidR="00A91DED" w:rsidRPr="0030251B" w:rsidRDefault="00A91DED" w:rsidP="00033CE1">
      <w:pPr>
        <w:numPr>
          <w:ilvl w:val="1"/>
          <w:numId w:val="4"/>
        </w:numPr>
        <w:tabs>
          <w:tab w:val="clear" w:pos="1440"/>
          <w:tab w:val="left" w:pos="851"/>
          <w:tab w:val="num" w:pos="1080"/>
          <w:tab w:val="left" w:pos="2376"/>
        </w:tabs>
        <w:spacing w:line="276" w:lineRule="auto"/>
        <w:ind w:left="1080"/>
        <w:rPr>
          <w:rFonts w:ascii="Arial" w:hAnsi="Arial" w:cs="Arial"/>
        </w:rPr>
      </w:pPr>
      <w:r w:rsidRPr="0030251B">
        <w:rPr>
          <w:rFonts w:ascii="Arial" w:hAnsi="Arial" w:cs="Arial"/>
        </w:rPr>
        <w:t>rozmieszczenie kamer CCTV,</w:t>
      </w:r>
    </w:p>
    <w:p w:rsidR="00A91DED" w:rsidRPr="0030251B" w:rsidRDefault="00A91DED" w:rsidP="00033CE1">
      <w:pPr>
        <w:numPr>
          <w:ilvl w:val="1"/>
          <w:numId w:val="4"/>
        </w:numPr>
        <w:tabs>
          <w:tab w:val="clear" w:pos="1440"/>
          <w:tab w:val="left" w:pos="851"/>
          <w:tab w:val="num" w:pos="1080"/>
          <w:tab w:val="left" w:pos="2376"/>
        </w:tabs>
        <w:spacing w:line="276" w:lineRule="auto"/>
        <w:ind w:left="1080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rozmieszczenie sprzętu i urządzeń ppoż., </w:t>
      </w:r>
    </w:p>
    <w:p w:rsidR="00A91DED" w:rsidRPr="0030251B" w:rsidRDefault="00A91DED" w:rsidP="00033CE1">
      <w:pPr>
        <w:numPr>
          <w:ilvl w:val="1"/>
          <w:numId w:val="4"/>
        </w:numPr>
        <w:tabs>
          <w:tab w:val="clear" w:pos="1440"/>
          <w:tab w:val="left" w:pos="851"/>
          <w:tab w:val="num" w:pos="1080"/>
          <w:tab w:val="left" w:pos="2376"/>
        </w:tabs>
        <w:spacing w:line="276" w:lineRule="auto"/>
        <w:ind w:left="1080"/>
        <w:rPr>
          <w:rFonts w:ascii="Arial" w:hAnsi="Arial" w:cs="Arial"/>
        </w:rPr>
      </w:pPr>
      <w:r w:rsidRPr="0030251B">
        <w:rPr>
          <w:rFonts w:ascii="Arial" w:hAnsi="Arial" w:cs="Arial"/>
        </w:rPr>
        <w:t>rozlokowanie jednostek organizacyjnych Urzędu Miasta Poznania oraz najemców na poszczególnych kondygnacjach budynku.</w:t>
      </w:r>
    </w:p>
    <w:p w:rsidR="00A91DED" w:rsidRPr="0030251B" w:rsidRDefault="00A91DED" w:rsidP="00033CE1">
      <w:pPr>
        <w:numPr>
          <w:ilvl w:val="0"/>
          <w:numId w:val="8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>Zobowiązania i uprawnienia Zamawiającego w obiekcie określonym w § 1 ust. 1 pkt. 4 umowy.</w:t>
      </w:r>
    </w:p>
    <w:p w:rsidR="00A91DED" w:rsidRPr="0030251B" w:rsidRDefault="00A91DED" w:rsidP="00033CE1">
      <w:pPr>
        <w:numPr>
          <w:ilvl w:val="0"/>
          <w:numId w:val="5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Zamawiający zobowiązuje się do natychmiastowego telefonicznego odwołania przypadkowo załączonego alarmu, w czasie nie dłuższym niż 3 minuty z podaniem umówionego hasła</w:t>
      </w:r>
      <w:r w:rsidRPr="0030251B">
        <w:rPr>
          <w:rFonts w:ascii="Arial" w:hAnsi="Arial" w:cs="Arial"/>
          <w:i/>
          <w:iCs/>
          <w:lang w:eastAsia="pl-PL"/>
        </w:rPr>
        <w:t xml:space="preserve"> (hasło zostanie określone w formie pisemnej przez zamawiającego po podpisaniu umowy)</w:t>
      </w:r>
      <w:r w:rsidRPr="0030251B">
        <w:rPr>
          <w:rFonts w:ascii="Arial" w:hAnsi="Arial" w:cs="Arial"/>
        </w:rPr>
        <w:t>,</w:t>
      </w:r>
    </w:p>
    <w:p w:rsidR="00A91DED" w:rsidRPr="0030251B" w:rsidRDefault="00A91DED" w:rsidP="00033CE1">
      <w:pPr>
        <w:numPr>
          <w:ilvl w:val="0"/>
          <w:numId w:val="5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lastRenderedPageBreak/>
        <w:t>Zamawiający przedstawi Wykonawcy wykaz osób upoważnionych wraz</w:t>
      </w:r>
      <w:r w:rsidR="00033CE1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>z</w:t>
      </w:r>
      <w:r w:rsidR="00033CE1">
        <w:rPr>
          <w:rFonts w:ascii="Arial" w:hAnsi="Arial" w:cs="Arial"/>
        </w:rPr>
        <w:t> </w:t>
      </w:r>
      <w:r w:rsidRPr="0030251B">
        <w:rPr>
          <w:rFonts w:ascii="Arial" w:hAnsi="Arial" w:cs="Arial"/>
        </w:rPr>
        <w:t>telefonami kontaktowymi – załącznik nr 6 do umowy,</w:t>
      </w:r>
    </w:p>
    <w:p w:rsidR="00A91DED" w:rsidRPr="0030251B" w:rsidRDefault="00A91DED" w:rsidP="00033CE1">
      <w:pPr>
        <w:numPr>
          <w:ilvl w:val="0"/>
          <w:numId w:val="5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Zamawiający zobowiązuje się do sprawdzenia raz na </w:t>
      </w:r>
      <w:r w:rsidR="00291563">
        <w:rPr>
          <w:rFonts w:ascii="Arial" w:hAnsi="Arial" w:cs="Arial"/>
        </w:rPr>
        <w:t>cztery</w:t>
      </w:r>
      <w:r w:rsidR="00291563" w:rsidRPr="0030251B">
        <w:rPr>
          <w:rFonts w:ascii="Arial" w:hAnsi="Arial" w:cs="Arial"/>
        </w:rPr>
        <w:t xml:space="preserve"> </w:t>
      </w:r>
      <w:r w:rsidRPr="0030251B">
        <w:rPr>
          <w:rFonts w:ascii="Arial" w:hAnsi="Arial" w:cs="Arial"/>
        </w:rPr>
        <w:t>miesiące poprawności działania instalacji alarmowej, po uprzednim poinformowaniu dyżurnego w centrum monitoringu Wykonawcy – z podaniem umówionego hasła,</w:t>
      </w:r>
    </w:p>
    <w:p w:rsidR="00A91DED" w:rsidRPr="0030251B" w:rsidRDefault="00A91DED" w:rsidP="00033CE1">
      <w:pPr>
        <w:numPr>
          <w:ilvl w:val="0"/>
          <w:numId w:val="5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>numery telefonów do odwołania alarmów wskazane zostały w załączniku nr 5 do umowy oraz na tablicach informacyjnych oznaczonych jako obiekt chroniony,</w:t>
      </w:r>
    </w:p>
    <w:p w:rsidR="00A91DED" w:rsidRPr="0030251B" w:rsidRDefault="00A91DED" w:rsidP="00033CE1">
      <w:pPr>
        <w:numPr>
          <w:ilvl w:val="0"/>
          <w:numId w:val="5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Wykonawca zobowiązany jest do zainstalowania nadajnika GSM wraz </w:t>
      </w:r>
      <w:r w:rsidR="002431D0">
        <w:rPr>
          <w:rFonts w:ascii="Arial" w:hAnsi="Arial" w:cs="Arial"/>
        </w:rPr>
        <w:br/>
        <w:t>z</w:t>
      </w:r>
      <w:r w:rsidRPr="0030251B">
        <w:rPr>
          <w:rFonts w:ascii="Arial" w:hAnsi="Arial" w:cs="Arial"/>
        </w:rPr>
        <w:t xml:space="preserve"> kartą SIM lub innego urządzenia nadawczego, stanowiącego własność Wykonawcy, w terminie </w:t>
      </w:r>
      <w:r w:rsidR="006F57B9">
        <w:rPr>
          <w:rFonts w:ascii="Arial" w:hAnsi="Arial" w:cs="Arial"/>
        </w:rPr>
        <w:t>24 godzin od momentu przejęcia budynku</w:t>
      </w:r>
      <w:r w:rsidRPr="0030251B">
        <w:rPr>
          <w:rFonts w:ascii="Arial" w:hAnsi="Arial" w:cs="Arial"/>
          <w:color w:val="000000"/>
        </w:rPr>
        <w:t>.</w:t>
      </w:r>
      <w:r w:rsidRPr="0030251B">
        <w:rPr>
          <w:rFonts w:ascii="Arial" w:hAnsi="Arial" w:cs="Arial"/>
          <w:color w:val="FF0000"/>
        </w:rPr>
        <w:t xml:space="preserve"> </w:t>
      </w:r>
    </w:p>
    <w:p w:rsidR="00A91DED" w:rsidRPr="0030251B" w:rsidRDefault="00A91DED" w:rsidP="00033CE1">
      <w:pPr>
        <w:numPr>
          <w:ilvl w:val="0"/>
          <w:numId w:val="5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Zamawiający zobowiązany jest do zwrotu Wykonawcy nadajnika GSM wraz </w:t>
      </w:r>
      <w:r w:rsidR="002431D0">
        <w:rPr>
          <w:rFonts w:ascii="Arial" w:hAnsi="Arial" w:cs="Arial"/>
        </w:rPr>
        <w:br/>
      </w:r>
      <w:r w:rsidRPr="0030251B">
        <w:rPr>
          <w:rFonts w:ascii="Arial" w:hAnsi="Arial" w:cs="Arial"/>
        </w:rPr>
        <w:t>z kartą SIM lub innego urządzenia nadawczego, stanowiącego własność Wykonawcy, w terminie 7 dni od daty rozwiązania umowy.</w:t>
      </w:r>
    </w:p>
    <w:sectPr w:rsidR="00A91DED" w:rsidRPr="003025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CC9" w:rsidRDefault="00C60CC9">
      <w:r>
        <w:separator/>
      </w:r>
    </w:p>
  </w:endnote>
  <w:endnote w:type="continuationSeparator" w:id="0">
    <w:p w:rsidR="00C60CC9" w:rsidRDefault="00C6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CC9" w:rsidRDefault="00C60CC9">
      <w:r>
        <w:separator/>
      </w:r>
    </w:p>
  </w:footnote>
  <w:footnote w:type="continuationSeparator" w:id="0">
    <w:p w:rsidR="00C60CC9" w:rsidRDefault="00C60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DED" w:rsidRPr="00033CE1" w:rsidRDefault="00033CE1" w:rsidP="00033CE1">
    <w:pPr>
      <w:pStyle w:val="Nagwek1"/>
      <w:jc w:val="left"/>
      <w:rPr>
        <w:rFonts w:ascii="Arial" w:hAnsi="Arial" w:cs="Arial"/>
        <w:sz w:val="24"/>
        <w:szCs w:val="24"/>
      </w:rPr>
    </w:pPr>
    <w:r w:rsidRPr="0030251B">
      <w:rPr>
        <w:rFonts w:ascii="Arial" w:hAnsi="Arial" w:cs="Arial"/>
        <w:sz w:val="24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7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F"/>
    <w:multiLevelType w:val="multilevel"/>
    <w:tmpl w:val="F864E144"/>
    <w:name w:val="WW8Num1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5EF63CE"/>
    <w:multiLevelType w:val="hybridMultilevel"/>
    <w:tmpl w:val="55B469BE"/>
    <w:name w:val="WW8Num732322322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F1487D"/>
    <w:multiLevelType w:val="multilevel"/>
    <w:tmpl w:val="8C8E93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15DA0072"/>
    <w:multiLevelType w:val="hybridMultilevel"/>
    <w:tmpl w:val="75F82BDA"/>
    <w:name w:val="WW8Num73232"/>
    <w:lvl w:ilvl="0" w:tplc="9BF21A9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C267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4435E"/>
    <w:multiLevelType w:val="multilevel"/>
    <w:tmpl w:val="F9106AAA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13BDB"/>
    <w:multiLevelType w:val="hybridMultilevel"/>
    <w:tmpl w:val="17BE264A"/>
    <w:name w:val="WW8Num7322272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1447A"/>
    <w:multiLevelType w:val="hybridMultilevel"/>
    <w:tmpl w:val="454AB8AA"/>
    <w:name w:val="WW8Num732225"/>
    <w:lvl w:ilvl="0" w:tplc="89AAB66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9EC8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6539E8"/>
    <w:multiLevelType w:val="multilevel"/>
    <w:tmpl w:val="76868914"/>
    <w:name w:val="WW8Num732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E050B27"/>
    <w:multiLevelType w:val="hybridMultilevel"/>
    <w:tmpl w:val="176E421A"/>
    <w:name w:val="WW8Num732227"/>
    <w:lvl w:ilvl="0" w:tplc="29B805A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04B7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0A03E33"/>
    <w:multiLevelType w:val="multilevel"/>
    <w:tmpl w:val="30D27902"/>
    <w:name w:val="WW8Num73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BBF7E38"/>
    <w:multiLevelType w:val="hybridMultilevel"/>
    <w:tmpl w:val="E07EDA8A"/>
    <w:name w:val="WW8Num7323223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FC6E80"/>
    <w:multiLevelType w:val="hybridMultilevel"/>
    <w:tmpl w:val="8FAE8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87FB0"/>
    <w:multiLevelType w:val="hybridMultilevel"/>
    <w:tmpl w:val="92261EA2"/>
    <w:name w:val="WW8Num7322273"/>
    <w:lvl w:ilvl="0" w:tplc="EC0AFC0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B06B7"/>
    <w:multiLevelType w:val="hybridMultilevel"/>
    <w:tmpl w:val="7D989194"/>
    <w:name w:val="WW8Num73232232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0A3C50"/>
    <w:multiLevelType w:val="hybridMultilevel"/>
    <w:tmpl w:val="66288D70"/>
    <w:name w:val="WW8Num732322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7"/>
  </w:num>
  <w:num w:numId="5">
    <w:abstractNumId w:val="19"/>
  </w:num>
  <w:num w:numId="6">
    <w:abstractNumId w:val="12"/>
  </w:num>
  <w:num w:numId="7">
    <w:abstractNumId w:val="9"/>
  </w:num>
  <w:num w:numId="8">
    <w:abstractNumId w:val="11"/>
  </w:num>
  <w:num w:numId="9">
    <w:abstractNumId w:val="0"/>
  </w:num>
  <w:num w:numId="10">
    <w:abstractNumId w:val="2"/>
  </w:num>
  <w:num w:numId="11">
    <w:abstractNumId w:val="3"/>
  </w:num>
  <w:num w:numId="12">
    <w:abstractNumId w:val="15"/>
  </w:num>
  <w:num w:numId="13">
    <w:abstractNumId w:val="18"/>
  </w:num>
  <w:num w:numId="14">
    <w:abstractNumId w:val="5"/>
  </w:num>
  <w:num w:numId="15">
    <w:abstractNumId w:val="13"/>
  </w:num>
  <w:num w:numId="16">
    <w:abstractNumId w:val="8"/>
  </w:num>
  <w:num w:numId="17">
    <w:abstractNumId w:val="6"/>
  </w:num>
  <w:num w:numId="18">
    <w:abstractNumId w:val="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19"/>
    <w:rsid w:val="00033CE1"/>
    <w:rsid w:val="0004649B"/>
    <w:rsid w:val="000B2747"/>
    <w:rsid w:val="002402DA"/>
    <w:rsid w:val="002431D0"/>
    <w:rsid w:val="00276E08"/>
    <w:rsid w:val="00291563"/>
    <w:rsid w:val="002B1D1F"/>
    <w:rsid w:val="0030251B"/>
    <w:rsid w:val="003E3ED2"/>
    <w:rsid w:val="0040474F"/>
    <w:rsid w:val="00450E9F"/>
    <w:rsid w:val="006A16BF"/>
    <w:rsid w:val="006C6582"/>
    <w:rsid w:val="006F57B9"/>
    <w:rsid w:val="00722F78"/>
    <w:rsid w:val="007279A4"/>
    <w:rsid w:val="007E4319"/>
    <w:rsid w:val="0083397C"/>
    <w:rsid w:val="0083562A"/>
    <w:rsid w:val="0096363F"/>
    <w:rsid w:val="00A91DED"/>
    <w:rsid w:val="00AC7267"/>
    <w:rsid w:val="00B228FC"/>
    <w:rsid w:val="00B35CFE"/>
    <w:rsid w:val="00B67CCB"/>
    <w:rsid w:val="00C312B8"/>
    <w:rsid w:val="00C5244B"/>
    <w:rsid w:val="00C60CC9"/>
    <w:rsid w:val="00D37120"/>
    <w:rsid w:val="00DC3FBA"/>
    <w:rsid w:val="00DF25A3"/>
    <w:rsid w:val="00E06487"/>
    <w:rsid w:val="00E302D3"/>
    <w:rsid w:val="00E416B6"/>
    <w:rsid w:val="00F6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0D7152"/>
  <w15:chartTrackingRefBased/>
  <w15:docId w15:val="{F231492F-9A44-44F8-9FCB-C596371C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757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</vt:lpstr>
    </vt:vector>
  </TitlesOfParts>
  <Company>UMP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</dc:title>
  <dc:subject/>
  <dc:creator>annatm</dc:creator>
  <cp:keywords/>
  <dc:description/>
  <cp:lastModifiedBy>Sylwia Kępa</cp:lastModifiedBy>
  <cp:revision>3</cp:revision>
  <cp:lastPrinted>2018-12-07T11:34:00Z</cp:lastPrinted>
  <dcterms:created xsi:type="dcterms:W3CDTF">2024-09-11T09:12:00Z</dcterms:created>
  <dcterms:modified xsi:type="dcterms:W3CDTF">2024-09-11T09:14:00Z</dcterms:modified>
</cp:coreProperties>
</file>