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E" w:rsidRPr="00166C6E" w:rsidRDefault="00166C6E" w:rsidP="00166C6E">
      <w:pPr>
        <w:spacing w:before="240" w:line="276" w:lineRule="auto"/>
        <w:jc w:val="right"/>
        <w:rPr>
          <w:rFonts w:cstheme="minorHAnsi"/>
        </w:rPr>
      </w:pPr>
      <w:bookmarkStart w:id="0" w:name="_GoBack"/>
      <w:bookmarkEnd w:id="0"/>
      <w:r w:rsidRPr="00166C6E">
        <w:rPr>
          <w:rFonts w:cstheme="minorHAnsi"/>
        </w:rPr>
        <w:t>Załącznik nr 1</w:t>
      </w:r>
    </w:p>
    <w:p w:rsidR="007524EE" w:rsidRPr="00166C6E" w:rsidRDefault="008A4864" w:rsidP="007524EE">
      <w:pPr>
        <w:spacing w:before="240" w:line="276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>Opis predmiotu zamówienia</w:t>
      </w:r>
    </w:p>
    <w:p w:rsidR="00D97EFE" w:rsidRDefault="00D97EFE" w:rsidP="007524EE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Przedmiot umowy</w:t>
      </w:r>
    </w:p>
    <w:p w:rsidR="00D97EFE" w:rsidRDefault="00D97EFE" w:rsidP="00D97EF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D97EFE">
        <w:rPr>
          <w:rFonts w:cstheme="minorHAnsi"/>
        </w:rPr>
        <w:t>Przedmiotem zamówienia jest zakup 670</w:t>
      </w:r>
      <w:r>
        <w:rPr>
          <w:rFonts w:cstheme="minorHAnsi"/>
        </w:rPr>
        <w:t xml:space="preserve"> licencji do Systemu Famoc wraz z u</w:t>
      </w:r>
      <w:r w:rsidRPr="00D97EFE">
        <w:rPr>
          <w:rFonts w:cstheme="minorHAnsi"/>
        </w:rPr>
        <w:t>sł</w:t>
      </w:r>
      <w:r>
        <w:rPr>
          <w:rFonts w:cstheme="minorHAnsi"/>
        </w:rPr>
        <w:t xml:space="preserve">ugą </w:t>
      </w:r>
      <w:r w:rsidRPr="00D97EFE">
        <w:rPr>
          <w:rFonts w:cstheme="minorHAnsi"/>
        </w:rPr>
        <w:t>wsparcia technicznego</w:t>
      </w:r>
      <w:r w:rsidR="009B0186">
        <w:rPr>
          <w:rFonts w:cstheme="minorHAnsi"/>
        </w:rPr>
        <w:t>.</w:t>
      </w:r>
    </w:p>
    <w:p w:rsidR="009B0186" w:rsidRDefault="009B0186" w:rsidP="009B0186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eastAsia="Times New Roman" w:cstheme="minorHAnsi"/>
          <w:b/>
          <w:caps/>
          <w:color w:val="000000" w:themeColor="text1"/>
          <w:sz w:val="24"/>
          <w:szCs w:val="20"/>
        </w:rPr>
      </w:pPr>
      <w:r>
        <w:rPr>
          <w:rFonts w:eastAsia="Times New Roman" w:cstheme="minorHAnsi"/>
          <w:b/>
          <w:caps/>
          <w:color w:val="000000" w:themeColor="text1"/>
          <w:sz w:val="24"/>
          <w:szCs w:val="20"/>
        </w:rPr>
        <w:t>Ogólne warunki realziacji przedmiotu umowy</w:t>
      </w:r>
    </w:p>
    <w:p w:rsidR="009B0186" w:rsidRPr="00C13E63" w:rsidRDefault="009B0186" w:rsidP="009B0186">
      <w:pPr>
        <w:pStyle w:val="Akapitzlist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9B0186">
        <w:rPr>
          <w:rFonts w:cstheme="minorHAnsi"/>
          <w:b/>
        </w:rPr>
        <w:t>Wykonawca</w:t>
      </w:r>
      <w:r w:rsidRPr="009B0186">
        <w:rPr>
          <w:rFonts w:cstheme="minorHAnsi"/>
        </w:rPr>
        <w:t xml:space="preserve"> mu</w:t>
      </w:r>
      <w:r>
        <w:rPr>
          <w:rFonts w:cstheme="minorHAnsi"/>
        </w:rPr>
        <w:t>si podsiadać</w:t>
      </w:r>
      <w:r w:rsidR="00C13E63">
        <w:rPr>
          <w:rFonts w:cstheme="minorHAnsi"/>
        </w:rPr>
        <w:t xml:space="preserve"> </w:t>
      </w:r>
      <w:r w:rsidR="00C13E63">
        <w:t>autoryzację handlową producenta Systemu.</w:t>
      </w:r>
    </w:p>
    <w:p w:rsidR="00C13E63" w:rsidRPr="00C13E63" w:rsidRDefault="00C13E63" w:rsidP="00C13E63">
      <w:pPr>
        <w:pStyle w:val="Akapitzlist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243960">
        <w:t>Wszystkie dostarczone</w:t>
      </w:r>
      <w:r>
        <w:t xml:space="preserve"> licencje musz</w:t>
      </w:r>
      <w:r w:rsidR="003E3CDB">
        <w:t>ą</w:t>
      </w:r>
      <w:r>
        <w:t xml:space="preserve"> uprawniać do bezterminowego korzystania, </w:t>
      </w:r>
      <w:r w:rsidR="00D654E3">
        <w:br/>
      </w:r>
      <w:r>
        <w:t xml:space="preserve">z możliwością podpięcia dowolnego urządzenia będącego w użytku </w:t>
      </w:r>
      <w:r w:rsidRPr="00C13E63">
        <w:rPr>
          <w:b/>
        </w:rPr>
        <w:t>Zamawiającego</w:t>
      </w:r>
      <w:r>
        <w:t>.</w:t>
      </w:r>
    </w:p>
    <w:p w:rsidR="00C13E63" w:rsidRPr="00F45BF7" w:rsidRDefault="00C13E63" w:rsidP="00C13E63">
      <w:pPr>
        <w:pStyle w:val="Akapitzlist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t xml:space="preserve">Z uwagi na charakter zamówienia dostawa licencji nastąpi na adres e-mail podany przez </w:t>
      </w:r>
      <w:r w:rsidRPr="00C13E63">
        <w:rPr>
          <w:b/>
        </w:rPr>
        <w:t>Zamawiającego</w:t>
      </w:r>
      <w:r>
        <w:t>.</w:t>
      </w:r>
    </w:p>
    <w:p w:rsidR="00F45BF7" w:rsidRPr="00F45BF7" w:rsidRDefault="00F45BF7" w:rsidP="00C13E63">
      <w:pPr>
        <w:pStyle w:val="Akapitzlist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t>Zamawiający informuję, że pracuje w godzinach od 7:00 o 15:00, w dni robocze od poniedziałku do piątku i tylko w tym czasie może potwierdzić otrzymanie licencji.</w:t>
      </w:r>
    </w:p>
    <w:p w:rsidR="00F45BF7" w:rsidRPr="00F45BF7" w:rsidRDefault="00F45BF7" w:rsidP="00C13E63">
      <w:pPr>
        <w:pStyle w:val="Akapitzlist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t>Podstawą do wystawienia faktury będzie podpisany przez obie Strony protokół odbioru.</w:t>
      </w:r>
    </w:p>
    <w:p w:rsidR="00DA0B33" w:rsidRPr="00DA0B33" w:rsidRDefault="00DA0B33" w:rsidP="00DA0B33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eastAsia="Times New Roman" w:cstheme="minorHAnsi"/>
          <w:b/>
          <w:caps/>
          <w:color w:val="000000" w:themeColor="text1"/>
          <w:sz w:val="24"/>
          <w:szCs w:val="20"/>
        </w:rPr>
      </w:pPr>
      <w:r w:rsidRPr="00DA0B33">
        <w:rPr>
          <w:rFonts w:eastAsia="Times New Roman" w:cstheme="minorHAnsi"/>
          <w:b/>
          <w:caps/>
          <w:color w:val="000000" w:themeColor="text1"/>
          <w:sz w:val="24"/>
          <w:szCs w:val="20"/>
        </w:rPr>
        <w:t>Z</w:t>
      </w:r>
      <w:r>
        <w:rPr>
          <w:rFonts w:eastAsia="Times New Roman" w:cstheme="minorHAnsi"/>
          <w:b/>
          <w:caps/>
          <w:color w:val="000000" w:themeColor="text1"/>
          <w:sz w:val="24"/>
          <w:szCs w:val="20"/>
        </w:rPr>
        <w:t>obowiĄ</w:t>
      </w:r>
      <w:r w:rsidRPr="00DA0B33">
        <w:rPr>
          <w:rFonts w:eastAsia="Times New Roman" w:cstheme="minorHAnsi"/>
          <w:b/>
          <w:caps/>
          <w:color w:val="000000" w:themeColor="text1"/>
          <w:sz w:val="24"/>
          <w:szCs w:val="20"/>
        </w:rPr>
        <w:t xml:space="preserve">zania </w:t>
      </w:r>
      <w:r>
        <w:rPr>
          <w:rFonts w:eastAsia="Times New Roman" w:cstheme="minorHAnsi"/>
          <w:b/>
          <w:caps/>
          <w:color w:val="000000" w:themeColor="text1"/>
          <w:sz w:val="24"/>
          <w:szCs w:val="20"/>
        </w:rPr>
        <w:t>wykonawcy</w:t>
      </w:r>
    </w:p>
    <w:p w:rsidR="00DA0B33" w:rsidRPr="00DA0B33" w:rsidRDefault="00DA0B33" w:rsidP="00DA0B33">
      <w:p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Wykonawca zobowiązuje się do:</w:t>
      </w:r>
    </w:p>
    <w:p w:rsidR="003E3CDB" w:rsidRPr="003E3CDB" w:rsidRDefault="00DA0B33" w:rsidP="00DA0B33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DA0B33">
        <w:rPr>
          <w:rFonts w:cstheme="minorHAnsi"/>
          <w:b/>
        </w:rPr>
        <w:t>W</w:t>
      </w:r>
      <w:r w:rsidR="003E3CDB" w:rsidRPr="00DA0B33">
        <w:rPr>
          <w:rFonts w:cstheme="minorHAnsi"/>
          <w:b/>
        </w:rPr>
        <w:t>ykona</w:t>
      </w:r>
      <w:r w:rsidRPr="00DA0B33">
        <w:rPr>
          <w:rFonts w:cstheme="minorHAnsi"/>
          <w:b/>
        </w:rPr>
        <w:t>nia</w:t>
      </w:r>
      <w:r w:rsidR="003E3CDB">
        <w:rPr>
          <w:rFonts w:cstheme="minorHAnsi"/>
        </w:rPr>
        <w:t xml:space="preserve"> analiz</w:t>
      </w:r>
      <w:r>
        <w:rPr>
          <w:rFonts w:cstheme="minorHAnsi"/>
        </w:rPr>
        <w:t>y</w:t>
      </w:r>
      <w:r w:rsidR="003E3CDB">
        <w:rPr>
          <w:rFonts w:cstheme="minorHAnsi"/>
        </w:rPr>
        <w:t xml:space="preserve"> posiadanych </w:t>
      </w:r>
      <w:r>
        <w:rPr>
          <w:rFonts w:cstheme="minorHAnsi"/>
        </w:rPr>
        <w:t xml:space="preserve">przez </w:t>
      </w:r>
      <w:r w:rsidRPr="00DA0B33">
        <w:rPr>
          <w:rFonts w:cstheme="minorHAnsi"/>
          <w:b/>
        </w:rPr>
        <w:t>Zamawiającego</w:t>
      </w:r>
      <w:r>
        <w:rPr>
          <w:rFonts w:cstheme="minorHAnsi"/>
        </w:rPr>
        <w:t xml:space="preserve"> </w:t>
      </w:r>
      <w:r w:rsidR="003E3CDB">
        <w:rPr>
          <w:rFonts w:cstheme="minorHAnsi"/>
        </w:rPr>
        <w:t xml:space="preserve">zasobów serwerowych celem dookreślenia prawidłowej konfiguracji  środowiska serwerowego pozwalającego na </w:t>
      </w:r>
      <w:r>
        <w:rPr>
          <w:rFonts w:cstheme="minorHAnsi"/>
        </w:rPr>
        <w:t>wykorzystanie wszystkich licencji</w:t>
      </w:r>
      <w:r w:rsidR="003E3CDB">
        <w:rPr>
          <w:rFonts w:cstheme="minorHAnsi"/>
        </w:rPr>
        <w:t>.</w:t>
      </w:r>
    </w:p>
    <w:p w:rsidR="00F45BF7" w:rsidRPr="00075A2E" w:rsidRDefault="00DA0B33" w:rsidP="00DA0B33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t>W</w:t>
      </w:r>
      <w:r w:rsidR="00F45BF7" w:rsidRPr="00F45BF7">
        <w:t xml:space="preserve">skazania </w:t>
      </w:r>
      <w:r w:rsidR="00075A2E">
        <w:t xml:space="preserve">sposobu </w:t>
      </w:r>
      <w:r w:rsidR="00F45BF7" w:rsidRPr="00F45BF7">
        <w:t>ewentualnej rekonfiguracji</w:t>
      </w:r>
      <w:r w:rsidR="00F45BF7">
        <w:t xml:space="preserve"> serwera, na potrzeby rozszerzenia liczby urządzeń o wskazane </w:t>
      </w:r>
      <w:r w:rsidR="00075A2E">
        <w:t>licencje w Rozdziale I ust. 1.</w:t>
      </w:r>
    </w:p>
    <w:p w:rsidR="00075A2E" w:rsidRPr="00DA0B33" w:rsidRDefault="00DA0B33" w:rsidP="00DA0B33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t>W</w:t>
      </w:r>
      <w:r w:rsidR="00075A2E" w:rsidRPr="00075A2E">
        <w:t>sparcia</w:t>
      </w:r>
      <w:r w:rsidR="00075A2E">
        <w:rPr>
          <w:b/>
        </w:rPr>
        <w:t xml:space="preserve"> Zamawiającego, </w:t>
      </w:r>
      <w:r w:rsidR="00075A2E" w:rsidRPr="00075A2E">
        <w:t>podczas procesu ewentualnej rekonfiguracji serwera.</w:t>
      </w:r>
      <w:r w:rsidR="00D0771C">
        <w:t xml:space="preserve"> Przez rekonfigurację należy rozumieć zmianę parametrów</w:t>
      </w:r>
      <w:r w:rsidR="003E3CDB">
        <w:t>, konfiguracji, doinstalowanie atrybutów</w:t>
      </w:r>
      <w:r w:rsidR="00D0771C">
        <w:t xml:space="preserve">, a nie budowę </w:t>
      </w:r>
      <w:r w:rsidR="003E3CDB">
        <w:t>nowego środowiska</w:t>
      </w:r>
      <w:r w:rsidR="00D0771C">
        <w:t>.</w:t>
      </w:r>
    </w:p>
    <w:p w:rsidR="00D160DB" w:rsidRPr="00D160DB" w:rsidRDefault="00DA0B33" w:rsidP="00DA0B33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FB1565">
        <w:rPr>
          <w:rFonts w:cstheme="minorHAnsi"/>
        </w:rPr>
        <w:t>Uruchomienia</w:t>
      </w:r>
      <w:r w:rsidRPr="005052D6">
        <w:rPr>
          <w:rFonts w:cs="Calibri"/>
          <w:color w:val="000000"/>
          <w:shd w:val="clear" w:color="auto" w:fill="FFFFFF"/>
        </w:rPr>
        <w:t xml:space="preserve"> wszystkich funkcjonalności określonych przez </w:t>
      </w:r>
      <w:r w:rsidRPr="005052D6">
        <w:rPr>
          <w:rFonts w:cs="Calibri"/>
          <w:b/>
          <w:color w:val="000000"/>
          <w:shd w:val="clear" w:color="auto" w:fill="FFFFFF"/>
        </w:rPr>
        <w:t>Zamawiającego</w:t>
      </w:r>
      <w:r w:rsidRPr="005052D6">
        <w:rPr>
          <w:rFonts w:cs="Calibri"/>
          <w:color w:val="000000"/>
          <w:shd w:val="clear" w:color="auto" w:fill="FFFFFF"/>
        </w:rPr>
        <w:t xml:space="preserve"> w Opisie Przedmiotu Zamówienia oraz zdefiniowanych na etapie</w:t>
      </w:r>
      <w:r>
        <w:rPr>
          <w:rFonts w:cs="Calibri"/>
          <w:color w:val="000000"/>
          <w:shd w:val="clear" w:color="auto" w:fill="FFFFFF"/>
        </w:rPr>
        <w:t xml:space="preserve"> wsparcia technicznego, o ile taka funkcjonalność jest dostępna w Systemie.</w:t>
      </w:r>
    </w:p>
    <w:p w:rsidR="00D160DB" w:rsidRDefault="00D160DB" w:rsidP="00D160DB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="Calibri"/>
        </w:rPr>
      </w:pPr>
      <w:r w:rsidRPr="005052D6">
        <w:rPr>
          <w:rFonts w:cs="Calibri"/>
        </w:rPr>
        <w:t xml:space="preserve">Udzielenia Gwarancji </w:t>
      </w:r>
      <w:r>
        <w:rPr>
          <w:rFonts w:cs="Calibri"/>
        </w:rPr>
        <w:t>jakości działania</w:t>
      </w:r>
      <w:r w:rsidRPr="005052D6">
        <w:rPr>
          <w:rFonts w:cs="Calibri"/>
        </w:rPr>
        <w:t xml:space="preserve"> System</w:t>
      </w:r>
      <w:r>
        <w:rPr>
          <w:rFonts w:cs="Calibri"/>
        </w:rPr>
        <w:t>u Famoc w oparciu  o zakupione licencje</w:t>
      </w:r>
      <w:r w:rsidRPr="005052D6">
        <w:rPr>
          <w:rFonts w:cs="Calibri"/>
        </w:rPr>
        <w:t>.</w:t>
      </w:r>
    </w:p>
    <w:p w:rsidR="00DA0B33" w:rsidRDefault="00D160DB" w:rsidP="00D160DB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="Calibri"/>
        </w:rPr>
      </w:pPr>
      <w:r w:rsidRPr="00FB1565">
        <w:rPr>
          <w:rFonts w:cstheme="minorHAnsi"/>
        </w:rPr>
        <w:t>Utrzymania</w:t>
      </w:r>
      <w:r w:rsidRPr="005052D6">
        <w:rPr>
          <w:rFonts w:cs="Calibri"/>
        </w:rPr>
        <w:t xml:space="preserve"> usług w zakresie dostępu, wsparcia, aktualizacji Systemu</w:t>
      </w:r>
      <w:r>
        <w:rPr>
          <w:rFonts w:cs="Calibri"/>
        </w:rPr>
        <w:t xml:space="preserve"> Famoc</w:t>
      </w:r>
      <w:r w:rsidRPr="005052D6">
        <w:rPr>
          <w:rFonts w:cs="Calibri"/>
        </w:rPr>
        <w:t xml:space="preserve">. </w:t>
      </w:r>
    </w:p>
    <w:p w:rsidR="002433CC" w:rsidRPr="00D160DB" w:rsidRDefault="002433CC" w:rsidP="00D160DB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Udzielenia 12-sto miesięcznego wsparcia technicznego wraz z dostępem do aktualizacji.</w:t>
      </w:r>
    </w:p>
    <w:p w:rsidR="00D97EFE" w:rsidRPr="00D97EFE" w:rsidRDefault="00D97EFE" w:rsidP="007524EE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D97EFE">
        <w:rPr>
          <w:rFonts w:cstheme="minorHAnsi"/>
          <w:b/>
          <w:caps/>
        </w:rPr>
        <w:t>Funkcjonalność systemu</w:t>
      </w:r>
    </w:p>
    <w:p w:rsidR="003323DD" w:rsidRPr="00166C6E" w:rsidRDefault="003323DD" w:rsidP="00D654E3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caps/>
        </w:rPr>
      </w:pPr>
      <w:r w:rsidRPr="00166C6E">
        <w:rPr>
          <w:rFonts w:cstheme="minorHAnsi"/>
          <w:b/>
          <w:caps/>
        </w:rPr>
        <w:t>PODSTAWOWE FUNKCJONALNOŚCI SYSTEMU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t>Możliwość zdalnego połączenia się z dowolnym urządzeniem dodanym do Systemu przez Administratora (pulpit zdalny).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lastRenderedPageBreak/>
        <w:t>Skonfigurowanie „sklepu firmowego” z aplikacjami dopuszczonymi do zainstalowania przez Departament Informatyki KMŁ, obejmujący zarówno aplikacje ze sklepu Play jak i aplikacje własne.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t>Blokada możliwości instalacji przez użytkownika aplikacji innych niż dostępne w „sklepie firmowym”.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t>Automatyczna aktualizacja aplikacji ze sklepu Play.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t>Automatyczna aktualizacja systemu Android.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t>Brak możliwości przywrócenia urządzenia do ustawień fabrycznych przez użytkownika.</w:t>
      </w:r>
    </w:p>
    <w:p w:rsidR="003323DD" w:rsidRPr="00166C6E" w:rsidRDefault="003323DD" w:rsidP="009B0186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166C6E">
        <w:rPr>
          <w:rFonts w:cstheme="minorHAnsi"/>
        </w:rPr>
        <w:t>Lokalizacja urządzeń dodanych do Systemu.</w:t>
      </w:r>
    </w:p>
    <w:p w:rsidR="003323DD" w:rsidRPr="00166C6E" w:rsidRDefault="003323DD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  <w:caps/>
        </w:rPr>
      </w:pPr>
      <w:r w:rsidRPr="00166C6E">
        <w:rPr>
          <w:rFonts w:cstheme="minorHAnsi"/>
          <w:b/>
          <w:caps/>
        </w:rPr>
        <w:t>Szczegółowe Funkcjonalności Systemu Famoc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 xml:space="preserve">Usługa hostowana lub instalowana u klienta 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 xml:space="preserve">Rozwiązanie fail-over 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 xml:space="preserve">Wieloserwerowość 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Alerty blacklisty dla różnych platform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 xml:space="preserve">Możliwość zarządzania przez kilku administratorów 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Proxy DMZ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Obsługa wielu wersji językowych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Wsparcie Microsoft Certificate Authority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Interfejs dostępny przez przeglądarkę internetową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Usługa wbudowanego serwera Certificate Authority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Zaawansowane zarządzanie alertam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Widok statusu wdrożonych polityk z opcją aktualizacji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Uwierzytelnianie dwuskładnikowe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166C6E">
        <w:rPr>
          <w:rFonts w:cstheme="minorHAnsi"/>
        </w:rPr>
        <w:t>Konfigurowalny branding</w:t>
      </w:r>
    </w:p>
    <w:p w:rsidR="003323DD" w:rsidRPr="00166C6E" w:rsidRDefault="003323DD" w:rsidP="007524E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Wiele ról użytkowników</w:t>
      </w:r>
    </w:p>
    <w:p w:rsidR="007524EE" w:rsidRPr="00D654E3" w:rsidRDefault="003323DD" w:rsidP="00D654E3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Konfigurowalne narzędzia językowe</w:t>
      </w:r>
    </w:p>
    <w:p w:rsidR="003323DD" w:rsidRPr="00166C6E" w:rsidRDefault="003323DD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  <w:caps/>
        </w:rPr>
      </w:pPr>
      <w:r w:rsidRPr="00166C6E">
        <w:rPr>
          <w:rFonts w:cstheme="minorHAnsi"/>
          <w:b/>
          <w:caps/>
        </w:rPr>
        <w:t>Funkcje WDRAŻANIA systemu Famoc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Bezpieczne wdrażanie Wi-Fi bez użycia SMS-ów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Bezpieczne wdrażanie przez sieć Wi-Fi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Samodzielna rejestracja (przez przeglądarkę)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Zdalne wdrożenie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Wdrażanie przez kabel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Rejestracja przy użyciu kodu QR</w:t>
      </w:r>
    </w:p>
    <w:p w:rsidR="003323DD" w:rsidRPr="00166C6E" w:rsidRDefault="003323DD" w:rsidP="007524EE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Rejestracja przy użyciu NFC</w:t>
      </w:r>
    </w:p>
    <w:p w:rsidR="007524EE" w:rsidRPr="00166C6E" w:rsidRDefault="007524EE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</w:rPr>
      </w:pPr>
      <w:r w:rsidRPr="00D654E3">
        <w:rPr>
          <w:rFonts w:cstheme="minorHAnsi"/>
          <w:b/>
          <w:caps/>
        </w:rPr>
        <w:t>FUNKCJONALNOŚĆ</w:t>
      </w:r>
      <w:r w:rsidRPr="00166C6E">
        <w:rPr>
          <w:rFonts w:cstheme="minorHAnsi"/>
          <w:b/>
        </w:rPr>
        <w:t xml:space="preserve"> Z KATEGORII – INFORMACJE O URZĄDZENIACH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Rozpoznawanie urządzeń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Szczegóły systemu operacyjnego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Lista aplikacji zainstalowanych na urządzeniu 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Parametry punktów dostępowych </w:t>
      </w:r>
    </w:p>
    <w:p w:rsidR="007524EE" w:rsidRPr="00D654E3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D654E3">
        <w:rPr>
          <w:rFonts w:cstheme="minorHAnsi"/>
        </w:rPr>
        <w:lastRenderedPageBreak/>
        <w:t xml:space="preserve">Parametry sprzętowe (procesor, pamięć, RAM)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Parametry pamięci urządzenia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Szczegóły dotyczące Wi-Fi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Raportowanie IMEI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Raportowanie IMSI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Informacje rejestru Bluetooth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Informacje o karcie pamięci </w:t>
      </w:r>
    </w:p>
    <w:p w:rsidR="007524EE" w:rsidRPr="00166C6E" w:rsidRDefault="007524EE" w:rsidP="007524EE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Wykrywanie operatora </w:t>
      </w:r>
    </w:p>
    <w:p w:rsidR="007524EE" w:rsidRPr="00D654E3" w:rsidRDefault="007524EE" w:rsidP="00D654E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>Informacje o lokalizacji</w:t>
      </w:r>
      <w:r w:rsidRPr="00166C6E">
        <w:rPr>
          <w:rFonts w:eastAsia="Calibri" w:cstheme="minorHAnsi"/>
        </w:rPr>
        <w:t xml:space="preserve">  </w:t>
      </w:r>
    </w:p>
    <w:p w:rsidR="007524EE" w:rsidRPr="00166C6E" w:rsidRDefault="007524EE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</w:rPr>
      </w:pPr>
      <w:r w:rsidRPr="00166C6E">
        <w:rPr>
          <w:rFonts w:cstheme="minorHAnsi"/>
          <w:b/>
        </w:rPr>
        <w:t>FUNKCJONALNOŚĆ Z KATEGORII – RESTRYKCJE NA URZĄDZENIACH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Śledzenie lokalizacji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aparatu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przywracania ustawień fabrycznych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nieznanych źródeł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NFC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karty pamięci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opcji Kopiuj i Wklej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zrzutu ekranu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menedżera plików USB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mikrofonu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danych komórkowych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danych komórkowych w roamingu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GPS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menedżera zadań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karty pamięci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przeglądarki internetowej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Włączanie / wyłączanie mikrofonu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Włączanie / wyłączanie aparatu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wielu okien </w:t>
      </w:r>
    </w:p>
    <w:p w:rsidR="007524EE" w:rsidRPr="00166C6E" w:rsidRDefault="007524EE" w:rsidP="004B7D19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przychodzących wiadomości MMS </w:t>
      </w:r>
    </w:p>
    <w:p w:rsidR="007524EE" w:rsidRPr="00166C6E" w:rsidRDefault="007524EE" w:rsidP="007524EE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trybu bezpiecznego </w:t>
      </w:r>
    </w:p>
    <w:p w:rsidR="007524EE" w:rsidRPr="008A4864" w:rsidRDefault="007524EE" w:rsidP="008A4864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trybu samolotowego </w:t>
      </w:r>
    </w:p>
    <w:p w:rsidR="007524EE" w:rsidRPr="00166C6E" w:rsidRDefault="007524EE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</w:rPr>
      </w:pPr>
      <w:r w:rsidRPr="00166C6E">
        <w:rPr>
          <w:rFonts w:cstheme="minorHAnsi"/>
          <w:b/>
        </w:rPr>
        <w:t xml:space="preserve">FUNKCJONALNOŚĆ Z KATEGORII – </w:t>
      </w:r>
      <w:r w:rsidRPr="00D654E3">
        <w:rPr>
          <w:rFonts w:cstheme="minorHAnsi"/>
          <w:b/>
          <w:caps/>
        </w:rPr>
        <w:t>ZARZĄDZANIE</w:t>
      </w:r>
      <w:r w:rsidRPr="00166C6E">
        <w:rPr>
          <w:rFonts w:cstheme="minorHAnsi"/>
          <w:b/>
        </w:rPr>
        <w:t xml:space="preserve"> APLIKACJAMI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Biała / czarna lista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Pakowanie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Instalacja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Cicha praca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Usunięcie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Raportowanie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Status / kontrola reputacji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lastRenderedPageBreak/>
        <w:t xml:space="preserve">Konfiguracja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Polityka haseł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Zdalne uruchomienie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Konfiguracja aplikacji innych firm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Kopia zapasowa danych aplikacji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Corporate AppStore </w:t>
      </w:r>
    </w:p>
    <w:p w:rsidR="007524EE" w:rsidRPr="00166C6E" w:rsidRDefault="007524EE" w:rsidP="007524EE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Kontrola uprawnień aplikacji </w:t>
      </w:r>
    </w:p>
    <w:p w:rsidR="007524EE" w:rsidRPr="00D654E3" w:rsidRDefault="007524EE" w:rsidP="00D654E3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Instalacja aplikacji ze zdefiniowanej sieci (np. firmowe Wi-Fi) </w:t>
      </w:r>
    </w:p>
    <w:p w:rsidR="007524EE" w:rsidRPr="00166C6E" w:rsidRDefault="007524EE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</w:rPr>
      </w:pPr>
      <w:r w:rsidRPr="00166C6E">
        <w:rPr>
          <w:rFonts w:cstheme="minorHAnsi"/>
          <w:b/>
        </w:rPr>
        <w:t>FUNKCJONALNOŚĆ Z KATEGORII – BEZPIECZEŃSTWO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Ograniczenia dotyczące kodu blokady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Zdalna blokada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Zdalne czyszczenie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Czyszczenie pamięci zewnętrznej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Czyszczenie danych korporacyjnych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Czyszczenie danych przy zmianie karty SIM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Czyszczenie po wykryciu roota / jailbreak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Zasady automatycznego blokowania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Zasady dotyczące haseł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Wyczyść przy X próbach podania hasła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Raportowanie zmian karty SIM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Zarządzanie aplikacjami antywirusowymi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Szyfrowanie pamięci telefonu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Szyfrowanie pamięci zewnętrznej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Ograniczenia dotyczące instalacji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Ponowne uruchomienie urządzenia </w:t>
      </w:r>
    </w:p>
    <w:p w:rsidR="007524EE" w:rsidRPr="00166C6E" w:rsidRDefault="007524EE" w:rsidP="007524EE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Wyłączenie urządzenia </w:t>
      </w:r>
    </w:p>
    <w:p w:rsidR="007524EE" w:rsidRPr="00D654E3" w:rsidRDefault="007524EE" w:rsidP="00D654E3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Selektywne czyszczenie danych </w:t>
      </w:r>
    </w:p>
    <w:p w:rsidR="007524EE" w:rsidRPr="00166C6E" w:rsidRDefault="007524EE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  <w:b/>
        </w:rPr>
      </w:pPr>
      <w:r w:rsidRPr="00D654E3">
        <w:rPr>
          <w:rFonts w:cstheme="minorHAnsi"/>
          <w:b/>
          <w:caps/>
        </w:rPr>
        <w:t>FUNKCJONALNOŚĆ</w:t>
      </w:r>
      <w:r w:rsidRPr="00166C6E">
        <w:rPr>
          <w:rFonts w:cstheme="minorHAnsi"/>
          <w:b/>
        </w:rPr>
        <w:t xml:space="preserve"> Z KATEGORII – ZARZĄDZANIE URZĄDZENIAMI</w:t>
      </w:r>
    </w:p>
    <w:p w:rsidR="007524EE" w:rsidRPr="00166C6E" w:rsidRDefault="007524EE" w:rsidP="007524EE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Zarządzanie zawartością </w:t>
      </w:r>
    </w:p>
    <w:p w:rsidR="007524EE" w:rsidRPr="00166C6E" w:rsidRDefault="007524EE" w:rsidP="007524EE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Zarządzanie kosztami / wydatkami </w:t>
      </w:r>
    </w:p>
    <w:p w:rsidR="007524EE" w:rsidRPr="00166C6E" w:rsidRDefault="007524EE" w:rsidP="007524EE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Konfiguracja poczty e-mail </w:t>
      </w:r>
    </w:p>
    <w:p w:rsidR="007524EE" w:rsidRPr="00166C6E" w:rsidRDefault="007524EE" w:rsidP="007524EE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tworzenia ustawień konta e-mail </w:t>
      </w:r>
    </w:p>
    <w:p w:rsidR="007524EE" w:rsidRPr="008A4864" w:rsidRDefault="007524EE" w:rsidP="008A486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Zdalna aktualizacja systemu operacyjnego </w:t>
      </w:r>
    </w:p>
    <w:p w:rsidR="007524EE" w:rsidRPr="00166C6E" w:rsidRDefault="007524EE" w:rsidP="00D654E3">
      <w:pPr>
        <w:pStyle w:val="Akapitzlist"/>
        <w:spacing w:before="320" w:after="120" w:line="276" w:lineRule="auto"/>
        <w:ind w:left="0"/>
        <w:contextualSpacing w:val="0"/>
        <w:jc w:val="both"/>
        <w:rPr>
          <w:rFonts w:cstheme="minorHAnsi"/>
        </w:rPr>
      </w:pPr>
      <w:r w:rsidRPr="00D654E3">
        <w:rPr>
          <w:rFonts w:cstheme="minorHAnsi"/>
          <w:b/>
          <w:caps/>
        </w:rPr>
        <w:t>FUNKCJONALNOŚĆ</w:t>
      </w:r>
      <w:r w:rsidRPr="00166C6E">
        <w:rPr>
          <w:rFonts w:cstheme="minorHAnsi"/>
          <w:b/>
        </w:rPr>
        <w:t xml:space="preserve"> Z KATEGORII – ZDALNE WSPARCIE</w:t>
      </w:r>
    </w:p>
    <w:p w:rsidR="007524EE" w:rsidRPr="00166C6E" w:rsidRDefault="007524EE" w:rsidP="007524EE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Zarządzanie zawartością </w:t>
      </w:r>
    </w:p>
    <w:p w:rsidR="007524EE" w:rsidRPr="00166C6E" w:rsidRDefault="007524EE" w:rsidP="007524EE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Zarządzanie kosztami / wydatkami </w:t>
      </w:r>
    </w:p>
    <w:p w:rsidR="007524EE" w:rsidRPr="00166C6E" w:rsidRDefault="007524EE" w:rsidP="007524EE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Konfiguracja poczty e-mail </w:t>
      </w:r>
    </w:p>
    <w:p w:rsidR="007524EE" w:rsidRPr="00166C6E" w:rsidRDefault="007524EE" w:rsidP="007524EE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66C6E">
        <w:rPr>
          <w:rFonts w:cstheme="minorHAnsi"/>
        </w:rPr>
        <w:t xml:space="preserve">Blokada tworzenia ustawień konta e-mail </w:t>
      </w:r>
    </w:p>
    <w:p w:rsidR="007524EE" w:rsidRPr="00D0771C" w:rsidRDefault="007524EE" w:rsidP="00D0771C">
      <w:pPr>
        <w:pStyle w:val="Akapitzlist"/>
        <w:numPr>
          <w:ilvl w:val="0"/>
          <w:numId w:val="11"/>
        </w:numPr>
        <w:spacing w:after="0" w:line="276" w:lineRule="auto"/>
        <w:ind w:left="714" w:hanging="357"/>
        <w:contextualSpacing w:val="0"/>
        <w:rPr>
          <w:rFonts w:cstheme="minorHAnsi"/>
        </w:rPr>
      </w:pPr>
      <w:r w:rsidRPr="00166C6E">
        <w:rPr>
          <w:rFonts w:cstheme="minorHAnsi"/>
        </w:rPr>
        <w:t>Zdalna aktualizacja systemu operacyjnego</w:t>
      </w:r>
      <w:r w:rsidRPr="00166C6E">
        <w:rPr>
          <w:rFonts w:eastAsia="Calibri" w:cstheme="minorHAnsi"/>
        </w:rPr>
        <w:t xml:space="preserve"> </w:t>
      </w:r>
    </w:p>
    <w:p w:rsidR="00D160DB" w:rsidRDefault="00D160DB" w:rsidP="00D0771C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lastRenderedPageBreak/>
        <w:t>Licencje</w:t>
      </w:r>
    </w:p>
    <w:p w:rsidR="00D160DB" w:rsidRPr="00327B8A" w:rsidRDefault="00D160DB" w:rsidP="00D160DB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W każdym wypadku licencja uprawniać będzie do </w:t>
      </w:r>
      <w:r>
        <w:rPr>
          <w:rFonts w:cstheme="minorHAnsi"/>
        </w:rPr>
        <w:t>bez</w:t>
      </w:r>
      <w:r w:rsidRPr="00327B8A">
        <w:rPr>
          <w:rFonts w:cstheme="minorHAnsi"/>
        </w:rPr>
        <w:t>terminowego korzystania.</w:t>
      </w:r>
    </w:p>
    <w:p w:rsidR="00D160DB" w:rsidRDefault="00D160DB" w:rsidP="00D160DB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Udzielone licencje będą upoważniały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do pełnego korzystania z Systemu, </w:t>
      </w:r>
      <w:r w:rsidRPr="00327B8A">
        <w:rPr>
          <w:rFonts w:cstheme="minorHAnsi"/>
        </w:rPr>
        <w:br/>
      </w:r>
      <w:r>
        <w:rPr>
          <w:rFonts w:cstheme="minorHAnsi"/>
        </w:rPr>
        <w:t xml:space="preserve">Famoc, </w:t>
      </w:r>
      <w:r w:rsidRPr="00327B8A">
        <w:rPr>
          <w:rFonts w:cstheme="minorHAnsi"/>
        </w:rPr>
        <w:t xml:space="preserve">a w szczególności: </w:t>
      </w:r>
    </w:p>
    <w:p w:rsidR="00D160DB" w:rsidRPr="00327B8A" w:rsidRDefault="00D160DB" w:rsidP="00D160DB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327B8A">
        <w:rPr>
          <w:rFonts w:cstheme="minorHAnsi"/>
        </w:rPr>
        <w:t xml:space="preserve">żytkowania oprogramowania w celu </w:t>
      </w:r>
      <w:r>
        <w:rPr>
          <w:rFonts w:cstheme="minorHAnsi"/>
        </w:rPr>
        <w:t xml:space="preserve">zarządzania </w:t>
      </w:r>
      <w:r w:rsidRPr="00327B8A">
        <w:rPr>
          <w:rFonts w:cstheme="minorHAnsi"/>
        </w:rPr>
        <w:t>bez spadku wydajności przy wykorzystaniu m</w:t>
      </w:r>
      <w:r>
        <w:rPr>
          <w:rFonts w:cstheme="minorHAnsi"/>
        </w:rPr>
        <w:t xml:space="preserve">aksymalnej liczby </w:t>
      </w:r>
      <w:r w:rsidR="00EF5FDF">
        <w:rPr>
          <w:rFonts w:cstheme="minorHAnsi"/>
        </w:rPr>
        <w:t>urządzeń</w:t>
      </w:r>
      <w:r>
        <w:rPr>
          <w:rFonts w:cstheme="minorHAnsi"/>
        </w:rPr>
        <w:t>.</w:t>
      </w:r>
    </w:p>
    <w:p w:rsidR="00D160DB" w:rsidRPr="00327B8A" w:rsidRDefault="00EF5FDF" w:rsidP="00D160DB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Wykonywania</w:t>
      </w:r>
      <w:r w:rsidR="00D160DB" w:rsidRPr="00327B8A">
        <w:rPr>
          <w:rFonts w:cstheme="minorHAnsi"/>
        </w:rPr>
        <w:t xml:space="preserve"> kopii zapasowych dla celów </w:t>
      </w:r>
      <w:r w:rsidR="00D160DB">
        <w:rPr>
          <w:rFonts w:cstheme="minorHAnsi"/>
        </w:rPr>
        <w:t>bezpieczeństwa lub archiwalnych.</w:t>
      </w:r>
      <w:r w:rsidR="00D160DB" w:rsidRPr="00327B8A">
        <w:rPr>
          <w:rFonts w:cstheme="minorHAnsi"/>
        </w:rPr>
        <w:t xml:space="preserve"> </w:t>
      </w:r>
    </w:p>
    <w:p w:rsidR="00D160DB" w:rsidRPr="00327B8A" w:rsidRDefault="00D160DB" w:rsidP="00D160DB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327B8A">
        <w:rPr>
          <w:rFonts w:cstheme="minorHAnsi"/>
        </w:rPr>
        <w:t>zasowej eksploatacji oprogramowania lub jego kopii na innym serwerze, aniż</w:t>
      </w:r>
      <w:r>
        <w:rPr>
          <w:rFonts w:cstheme="minorHAnsi"/>
        </w:rPr>
        <w:t>eli przedstawiony do instalacji.</w:t>
      </w:r>
      <w:r w:rsidRPr="00327B8A">
        <w:rPr>
          <w:rFonts w:cstheme="minorHAnsi"/>
        </w:rPr>
        <w:t xml:space="preserve"> </w:t>
      </w:r>
    </w:p>
    <w:p w:rsidR="00D160DB" w:rsidRPr="00327B8A" w:rsidRDefault="00D160DB" w:rsidP="00D160DB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>rzeniesienia oprogramowania na inny serwer, aniżeli przedstawiony do instalacji, użytkowania nowych wersji oprogramowania,</w:t>
      </w:r>
      <w:r>
        <w:rPr>
          <w:rFonts w:cstheme="minorHAnsi"/>
        </w:rPr>
        <w:t xml:space="preserve"> jego adaptacji i innych zmian.</w:t>
      </w:r>
    </w:p>
    <w:p w:rsidR="00D160DB" w:rsidRPr="00327B8A" w:rsidRDefault="00D160DB" w:rsidP="00D160DB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 xml:space="preserve">rogramowego oraz administracyjnego dostępu do bazy danych oprogramowania celem wykorzystania zgromadzonych danych i informacji </w:t>
      </w:r>
      <w:r w:rsidRPr="00EF5FDF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dla potrzeb raportowania</w:t>
      </w:r>
      <w:r>
        <w:rPr>
          <w:rFonts w:cstheme="minorHAnsi"/>
        </w:rPr>
        <w:t>.</w:t>
      </w:r>
      <w:r w:rsidRPr="00327B8A">
        <w:rPr>
          <w:rFonts w:cstheme="minorHAnsi"/>
        </w:rPr>
        <w:t xml:space="preserve"> </w:t>
      </w:r>
    </w:p>
    <w:p w:rsidR="00D160DB" w:rsidRPr="00327B8A" w:rsidRDefault="00D160DB" w:rsidP="00D160DB">
      <w:pPr>
        <w:pStyle w:val="Akapitzlist"/>
        <w:numPr>
          <w:ilvl w:val="1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327B8A">
        <w:rPr>
          <w:rFonts w:cstheme="minorHAnsi"/>
        </w:rPr>
        <w:t xml:space="preserve">obierania i odczytywania danych poprzez sporządzanie własnych raportów oraz wyciągów z baz danych </w:t>
      </w:r>
    </w:p>
    <w:p w:rsidR="00D160DB" w:rsidRPr="00327B8A" w:rsidRDefault="00D160DB" w:rsidP="00D160DB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Jeżeli w ramach opłat należnych producentowi Systemu mieści się opłata za jakiekolwiek dodatkowe świadczenia, a w szczególności wsparcie techniczne, nieprzedłużenie korzystania </w:t>
      </w:r>
      <w:r w:rsidR="00D654E3">
        <w:rPr>
          <w:rFonts w:cstheme="minorHAnsi"/>
        </w:rPr>
        <w:br/>
      </w:r>
      <w:r w:rsidRPr="00327B8A">
        <w:rPr>
          <w:rFonts w:cstheme="minorHAnsi"/>
        </w:rPr>
        <w:t xml:space="preserve">z tych świadczeń przez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, nie może powodować ustania licencji na korzystanie </w:t>
      </w:r>
      <w:r w:rsidR="00D654E3">
        <w:rPr>
          <w:rFonts w:cstheme="minorHAnsi"/>
        </w:rPr>
        <w:br/>
      </w:r>
      <w:r w:rsidRPr="00327B8A">
        <w:rPr>
          <w:rFonts w:cstheme="minorHAnsi"/>
        </w:rPr>
        <w:t xml:space="preserve">z Systemu lub uprawniać producenta Systemu do wypowiedzenia </w:t>
      </w:r>
      <w:r>
        <w:rPr>
          <w:rFonts w:cstheme="minorHAnsi"/>
        </w:rPr>
        <w:t>u</w:t>
      </w:r>
      <w:r w:rsidRPr="00327B8A">
        <w:rPr>
          <w:rFonts w:cstheme="minorHAnsi"/>
        </w:rPr>
        <w:t>mowy licencyjnej.</w:t>
      </w:r>
    </w:p>
    <w:p w:rsidR="00D160DB" w:rsidRPr="00327B8A" w:rsidRDefault="00D160DB" w:rsidP="00D160DB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gwarantuje możliwość nielimitowanego, równoczesnego dostępu użytkowników do Systemu.</w:t>
      </w:r>
    </w:p>
    <w:p w:rsidR="00D160DB" w:rsidRPr="00327B8A" w:rsidRDefault="00D160DB" w:rsidP="00D160DB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</w:rPr>
        <w:t xml:space="preserve">Jeżeli do poprawnej pracy Systemu spełniającej wymagania </w:t>
      </w:r>
      <w:r w:rsidRPr="00327B8A">
        <w:rPr>
          <w:rFonts w:cstheme="minorHAnsi"/>
          <w:b/>
        </w:rPr>
        <w:t>Zamawiającego</w:t>
      </w:r>
      <w:r w:rsidRPr="00327B8A">
        <w:rPr>
          <w:rFonts w:cstheme="minorHAnsi"/>
        </w:rPr>
        <w:t xml:space="preserve"> niezbędne jest dostarczenie oprogramowania standardowego lub oprogramowania firm zewnętrznych, </w:t>
      </w: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musi dostarczyć to oprogramowanie wraz z licencjami w cenie oferty. </w:t>
      </w:r>
    </w:p>
    <w:p w:rsidR="00D160DB" w:rsidRPr="00327B8A" w:rsidRDefault="00D160DB" w:rsidP="00D160DB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  <w:b/>
        </w:rPr>
        <w:t>Wykonawca</w:t>
      </w:r>
      <w:r w:rsidRPr="00327B8A">
        <w:rPr>
          <w:rFonts w:cstheme="minorHAnsi"/>
        </w:rPr>
        <w:t xml:space="preserve"> zobowiązany jest do dostarczenia wszystkich rodzajów licencji pozwalających na korzystanie z dostarczonej wersji Systemu w sposób legalny i nie budzących wątpliwości prawnych. Jeśli którekolwiek z licencji będą stanowić przedmiot zakupu wliczony w ofertę </w:t>
      </w: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automatycznie staje się ich właścicielem. </w:t>
      </w:r>
    </w:p>
    <w:p w:rsidR="00D0771C" w:rsidRDefault="00D0771C" w:rsidP="002A68B4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cstheme="minorHAnsi"/>
          <w:b/>
          <w:caps/>
        </w:rPr>
      </w:pPr>
      <w:r w:rsidRPr="00D0771C">
        <w:rPr>
          <w:rFonts w:cstheme="minorHAnsi"/>
          <w:b/>
          <w:caps/>
        </w:rPr>
        <w:t>Wsparcie Techniczne</w:t>
      </w:r>
    </w:p>
    <w:p w:rsidR="00191348" w:rsidRPr="00191348" w:rsidRDefault="00191348" w:rsidP="00D0771C">
      <w:pPr>
        <w:pStyle w:val="Akapitzlist"/>
        <w:numPr>
          <w:ilvl w:val="0"/>
          <w:numId w:val="16"/>
        </w:numPr>
        <w:spacing w:after="0" w:line="276" w:lineRule="auto"/>
        <w:contextualSpacing w:val="0"/>
      </w:pPr>
      <w:r w:rsidRPr="00191348">
        <w:t>Usługa ws</w:t>
      </w:r>
      <w:r>
        <w:t>parcia technicznego obejmuje nas</w:t>
      </w:r>
      <w:r w:rsidRPr="00191348">
        <w:t>t</w:t>
      </w:r>
      <w:r>
        <w:t>ęp</w:t>
      </w:r>
      <w:r w:rsidRPr="00191348">
        <w:t>ujący zakres:</w:t>
      </w:r>
    </w:p>
    <w:p w:rsidR="00191348" w:rsidRPr="00BD003A" w:rsidRDefault="00191348" w:rsidP="00191348">
      <w:pPr>
        <w:pStyle w:val="Akapitzlist"/>
        <w:numPr>
          <w:ilvl w:val="1"/>
          <w:numId w:val="16"/>
        </w:numPr>
        <w:suppressAutoHyphens/>
        <w:overflowPunct w:val="0"/>
        <w:autoSpaceDE w:val="0"/>
        <w:spacing w:after="0" w:line="276" w:lineRule="auto"/>
        <w:contextualSpacing w:val="0"/>
        <w:jc w:val="both"/>
        <w:rPr>
          <w:rFonts w:cstheme="minorHAnsi"/>
        </w:rPr>
      </w:pPr>
      <w:r w:rsidRPr="00BD003A">
        <w:rPr>
          <w:rFonts w:cstheme="minorHAnsi"/>
        </w:rPr>
        <w:t xml:space="preserve">Udostępnianiu </w:t>
      </w:r>
      <w:r w:rsidRPr="00BD003A">
        <w:rPr>
          <w:rFonts w:cstheme="minorHAnsi"/>
          <w:b/>
        </w:rPr>
        <w:t>Zamawiającemu</w:t>
      </w:r>
      <w:r w:rsidRPr="00BD003A">
        <w:rPr>
          <w:rFonts w:cstheme="minorHAnsi"/>
        </w:rPr>
        <w:t xml:space="preserve"> najnowszych wersji Oprogramowania na serwer </w:t>
      </w:r>
      <w:r w:rsidR="00D654E3">
        <w:rPr>
          <w:rFonts w:cstheme="minorHAnsi"/>
        </w:rPr>
        <w:br/>
      </w:r>
      <w:r w:rsidRPr="00BD003A">
        <w:rPr>
          <w:rFonts w:cstheme="minorHAnsi"/>
        </w:rPr>
        <w:t>i terminale mobilne.</w:t>
      </w:r>
    </w:p>
    <w:p w:rsidR="00191348" w:rsidRPr="00BD003A" w:rsidRDefault="00191348" w:rsidP="00191348">
      <w:pPr>
        <w:pStyle w:val="Akapitzlist"/>
        <w:numPr>
          <w:ilvl w:val="1"/>
          <w:numId w:val="16"/>
        </w:numPr>
        <w:suppressAutoHyphens/>
        <w:overflowPunct w:val="0"/>
        <w:autoSpaceDE w:val="0"/>
        <w:spacing w:after="0" w:line="276" w:lineRule="auto"/>
        <w:contextualSpacing w:val="0"/>
        <w:jc w:val="both"/>
        <w:rPr>
          <w:rFonts w:cstheme="minorHAnsi"/>
        </w:rPr>
      </w:pPr>
      <w:r w:rsidRPr="00BD003A">
        <w:rPr>
          <w:rFonts w:cstheme="minorHAnsi"/>
        </w:rPr>
        <w:t xml:space="preserve">Udzielania pomocy technicznej w formie konsultacji telefonicznej lub mailowej każdorazowo po zgłoszeniu takiej potrzeby przez </w:t>
      </w:r>
      <w:r w:rsidRPr="00BD003A">
        <w:rPr>
          <w:rFonts w:cstheme="minorHAnsi"/>
          <w:b/>
        </w:rPr>
        <w:t>Zamawiającego</w:t>
      </w:r>
      <w:r w:rsidRPr="00BD003A">
        <w:rPr>
          <w:rFonts w:cstheme="minorHAnsi"/>
        </w:rPr>
        <w:t xml:space="preserve">, w godzinach pracy wsparcia technicznego </w:t>
      </w:r>
      <w:r w:rsidRPr="00BD003A">
        <w:rPr>
          <w:rFonts w:cstheme="minorHAnsi"/>
          <w:b/>
        </w:rPr>
        <w:t>Wykonawcy.</w:t>
      </w:r>
    </w:p>
    <w:p w:rsidR="00191348" w:rsidRPr="00191348" w:rsidRDefault="00191348" w:rsidP="00191348">
      <w:pPr>
        <w:pStyle w:val="Akapitzlist"/>
        <w:numPr>
          <w:ilvl w:val="1"/>
          <w:numId w:val="16"/>
        </w:numPr>
        <w:suppressAutoHyphens/>
        <w:overflowPunct w:val="0"/>
        <w:autoSpaceDE w:val="0"/>
        <w:spacing w:after="0" w:line="276" w:lineRule="auto"/>
        <w:contextualSpacing w:val="0"/>
        <w:jc w:val="both"/>
        <w:rPr>
          <w:rFonts w:cstheme="minorHAnsi"/>
        </w:rPr>
      </w:pPr>
      <w:r w:rsidRPr="00BD003A">
        <w:rPr>
          <w:rFonts w:cstheme="minorHAnsi"/>
        </w:rPr>
        <w:t xml:space="preserve">Naprawę zgłoszonych przez </w:t>
      </w:r>
      <w:r w:rsidRPr="00BD003A">
        <w:rPr>
          <w:rFonts w:cstheme="minorHAnsi"/>
          <w:b/>
        </w:rPr>
        <w:t>Zamawiającego</w:t>
      </w:r>
      <w:r w:rsidRPr="00BD003A">
        <w:rPr>
          <w:rFonts w:cstheme="minorHAnsi"/>
        </w:rPr>
        <w:t xml:space="preserve"> błędów w oprogramowaniu.</w:t>
      </w:r>
    </w:p>
    <w:p w:rsidR="00D0771C" w:rsidRPr="006741E4" w:rsidRDefault="00D0771C" w:rsidP="00D0771C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cstheme="minorHAnsi"/>
          <w:b/>
          <w:caps/>
        </w:rPr>
      </w:pPr>
      <w:r w:rsidRPr="00243960">
        <w:rPr>
          <w:b/>
        </w:rPr>
        <w:t>Wykonawca</w:t>
      </w:r>
      <w:r w:rsidRPr="00243960">
        <w:t xml:space="preserve"> zobowiązany jest do świadczenie usługi </w:t>
      </w:r>
      <w:r>
        <w:t>wsparcia technicznego</w:t>
      </w:r>
      <w:r w:rsidRPr="00243960">
        <w:t xml:space="preserve"> w taki sposób, aby zapewnić efektywne, ciągłe, sprawne i prawidłowe działanie urządzeń</w:t>
      </w:r>
      <w:r>
        <w:t>.</w:t>
      </w:r>
    </w:p>
    <w:p w:rsidR="006741E4" w:rsidRPr="00243960" w:rsidRDefault="006741E4" w:rsidP="006741E4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243960">
        <w:lastRenderedPageBreak/>
        <w:t xml:space="preserve">Interwencje </w:t>
      </w:r>
      <w:r>
        <w:t>wsparcia</w:t>
      </w:r>
      <w:r w:rsidRPr="00243960">
        <w:t xml:space="preserve"> polegające na </w:t>
      </w:r>
      <w:r>
        <w:t xml:space="preserve">usuwaniu problemów, usterek, wad </w:t>
      </w:r>
      <w:r w:rsidRPr="00243960">
        <w:t xml:space="preserve">będą wykonywane na koszt i ryzyko </w:t>
      </w:r>
      <w:r w:rsidRPr="00243960">
        <w:rPr>
          <w:b/>
        </w:rPr>
        <w:t>Wykonawcy</w:t>
      </w:r>
      <w:r w:rsidRPr="00243960">
        <w:t>.</w:t>
      </w:r>
    </w:p>
    <w:p w:rsidR="006741E4" w:rsidRPr="003E3CDB" w:rsidRDefault="006741E4" w:rsidP="006741E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243960">
        <w:rPr>
          <w:rFonts w:eastAsia="Times New Roman" w:cstheme="minorHAnsi"/>
          <w:b/>
          <w:bCs/>
          <w:color w:val="000000" w:themeColor="text1"/>
        </w:rPr>
        <w:t xml:space="preserve">Wykonawca </w:t>
      </w:r>
      <w:r w:rsidRPr="00243960">
        <w:rPr>
          <w:rFonts w:eastAsia="Times New Roman" w:cstheme="minorHAnsi"/>
          <w:color w:val="000000" w:themeColor="text1"/>
        </w:rPr>
        <w:t xml:space="preserve">zobowiązany jest każdorazowo potwierdzić przyjęcie zgłoszenia, nadając mu numer zgłoszenia oraz przekazując informację zwrotną o przyjęciu zgłoszenia do </w:t>
      </w:r>
      <w:r w:rsidRPr="00243960">
        <w:rPr>
          <w:rFonts w:eastAsia="Times New Roman" w:cstheme="minorHAnsi"/>
          <w:b/>
          <w:bCs/>
          <w:color w:val="000000" w:themeColor="text1"/>
        </w:rPr>
        <w:t>Zamawiającego</w:t>
      </w:r>
      <w:r w:rsidRPr="00243960">
        <w:rPr>
          <w:rFonts w:eastAsia="Times New Roman" w:cstheme="minorHAnsi"/>
          <w:color w:val="000000" w:themeColor="text1"/>
        </w:rPr>
        <w:t>.</w:t>
      </w:r>
    </w:p>
    <w:p w:rsidR="003E3CDB" w:rsidRPr="00243960" w:rsidRDefault="003E3CDB" w:rsidP="003E3CDB">
      <w:pPr>
        <w:pStyle w:val="Akapitzlist"/>
        <w:spacing w:after="200" w:line="276" w:lineRule="auto"/>
        <w:jc w:val="both"/>
        <w:rPr>
          <w:rFonts w:cstheme="minorHAnsi"/>
          <w:color w:val="000000" w:themeColor="text1"/>
        </w:rPr>
      </w:pPr>
    </w:p>
    <w:p w:rsidR="006741E4" w:rsidRDefault="003E3CDB" w:rsidP="002A68B4">
      <w:pPr>
        <w:pStyle w:val="Akapitzlist"/>
        <w:numPr>
          <w:ilvl w:val="0"/>
          <w:numId w:val="1"/>
        </w:numPr>
        <w:spacing w:before="240" w:line="276" w:lineRule="auto"/>
        <w:ind w:left="425" w:hanging="283"/>
        <w:contextualSpacing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Informacje o Zamawiającym</w:t>
      </w:r>
    </w:p>
    <w:p w:rsidR="008419F8" w:rsidRPr="008419F8" w:rsidRDefault="008419F8" w:rsidP="003E3CDB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E9621B">
        <w:rPr>
          <w:b/>
        </w:rPr>
        <w:t>Zamawiający</w:t>
      </w:r>
      <w:r w:rsidRPr="00243960">
        <w:t xml:space="preserve"> posiada wdrożony System Famoc</w:t>
      </w:r>
      <w:r>
        <w:t>.</w:t>
      </w:r>
    </w:p>
    <w:p w:rsidR="003E3CDB" w:rsidRPr="00D160DB" w:rsidRDefault="003E3CDB" w:rsidP="003E3CDB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F45BF7">
        <w:rPr>
          <w:b/>
        </w:rPr>
        <w:t>Zamawiający</w:t>
      </w:r>
      <w:r>
        <w:t xml:space="preserve"> informuje, że posiada skonfigurowane środowisko serwerowe, w którym produkcyjnie funkcjonuje 300 urządzenia.</w:t>
      </w:r>
    </w:p>
    <w:p w:rsidR="00D160DB" w:rsidRPr="00D160DB" w:rsidRDefault="00D160DB" w:rsidP="003E3CDB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>
        <w:rPr>
          <w:b/>
        </w:rPr>
        <w:t xml:space="preserve">Zamawiający </w:t>
      </w:r>
      <w:r w:rsidRPr="00D160DB">
        <w:t>planuje zasięgiem systemu Famoc objąć</w:t>
      </w:r>
      <w:r>
        <w:rPr>
          <w:b/>
        </w:rPr>
        <w:t xml:space="preserve"> </w:t>
      </w:r>
      <w:r w:rsidRPr="00D160DB">
        <w:t>następujące urządzenia</w:t>
      </w:r>
      <w:r>
        <w:rPr>
          <w:b/>
        </w:rPr>
        <w:t xml:space="preserve">: </w:t>
      </w:r>
      <w:r w:rsidRPr="00D160DB">
        <w:t>kasy mobilne, telefony.</w:t>
      </w:r>
    </w:p>
    <w:p w:rsidR="00D160DB" w:rsidRDefault="00D160DB" w:rsidP="003E3CDB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327B8A">
        <w:rPr>
          <w:rFonts w:cstheme="minorHAnsi"/>
          <w:b/>
        </w:rPr>
        <w:t>Zamawiający</w:t>
      </w:r>
      <w:r w:rsidRPr="00327B8A">
        <w:rPr>
          <w:rFonts w:cstheme="minorHAnsi"/>
        </w:rPr>
        <w:t xml:space="preserve"> nie wyklucza </w:t>
      </w:r>
      <w:r>
        <w:rPr>
          <w:rFonts w:cstheme="minorHAnsi"/>
        </w:rPr>
        <w:t>podpinania urządzeń</w:t>
      </w:r>
      <w:r w:rsidRPr="00327B8A">
        <w:rPr>
          <w:rFonts w:cstheme="minorHAnsi"/>
        </w:rPr>
        <w:t xml:space="preserve"> </w:t>
      </w:r>
      <w:r>
        <w:rPr>
          <w:rFonts w:cstheme="minorHAnsi"/>
        </w:rPr>
        <w:t xml:space="preserve">innego rodzaju niż te funkcjonujące </w:t>
      </w:r>
      <w:r w:rsidR="00D654E3">
        <w:rPr>
          <w:rFonts w:cstheme="minorHAnsi"/>
        </w:rPr>
        <w:br/>
      </w:r>
      <w:r w:rsidR="002A68B4">
        <w:rPr>
          <w:rFonts w:cstheme="minorHAnsi"/>
        </w:rPr>
        <w:t xml:space="preserve">i planowane do podpięcia </w:t>
      </w:r>
      <w:r>
        <w:rPr>
          <w:rFonts w:cstheme="minorHAnsi"/>
        </w:rPr>
        <w:t>w Systemie Famoc</w:t>
      </w:r>
      <w:r w:rsidRPr="00327B8A">
        <w:rPr>
          <w:rFonts w:cstheme="minorHAnsi"/>
        </w:rPr>
        <w:t>.</w:t>
      </w:r>
    </w:p>
    <w:p w:rsidR="008A4864" w:rsidRPr="008A4864" w:rsidRDefault="008A4864" w:rsidP="008A4864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jc w:val="both"/>
        <w:rPr>
          <w:rFonts w:cstheme="minorHAnsi"/>
        </w:rPr>
      </w:pPr>
      <w:r w:rsidRPr="009B0186">
        <w:rPr>
          <w:rFonts w:cstheme="minorHAnsi"/>
          <w:b/>
        </w:rPr>
        <w:t>Zamawiający</w:t>
      </w:r>
      <w:r>
        <w:rPr>
          <w:rFonts w:cstheme="minorHAnsi"/>
        </w:rPr>
        <w:t xml:space="preserve"> nie dopuszcza wymiany środowiska MDM na równoważne.</w:t>
      </w:r>
    </w:p>
    <w:p w:rsidR="003E3CDB" w:rsidRPr="003E3CDB" w:rsidRDefault="003E3CDB" w:rsidP="003E3CDB">
      <w:pPr>
        <w:spacing w:after="0" w:line="276" w:lineRule="auto"/>
        <w:rPr>
          <w:rFonts w:cstheme="minorHAnsi"/>
          <w:b/>
          <w:caps/>
        </w:rPr>
      </w:pPr>
    </w:p>
    <w:sectPr w:rsidR="003E3CDB" w:rsidRPr="003E3C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94" w:rsidRDefault="00327194" w:rsidP="007524EE">
      <w:pPr>
        <w:spacing w:after="0" w:line="240" w:lineRule="auto"/>
      </w:pPr>
      <w:r>
        <w:separator/>
      </w:r>
    </w:p>
  </w:endnote>
  <w:endnote w:type="continuationSeparator" w:id="0">
    <w:p w:rsidR="00327194" w:rsidRDefault="00327194" w:rsidP="0075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134050157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24EE" w:rsidRPr="00166C6E" w:rsidRDefault="007524EE" w:rsidP="007524EE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166C6E">
              <w:rPr>
                <w:rFonts w:cstheme="minorHAnsi"/>
                <w:sz w:val="20"/>
                <w:szCs w:val="20"/>
              </w:rPr>
              <w:t xml:space="preserve">Strona </w:t>
            </w:r>
            <w:r w:rsidRPr="00166C6E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6C6E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6C6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B101E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6C6E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6C6E">
              <w:rPr>
                <w:rFonts w:cstheme="minorHAnsi"/>
                <w:sz w:val="20"/>
                <w:szCs w:val="20"/>
              </w:rPr>
              <w:t xml:space="preserve"> z </w:t>
            </w:r>
            <w:r w:rsidRPr="00166C6E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6C6E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6C6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B101E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6C6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94" w:rsidRDefault="00327194" w:rsidP="007524EE">
      <w:pPr>
        <w:spacing w:after="0" w:line="240" w:lineRule="auto"/>
      </w:pPr>
      <w:r>
        <w:separator/>
      </w:r>
    </w:p>
  </w:footnote>
  <w:footnote w:type="continuationSeparator" w:id="0">
    <w:p w:rsidR="00327194" w:rsidRDefault="00327194" w:rsidP="0075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6E" w:rsidRDefault="00166C6E" w:rsidP="00166C6E">
    <w:pPr>
      <w:pStyle w:val="Nagwek"/>
      <w:tabs>
        <w:tab w:val="clear" w:pos="4536"/>
        <w:tab w:val="clear" w:pos="9072"/>
        <w:tab w:val="left" w:pos="3043"/>
      </w:tabs>
    </w:pPr>
    <w:r>
      <w:rPr>
        <w:noProof/>
        <w:lang w:eastAsia="pl-PL"/>
      </w:rPr>
      <w:drawing>
        <wp:inline distT="0" distB="0" distL="0" distR="0" wp14:anchorId="346DFCAE" wp14:editId="7A836F9B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66C6E" w:rsidRDefault="00166C6E" w:rsidP="00166C6E">
    <w:pPr>
      <w:pStyle w:val="Nagwek"/>
    </w:pPr>
  </w:p>
  <w:p w:rsidR="00166C6E" w:rsidRDefault="00166C6E" w:rsidP="00166C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D89B1" wp14:editId="627812DB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88668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:rsidR="007524EE" w:rsidRPr="00166C6E" w:rsidRDefault="007524EE" w:rsidP="00166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E57"/>
    <w:multiLevelType w:val="hybridMultilevel"/>
    <w:tmpl w:val="41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084"/>
    <w:multiLevelType w:val="hybridMultilevel"/>
    <w:tmpl w:val="41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7EB6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78B77BE"/>
    <w:multiLevelType w:val="hybridMultilevel"/>
    <w:tmpl w:val="53AA257E"/>
    <w:lvl w:ilvl="0" w:tplc="CFA2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D9D"/>
    <w:multiLevelType w:val="hybridMultilevel"/>
    <w:tmpl w:val="DE36547E"/>
    <w:lvl w:ilvl="0" w:tplc="A7E6D3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D6324B"/>
    <w:multiLevelType w:val="hybridMultilevel"/>
    <w:tmpl w:val="310C2642"/>
    <w:lvl w:ilvl="0" w:tplc="0896C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0CB4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C72844"/>
    <w:multiLevelType w:val="hybridMultilevel"/>
    <w:tmpl w:val="C888BEB0"/>
    <w:lvl w:ilvl="0" w:tplc="E2F0B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0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1F31E6"/>
    <w:multiLevelType w:val="hybridMultilevel"/>
    <w:tmpl w:val="41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79E3"/>
    <w:multiLevelType w:val="hybridMultilevel"/>
    <w:tmpl w:val="8D46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2767"/>
    <w:multiLevelType w:val="hybridMultilevel"/>
    <w:tmpl w:val="802CAC34"/>
    <w:lvl w:ilvl="0" w:tplc="BA62E5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D143C"/>
    <w:multiLevelType w:val="hybridMultilevel"/>
    <w:tmpl w:val="8D46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60A5"/>
    <w:multiLevelType w:val="hybridMultilevel"/>
    <w:tmpl w:val="00CAB2C4"/>
    <w:lvl w:ilvl="0" w:tplc="76669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70A79"/>
    <w:multiLevelType w:val="hybridMultilevel"/>
    <w:tmpl w:val="41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1348A"/>
    <w:multiLevelType w:val="hybridMultilevel"/>
    <w:tmpl w:val="77E2B0E0"/>
    <w:lvl w:ilvl="0" w:tplc="2BD88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0421A"/>
    <w:multiLevelType w:val="hybridMultilevel"/>
    <w:tmpl w:val="41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5EDF"/>
    <w:multiLevelType w:val="multilevel"/>
    <w:tmpl w:val="607A9C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A40B7E"/>
    <w:multiLevelType w:val="hybridMultilevel"/>
    <w:tmpl w:val="44807866"/>
    <w:lvl w:ilvl="0" w:tplc="65A4C2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0962"/>
    <w:multiLevelType w:val="hybridMultilevel"/>
    <w:tmpl w:val="84F647E8"/>
    <w:lvl w:ilvl="0" w:tplc="DD9A0A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F4B99"/>
    <w:multiLevelType w:val="hybridMultilevel"/>
    <w:tmpl w:val="9FF641E2"/>
    <w:lvl w:ilvl="0" w:tplc="CE784A6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96AA4"/>
    <w:multiLevelType w:val="hybridMultilevel"/>
    <w:tmpl w:val="8D46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0975"/>
    <w:multiLevelType w:val="hybridMultilevel"/>
    <w:tmpl w:val="EC2A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2"/>
  </w:num>
  <w:num w:numId="5">
    <w:abstractNumId w:val="21"/>
  </w:num>
  <w:num w:numId="6">
    <w:abstractNumId w:val="3"/>
  </w:num>
  <w:num w:numId="7">
    <w:abstractNumId w:val="5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0"/>
  </w:num>
  <w:num w:numId="16">
    <w:abstractNumId w:val="11"/>
  </w:num>
  <w:num w:numId="17">
    <w:abstractNumId w:val="2"/>
  </w:num>
  <w:num w:numId="18">
    <w:abstractNumId w:val="16"/>
  </w:num>
  <w:num w:numId="19">
    <w:abstractNumId w:val="1"/>
  </w:num>
  <w:num w:numId="20">
    <w:abstractNumId w:val="17"/>
  </w:num>
  <w:num w:numId="21">
    <w:abstractNumId w:val="8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DD"/>
    <w:rsid w:val="00006FEA"/>
    <w:rsid w:val="00075A2E"/>
    <w:rsid w:val="001049E2"/>
    <w:rsid w:val="00166C6E"/>
    <w:rsid w:val="00191348"/>
    <w:rsid w:val="00205040"/>
    <w:rsid w:val="002433CC"/>
    <w:rsid w:val="002A68B4"/>
    <w:rsid w:val="00327194"/>
    <w:rsid w:val="003323DD"/>
    <w:rsid w:val="003E3CDB"/>
    <w:rsid w:val="006741E4"/>
    <w:rsid w:val="00704F4C"/>
    <w:rsid w:val="007524EE"/>
    <w:rsid w:val="008419F8"/>
    <w:rsid w:val="008711B3"/>
    <w:rsid w:val="008A4864"/>
    <w:rsid w:val="009B0186"/>
    <w:rsid w:val="00BB4583"/>
    <w:rsid w:val="00C13E63"/>
    <w:rsid w:val="00D0771C"/>
    <w:rsid w:val="00D160DB"/>
    <w:rsid w:val="00D654E3"/>
    <w:rsid w:val="00D97EFE"/>
    <w:rsid w:val="00DA0B33"/>
    <w:rsid w:val="00DA2B04"/>
    <w:rsid w:val="00DB101E"/>
    <w:rsid w:val="00EF5FDF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B6F8-E786-45AB-8C9E-BA8A2BFD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18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BulletC,L1,Numerowanie,List Paragraph,Akapit z listą5,CW_Lista,Odstavec,maz_wyliczenie,opis dzialania,K-P_odwolanie,A_wyliczenie,Akapit z listą 1,Table of contents numbered,Wyliczanie,Obiekt,normalny tekst,Bullets"/>
    <w:basedOn w:val="Normalny"/>
    <w:link w:val="AkapitzlistZnak"/>
    <w:uiPriority w:val="34"/>
    <w:qFormat/>
    <w:rsid w:val="003323DD"/>
    <w:pPr>
      <w:ind w:left="720"/>
      <w:contextualSpacing/>
    </w:pPr>
  </w:style>
  <w:style w:type="character" w:customStyle="1" w:styleId="AkapitzlistZnak">
    <w:name w:val="Akapit z listą Znak"/>
    <w:aliases w:val="wypunktowanie Znak,sw tekst Znak,BulletC Znak,L1 Znak,Numerowanie Znak,List Paragraph Znak,Akapit z listą5 Znak,CW_Lista Znak,Odstavec Znak,maz_wyliczenie Znak,opis dzialania Znak,K-P_odwolanie Znak,A_wyliczenie Znak,Wyliczanie Znak"/>
    <w:link w:val="Akapitzlist"/>
    <w:uiPriority w:val="99"/>
    <w:qFormat/>
    <w:rsid w:val="003323DD"/>
  </w:style>
  <w:style w:type="table" w:customStyle="1" w:styleId="TableGrid">
    <w:name w:val="TableGrid"/>
    <w:rsid w:val="007524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EE"/>
  </w:style>
  <w:style w:type="paragraph" w:styleId="Stopka">
    <w:name w:val="footer"/>
    <w:basedOn w:val="Normalny"/>
    <w:link w:val="StopkaZnak"/>
    <w:uiPriority w:val="99"/>
    <w:unhideWhenUsed/>
    <w:rsid w:val="0075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EE"/>
  </w:style>
  <w:style w:type="character" w:customStyle="1" w:styleId="Nagwek1Znak">
    <w:name w:val="Nagłówek 1 Znak"/>
    <w:basedOn w:val="Domylnaczcionkaakapitu"/>
    <w:link w:val="Nagwek1"/>
    <w:uiPriority w:val="9"/>
    <w:rsid w:val="009B0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Murat, Sylwia</dc:creator>
  <cp:keywords/>
  <dc:description/>
  <cp:lastModifiedBy>enog</cp:lastModifiedBy>
  <cp:revision>2</cp:revision>
  <dcterms:created xsi:type="dcterms:W3CDTF">2021-10-19T07:54:00Z</dcterms:created>
  <dcterms:modified xsi:type="dcterms:W3CDTF">2021-10-19T07:54:00Z</dcterms:modified>
</cp:coreProperties>
</file>