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8BA9F86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</w:t>
      </w:r>
      <w:r w:rsidR="00192AA2">
        <w:rPr>
          <w:rFonts w:eastAsia="Times New Roman" w:cstheme="minorHAnsi"/>
          <w:lang w:val="pl-PL" w:eastAsia="pl-PL"/>
        </w:rPr>
        <w:t xml:space="preserve"> 6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404BEC">
        <w:rPr>
          <w:rFonts w:eastAsia="Times New Roman" w:cstheme="minorHAnsi"/>
          <w:lang w:val="pl-PL" w:eastAsia="pl-PL"/>
        </w:rPr>
        <w:t xml:space="preserve"> – ZP </w:t>
      </w:r>
      <w:r w:rsidR="00934B7D">
        <w:rPr>
          <w:rFonts w:eastAsia="Times New Roman" w:cstheme="minorHAnsi"/>
          <w:lang w:val="pl-PL" w:eastAsia="pl-PL"/>
        </w:rPr>
        <w:t>8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2023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7777777" w:rsidR="005B28D8" w:rsidRPr="00D9586F" w:rsidRDefault="005B28D8" w:rsidP="005B28D8">
      <w:pPr>
        <w:spacing w:after="12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EFFD53" w14:textId="736A4D37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D6E57AA" w14:textId="48CE7CE8" w:rsidR="00A2666D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3FF11331" w14:textId="77777777" w:rsidR="00192AA2" w:rsidRPr="00192AA2" w:rsidRDefault="00192AA2" w:rsidP="005B28D8">
      <w:pPr>
        <w:jc w:val="center"/>
        <w:rPr>
          <w:rFonts w:ascii="Arial" w:hAnsi="Arial" w:cs="Arial"/>
          <w:b/>
          <w:sz w:val="6"/>
          <w:szCs w:val="21"/>
        </w:rPr>
      </w:pPr>
    </w:p>
    <w:p w14:paraId="1E7A0F93" w14:textId="1DF03E18" w:rsidR="00192AA2" w:rsidRDefault="00934B7D" w:rsidP="00066744">
      <w:pPr>
        <w:jc w:val="center"/>
        <w:rPr>
          <w:rFonts w:cstheme="minorHAnsi"/>
          <w:b/>
          <w:bCs/>
          <w:i/>
          <w:sz w:val="36"/>
          <w:szCs w:val="40"/>
          <w:lang w:val="pl-PL"/>
        </w:rPr>
      </w:pPr>
      <w:r w:rsidRPr="00934B7D">
        <w:rPr>
          <w:rFonts w:cstheme="minorHAnsi"/>
          <w:b/>
          <w:bCs/>
          <w:i/>
          <w:sz w:val="36"/>
          <w:szCs w:val="40"/>
          <w:lang w:val="pl-PL"/>
        </w:rPr>
        <w:t>Dostawa separatorów do pobierania składników krwi metodą aferezy</w:t>
      </w:r>
    </w:p>
    <w:p w14:paraId="7FA35403" w14:textId="77777777" w:rsidR="00934B7D" w:rsidRPr="00192AA2" w:rsidRDefault="00934B7D" w:rsidP="00066744">
      <w:pPr>
        <w:jc w:val="center"/>
        <w:rPr>
          <w:rFonts w:ascii="Times New Roman" w:hAnsi="Times New Roman" w:cs="Times New Roman"/>
          <w:sz w:val="12"/>
          <w:szCs w:val="18"/>
        </w:rPr>
      </w:pPr>
      <w:bookmarkStart w:id="0" w:name="_GoBack"/>
      <w:bookmarkEnd w:id="0"/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osoba wymieniona w wykazach określonych w rozporządzeniu 765/2006 i rozporządzeniu 269/2014 albo wpisana na listę lub będąca takim </w:t>
      </w:r>
      <w:r w:rsidRPr="00A2666D">
        <w:rPr>
          <w:rFonts w:cstheme="minorHAnsi"/>
          <w:sz w:val="24"/>
          <w:szCs w:val="24"/>
        </w:rPr>
        <w:lastRenderedPageBreak/>
        <w:t xml:space="preserve">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934B7D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281" w14:textId="4108677C" w:rsidR="002B0A87" w:rsidRPr="00E70C0B" w:rsidRDefault="00404BEC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 w:rsidRPr="00404BEC">
      <w:rPr>
        <w:rFonts w:ascii="Calibri" w:eastAsia="Calibri" w:hAnsi="Calibri" w:cs="Calibri"/>
        <w:noProof/>
        <w:sz w:val="20"/>
        <w:szCs w:val="20"/>
        <w:lang w:val="pl-PL" w:eastAsia="pl-PL"/>
      </w:rPr>
      <w:drawing>
        <wp:inline distT="0" distB="0" distL="0" distR="0" wp14:anchorId="7A76C833" wp14:editId="39EB49A9">
          <wp:extent cx="5518150" cy="1085850"/>
          <wp:effectExtent l="0" t="0" r="0" b="0"/>
          <wp:docPr id="5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4B7D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22A2-CA80-4A4C-9A8B-A03EBAE4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2023-06-27T12:07:00Z</dcterms:created>
  <dcterms:modified xsi:type="dcterms:W3CDTF">2023-06-27T12:07:00Z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