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załącznik nr 1 do Specyfikacji Warunków Zamówienia</w:t>
      </w:r>
    </w:p>
    <w:p>
      <w:pPr>
        <w:pStyle w:val="ZacznikidoSWZ"/>
        <w:bidi w:val="0"/>
        <w:rPr>
          <w:u w:val="none"/>
        </w:rPr>
      </w:pPr>
      <w:r>
        <w:rPr>
          <w:u w:val="none"/>
        </w:rPr>
        <w:t>znak: Rz.271.</w:t>
      </w:r>
      <w:r>
        <w:rPr>
          <w:u w:val="none"/>
        </w:rPr>
        <w:t>1</w:t>
      </w:r>
      <w:r>
        <w:rPr>
          <w:u w:val="none"/>
        </w:rPr>
        <w:t>1</w:t>
      </w:r>
      <w:r>
        <w:rPr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u w:val="none"/>
        </w:rPr>
      </w:pPr>
      <w:r>
        <w:rPr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Opisypl"/>
        <w:bidi w:val="0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Reprezentowany przez:</w:t>
      </w:r>
    </w:p>
    <w:p>
      <w:pPr>
        <w:pStyle w:val="Opisypl"/>
        <w:bidi w:val="0"/>
        <w:jc w:val="start"/>
        <w:rPr>
          <w:u w:val="none"/>
        </w:rPr>
      </w:pPr>
      <w:r>
        <w:rPr>
          <w:u w:val="none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  <w:u w:val="non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u w:val="none"/>
        </w:rPr>
      </w:pPr>
      <w:r>
        <w:rPr>
          <w:sz w:val="26"/>
          <w:szCs w:val="26"/>
          <w:u w:val="none"/>
        </w:rPr>
        <w:t>F</w:t>
      </w:r>
      <w:r>
        <w:rPr>
          <w:sz w:val="26"/>
          <w:szCs w:val="26"/>
          <w:u w:val="none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Termomodernizacja 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ascii="Arial" w:hAnsi="Arial"/>
          <w:color w:val="FFFFFF"/>
          <w:u w:val="none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Cena ofertowa brutto za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t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ę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budynku komunalnego wraz z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object>
          <v:shape id="control_shape_5" style="width:425pt;height:19.8pt" type="#shapetype_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u w:val="none"/>
          <w:shd w:fill="auto" w:val="clear"/>
        </w:rPr>
        <w:t xml:space="preserve">okres gwarancji 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u w:val="none"/>
          <w:shd w:fill="auto" w:val="clear"/>
        </w:rPr>
        <w:t>na roboty budowlane i montażowe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u w:val="none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eastAsia="ar-SA"/>
        </w:rPr>
        <w:t xml:space="preserve">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eastAsia="ar-SA"/>
        </w:rPr>
        <w:t xml:space="preserve">na roboty budowlane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eastAsia="ar-SA"/>
        </w:rPr>
        <w:t>i montażowe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wynoszący: </w:t>
      </w:r>
      <w:r>
        <w:rPr>
          <w:rFonts w:ascii="Arial" w:hAnsi="Arial"/>
          <w:b/>
          <w:bCs/>
          <w:sz w:val="22"/>
          <w:szCs w:val="22"/>
          <w:u w:val="none"/>
        </w:rPr>
        <w:object>
          <v:shape id="control_shape_6" style="width:68.2pt;height:19.8pt" type="#shapetype_75"/>
          <w:control r:id="rId8" w:name="Pole tekstowe: Okres gwarancji" w:shapeid="control_shape_6"/>
        </w:object>
      </w:r>
      <w:r>
        <w:rPr>
          <w:rFonts w:ascii="Arial" w:hAnsi="Arial"/>
          <w:b/>
          <w:bCs/>
          <w:sz w:val="22"/>
          <w:szCs w:val="22"/>
          <w:u w:val="none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u w:val="none"/>
          <w:shd w:fill="auto" w:val="clear"/>
        </w:rPr>
        <w:t xml:space="preserve">okres gwarancji 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u w:val="none"/>
          <w:shd w:fill="auto" w:val="clear"/>
        </w:rPr>
        <w:t>produktowej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u w:val="none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eastAsia="ar-SA"/>
        </w:rPr>
        <w:t xml:space="preserve">okres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gwarancji produktowej – kolektory słoneczne wraz z instalacją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wynoszący: </w:t>
      </w:r>
      <w:r>
        <w:rPr>
          <w:rFonts w:ascii="Arial" w:hAnsi="Arial"/>
          <w:b/>
          <w:bCs/>
          <w:sz w:val="22"/>
          <w:szCs w:val="22"/>
          <w:u w:val="none"/>
        </w:rPr>
        <w:object>
          <v:shape id="control_shape_7" style="width:68.2pt;height:19.8pt" type="#shapetype_75"/>
          <w:control r:id="rId9" w:name="Pole tekstowe: Okres gwarancji" w:shapeid="control_shape_7"/>
        </w:object>
      </w:r>
      <w:r>
        <w:rPr>
          <w:rFonts w:ascii="Arial" w:hAnsi="Arial"/>
          <w:b/>
          <w:bCs/>
          <w:sz w:val="22"/>
          <w:szCs w:val="22"/>
          <w:u w:val="none"/>
        </w:rPr>
        <w:t xml:space="preserve"> lat (min. </w:t>
      </w:r>
      <w:r>
        <w:rPr>
          <w:rFonts w:ascii="Arial" w:hAnsi="Arial"/>
          <w:b/>
          <w:bCs/>
          <w:sz w:val="22"/>
          <w:szCs w:val="22"/>
          <w:u w:val="none"/>
          <w:shd w:fill="auto" w:val="clear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lat)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color w:val="FFFFFF"/>
          <w:u w:val="none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0"/>
          <w:szCs w:val="20"/>
          <w:u w:val="none"/>
          <w:shd w:fill="auto" w:val="clear"/>
          <w:lang w:val="pl-PL" w:eastAsia="ar-SA"/>
        </w:rPr>
        <w:t>10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 xml:space="preserve"> lat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ascii="Arial" w:hAnsi="Arial"/>
          <w:color w:val="FFFFFF"/>
          <w:u w:val="none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Arial-BoldMT" w:cs="Arial-BoldMT" w:ascii="Arial" w:hAnsi="Arial"/>
          <w:u w:val="none"/>
        </w:rPr>
        <w:t xml:space="preserve">Wykonawca zrealizuje </w:t>
      </w:r>
      <w:r>
        <w:rPr>
          <w:rFonts w:eastAsia="Arial-BoldMT" w:cs="Arial-BoldMT" w:ascii="Arial" w:hAnsi="Arial"/>
          <w:u w:val="none"/>
        </w:rPr>
        <w:t>roboty budowlane</w:t>
      </w:r>
      <w:r>
        <w:rPr>
          <w:rFonts w:eastAsia="Arial-BoldMT" w:cs="Arial-BoldMT" w:ascii="Arial" w:hAnsi="Arial"/>
          <w:u w:val="none"/>
        </w:rPr>
        <w:t xml:space="preserve"> w terminie 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Wykonawca zrealizuje roboty budowlane w terminie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2 miesięcy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od dnia wprowadzenia wykonawcy budowę.</w:t>
      </w:r>
    </w:p>
    <w:p>
      <w:pPr>
        <w:pStyle w:val="Tretekstu"/>
        <w:bidi w:val="0"/>
        <w:jc w:val="start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</w:pPr>
      <w:r>
        <w:rPr>
          <w:rFonts w:eastAsia="Arial-BoldMT" w:cs="Arial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UWAGA: w każdym mieszkaniu prace nie mogą trwać dłużej niż 5 dni roboczych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u w:val="none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23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.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0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7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.2021r.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u w:val="none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ę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u w:val="none"/>
          <w:shd w:fill="auto" w:val="clear"/>
        </w:rPr>
        <w:t xml:space="preserve"> nie wnosimy do niej zastrzeżeń oraz przyjmujemy warunki w niej zawarte;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style="width:481.85pt;height:19.8pt" type="#shapetype_75"/>
          <w:control r:id="rId10" w:name="Pole tekstowe: Forma wniesienia wadium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style="width:283.4pt;height:19.8pt" type="#shapetype_75"/>
          <w:control r:id="rId11" w:name="Pole tekstowe: Kwota wadium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style="width:481.85pt;height:19.8pt" type="#shapetype_75"/>
          <w:control r:id="rId12" w:name="Pole tekstowe: Nr rachunku bankowego" w:shapeid="control_shape_10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1" style="width:8.4pt;height:12.7pt" type="#shapetype_75"/>
          <w:control r:id="rId13" w:name="Pole wyboru: Wyrażamy" w:shapeid="control_shape_11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2" style="width:8.4pt;height:12.7pt" type="#shapetype_75"/>
          <w:control r:id="rId14" w:name="Pole wyboru: Nie wyrażamy" w:shapeid="control_shape_12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style="width:283.4pt;height:19.8pt" type="#shapetype_75"/>
          <w:control r:id="rId15" w:name="Pole tekstowe: Adres poczty elektronicznej" w:shapeid="control_shape_1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 xml:space="preserve">oświadczenie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uproszczony kosztorys ofertowy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Tretekstu"/>
        <w:bidi w:val="0"/>
        <w:spacing w:before="0" w:after="14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3</Pages>
  <Words>695</Words>
  <Characters>4548</Characters>
  <CharactersWithSpaces>5188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2021-06-09T09:48:24Z</dcterms:created>
  <dc:creator/>
  <dc:description/>
  <dc:language>pl-PL</dc:language>
  <cp:lastModifiedBy/>
  <dcterms:modified xsi:type="dcterms:W3CDTF">2021-06-09T10:20:52Z</dcterms:modified>
  <cp:revision>3</cp:revision>
  <dc:subject/>
  <dc:title/>
</cp:coreProperties>
</file>