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D1C" w:rsidRDefault="00194D1C" w:rsidP="00194D1C">
      <w:pPr>
        <w:pStyle w:val="Nagwek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749925" cy="650875"/>
            <wp:effectExtent l="0" t="0" r="3175" b="0"/>
            <wp:docPr id="1" name="Obraz 1" descr="bel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belka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925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D1C" w:rsidRDefault="00194D1C" w:rsidP="00194D1C">
      <w:pPr>
        <w:pStyle w:val="Stopka"/>
        <w:rPr>
          <w:sz w:val="16"/>
          <w:szCs w:val="16"/>
        </w:rPr>
      </w:pPr>
      <w:r>
        <w:rPr>
          <w:sz w:val="16"/>
          <w:szCs w:val="16"/>
        </w:rPr>
        <w:tab/>
        <w:t>Projekt „Kształcenie, kompetencje, komunikacja i konkurencyjność - cztery filary rozwoju Uniwersytetu Medycznego w Poznaniu”</w:t>
      </w:r>
      <w:r>
        <w:rPr>
          <w:sz w:val="16"/>
          <w:szCs w:val="16"/>
        </w:rPr>
        <w:tab/>
      </w:r>
    </w:p>
    <w:p w:rsidR="00194D1C" w:rsidRDefault="00194D1C" w:rsidP="00194D1C">
      <w:pPr>
        <w:pStyle w:val="Stopka"/>
        <w:rPr>
          <w:sz w:val="16"/>
          <w:szCs w:val="16"/>
        </w:rPr>
      </w:pPr>
    </w:p>
    <w:p w:rsidR="00360619" w:rsidRDefault="001914E5">
      <w:pPr>
        <w:jc w:val="right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Załącznik nr </w:t>
      </w:r>
      <w:r w:rsidR="00A65FAE">
        <w:rPr>
          <w:rFonts w:ascii="Arial Narrow" w:eastAsia="Arial Narrow" w:hAnsi="Arial Narrow" w:cs="Arial Narrow"/>
          <w:b/>
        </w:rPr>
        <w:t>3</w:t>
      </w:r>
      <w:r w:rsidR="001560EF">
        <w:rPr>
          <w:rFonts w:ascii="Arial Narrow" w:eastAsia="Arial Narrow" w:hAnsi="Arial Narrow" w:cs="Arial Narrow"/>
          <w:b/>
        </w:rPr>
        <w:t xml:space="preserve"> do SIWZ</w:t>
      </w:r>
    </w:p>
    <w:p w:rsidR="00360619" w:rsidRDefault="00360619">
      <w:pPr>
        <w:jc w:val="center"/>
        <w:rPr>
          <w:rFonts w:ascii="Verdana" w:eastAsia="Verdana" w:hAnsi="Verdana" w:cs="Verdana"/>
          <w:b/>
          <w:sz w:val="18"/>
          <w:szCs w:val="18"/>
        </w:rPr>
      </w:pPr>
    </w:p>
    <w:p w:rsidR="00360619" w:rsidRDefault="001560EF">
      <w:pPr>
        <w:tabs>
          <w:tab w:val="right" w:pos="3686"/>
        </w:tabs>
        <w:spacing w:after="0" w:line="240" w:lineRule="auto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Model/typ</w:t>
      </w:r>
      <w:r>
        <w:rPr>
          <w:rFonts w:ascii="Verdana" w:eastAsia="Verdana" w:hAnsi="Verdana" w:cs="Verdana"/>
          <w:sz w:val="18"/>
          <w:szCs w:val="18"/>
        </w:rPr>
        <w:tab/>
      </w:r>
    </w:p>
    <w:p w:rsidR="00360619" w:rsidRDefault="00360619">
      <w:pPr>
        <w:tabs>
          <w:tab w:val="left" w:pos="3686"/>
        </w:tabs>
        <w:spacing w:after="0" w:line="240" w:lineRule="auto"/>
        <w:ind w:left="426"/>
        <w:jc w:val="center"/>
        <w:rPr>
          <w:rFonts w:ascii="Verdana" w:eastAsia="Verdana" w:hAnsi="Verdana" w:cs="Verdana"/>
          <w:sz w:val="18"/>
          <w:szCs w:val="18"/>
        </w:rPr>
      </w:pPr>
    </w:p>
    <w:p w:rsidR="00360619" w:rsidRDefault="001560EF">
      <w:pPr>
        <w:tabs>
          <w:tab w:val="left" w:pos="3686"/>
        </w:tabs>
        <w:spacing w:after="0" w:line="240" w:lineRule="auto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Producent/kraj</w:t>
      </w:r>
      <w:r>
        <w:rPr>
          <w:rFonts w:ascii="Verdana" w:eastAsia="Verdana" w:hAnsi="Verdana" w:cs="Verdana"/>
          <w:sz w:val="18"/>
          <w:szCs w:val="18"/>
        </w:rPr>
        <w:tab/>
      </w:r>
    </w:p>
    <w:p w:rsidR="00360619" w:rsidRDefault="00360619">
      <w:pPr>
        <w:tabs>
          <w:tab w:val="left" w:pos="3686"/>
        </w:tabs>
        <w:spacing w:after="0" w:line="240" w:lineRule="auto"/>
        <w:ind w:left="426"/>
        <w:jc w:val="center"/>
        <w:rPr>
          <w:rFonts w:ascii="Verdana" w:eastAsia="Verdana" w:hAnsi="Verdana" w:cs="Verdana"/>
          <w:sz w:val="18"/>
          <w:szCs w:val="18"/>
        </w:rPr>
      </w:pPr>
    </w:p>
    <w:p w:rsidR="00360619" w:rsidRDefault="001560EF">
      <w:pPr>
        <w:tabs>
          <w:tab w:val="left" w:pos="3686"/>
        </w:tabs>
        <w:spacing w:after="0" w:line="240" w:lineRule="auto"/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Rok produkcji</w:t>
      </w:r>
      <w:r>
        <w:rPr>
          <w:rFonts w:ascii="Verdana" w:eastAsia="Verdana" w:hAnsi="Verdana" w:cs="Verdana"/>
          <w:sz w:val="18"/>
          <w:szCs w:val="18"/>
        </w:rPr>
        <w:tab/>
      </w:r>
      <w:bookmarkStart w:id="0" w:name="_GoBack"/>
      <w:bookmarkEnd w:id="0"/>
    </w:p>
    <w:p w:rsidR="00360619" w:rsidRDefault="00360619">
      <w:pPr>
        <w:rPr>
          <w:rFonts w:ascii="Arial Narrow" w:eastAsia="Arial Narrow" w:hAnsi="Arial Narrow" w:cs="Arial Narrow"/>
          <w:b/>
        </w:rPr>
      </w:pPr>
    </w:p>
    <w:p w:rsidR="00A65FAE" w:rsidRDefault="001560EF" w:rsidP="00A65FAE">
      <w:pPr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PARAMETRY TECHNICZNE</w:t>
      </w:r>
      <w:r w:rsidR="001914E5">
        <w:rPr>
          <w:rFonts w:ascii="Arial Narrow" w:eastAsia="Arial Narrow" w:hAnsi="Arial Narrow" w:cs="Arial Narrow"/>
          <w:b/>
        </w:rPr>
        <w:t xml:space="preserve"> AKCESORI</w:t>
      </w:r>
      <w:r w:rsidR="00EE1A67">
        <w:rPr>
          <w:rFonts w:ascii="Arial Narrow" w:eastAsia="Arial Narrow" w:hAnsi="Arial Narrow" w:cs="Arial Narrow"/>
          <w:b/>
        </w:rPr>
        <w:t>ÓW</w:t>
      </w:r>
      <w:r w:rsidR="001914E5">
        <w:rPr>
          <w:rFonts w:ascii="Arial Narrow" w:eastAsia="Arial Narrow" w:hAnsi="Arial Narrow" w:cs="Arial Narrow"/>
          <w:b/>
        </w:rPr>
        <w:t xml:space="preserve"> KO</w:t>
      </w:r>
      <w:r w:rsidR="00A65FAE">
        <w:rPr>
          <w:rFonts w:ascii="Arial Narrow" w:eastAsia="Arial Narrow" w:hAnsi="Arial Narrow" w:cs="Arial Narrow"/>
          <w:b/>
        </w:rPr>
        <w:t>MPUTEROWYCH</w:t>
      </w:r>
    </w:p>
    <w:p w:rsidR="00360619" w:rsidRDefault="00A65FAE" w:rsidP="00A65FAE">
      <w:pPr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ZAŁĄCZNIK</w:t>
      </w:r>
      <w:r w:rsidR="000242E0">
        <w:rPr>
          <w:rFonts w:ascii="Arial Narrow" w:eastAsia="Arial Narrow" w:hAnsi="Arial Narrow" w:cs="Arial Narrow"/>
          <w:b/>
        </w:rPr>
        <w:t xml:space="preserve"> CZ</w:t>
      </w:r>
      <w:r w:rsidR="00194D1C">
        <w:rPr>
          <w:rFonts w:ascii="Arial Narrow" w:eastAsia="Arial Narrow" w:hAnsi="Arial Narrow" w:cs="Arial Narrow"/>
          <w:b/>
        </w:rPr>
        <w:t>ĘŚ</w:t>
      </w:r>
      <w:r>
        <w:rPr>
          <w:rFonts w:ascii="Arial Narrow" w:eastAsia="Arial Narrow" w:hAnsi="Arial Narrow" w:cs="Arial Narrow"/>
          <w:b/>
        </w:rPr>
        <w:t>Ć</w:t>
      </w:r>
      <w:r w:rsidR="00194D1C">
        <w:rPr>
          <w:rFonts w:ascii="Arial Narrow" w:eastAsia="Arial Narrow" w:hAnsi="Arial Narrow" w:cs="Arial Narrow"/>
          <w:b/>
        </w:rPr>
        <w:t xml:space="preserve"> </w:t>
      </w:r>
      <w:r w:rsidR="000242E0">
        <w:rPr>
          <w:rFonts w:ascii="Arial Narrow" w:eastAsia="Arial Narrow" w:hAnsi="Arial Narrow" w:cs="Arial Narrow"/>
          <w:b/>
        </w:rPr>
        <w:t>NR 2</w:t>
      </w:r>
    </w:p>
    <w:tbl>
      <w:tblPr>
        <w:tblStyle w:val="a"/>
        <w:tblW w:w="9846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414"/>
        <w:gridCol w:w="5463"/>
        <w:gridCol w:w="3969"/>
      </w:tblGrid>
      <w:tr w:rsidR="00EC3CCB" w:rsidTr="00EC3CCB">
        <w:trPr>
          <w:jc w:val="center"/>
        </w:trPr>
        <w:tc>
          <w:tcPr>
            <w:tcW w:w="5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spacing w:after="0" w:line="240" w:lineRule="auto"/>
              <w:jc w:val="center"/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Minimalne funkcje, parametry techniczne i warunki wymagane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left w:w="108" w:type="dxa"/>
              <w:right w:w="108" w:type="dxa"/>
            </w:tcMar>
          </w:tcPr>
          <w:p w:rsidR="00EC3CCB" w:rsidRDefault="00EC3CCB">
            <w:pPr>
              <w:spacing w:after="0" w:line="240" w:lineRule="auto"/>
              <w:jc w:val="center"/>
            </w:pPr>
            <w:r>
              <w:rPr>
                <w:b/>
                <w:sz w:val="20"/>
                <w:szCs w:val="20"/>
              </w:rPr>
              <w:t>Parametry i warunki zaoferowane przez Wykonawcę</w:t>
            </w:r>
          </w:p>
        </w:tc>
      </w:tr>
      <w:tr w:rsidR="00EC3CCB" w:rsidTr="00EC3CCB">
        <w:trPr>
          <w:jc w:val="center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numPr>
                <w:ilvl w:val="0"/>
                <w:numId w:val="12"/>
              </w:numPr>
              <w:spacing w:after="0" w:line="240" w:lineRule="auto"/>
              <w:jc w:val="center"/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spacing w:after="200" w:line="240" w:lineRule="auto"/>
              <w:rPr>
                <w:b/>
                <w:color w:val="000000"/>
                <w:sz w:val="20"/>
                <w:szCs w:val="20"/>
                <w:highlight w:val="white"/>
              </w:rPr>
            </w:pPr>
            <w:r>
              <w:rPr>
                <w:b/>
                <w:color w:val="000000"/>
                <w:sz w:val="20"/>
                <w:szCs w:val="20"/>
                <w:highlight w:val="white"/>
              </w:rPr>
              <w:t>Zewnętrzny napęd CD/DVD na USB, 1 szt.</w:t>
            </w:r>
          </w:p>
          <w:p w:rsidR="00EC3CCB" w:rsidRDefault="00EC3CCB">
            <w:pPr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Parametry: </w:t>
            </w:r>
          </w:p>
          <w:p w:rsidR="00EC3CCB" w:rsidRDefault="00EC3CCB">
            <w:pPr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Umożliwia nagrywanie płyt DVD, nagrywanie płyt CD, odtwarzanie płyt DVD, odtwarzanie płyt CD,</w:t>
            </w:r>
          </w:p>
          <w:p w:rsidR="00EC3CCB" w:rsidRDefault="00EC3CCB">
            <w:pPr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Interfejs: USB 2.0,</w:t>
            </w:r>
          </w:p>
          <w:p w:rsidR="00EC3CCB" w:rsidRDefault="00EC3CCB">
            <w:pPr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Prędkość zapisu: DVD±R - 8x, DVD±R DL - 6x, DVD+RW - 8x, DVD-RW - 6x, CD-R - 24x, CD-RW - 16x,</w:t>
            </w:r>
          </w:p>
          <w:p w:rsidR="00EC3CCB" w:rsidRDefault="00EC3CCB">
            <w:pPr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Prędkość odczytu: DVD-ROM - 8x, CD-ROM - 24x, </w:t>
            </w:r>
          </w:p>
          <w:p w:rsidR="00EC3CCB" w:rsidRDefault="00EC3CCB">
            <w:r>
              <w:rPr>
                <w:color w:val="000000"/>
                <w:sz w:val="20"/>
                <w:szCs w:val="20"/>
                <w:highlight w:val="white"/>
              </w:rPr>
              <w:t>Obsługiwane systemy: Mac OS X.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C3CCB" w:rsidRDefault="00EC3CCB">
            <w:pPr>
              <w:spacing w:after="0" w:line="240" w:lineRule="auto"/>
              <w:jc w:val="center"/>
            </w:pPr>
          </w:p>
        </w:tc>
      </w:tr>
      <w:tr w:rsidR="00EC3CCB" w:rsidTr="00EC3CCB">
        <w:trPr>
          <w:jc w:val="center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numPr>
                <w:ilvl w:val="0"/>
                <w:numId w:val="12"/>
              </w:numPr>
              <w:spacing w:after="0" w:line="240" w:lineRule="auto"/>
              <w:jc w:val="center"/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spacing w:after="200" w:line="240" w:lineRule="auto"/>
              <w:rPr>
                <w:b/>
                <w:color w:val="000000"/>
                <w:sz w:val="20"/>
                <w:szCs w:val="20"/>
                <w:highlight w:val="white"/>
              </w:rPr>
            </w:pPr>
            <w:r>
              <w:rPr>
                <w:b/>
                <w:color w:val="000000"/>
                <w:sz w:val="20"/>
                <w:szCs w:val="20"/>
                <w:highlight w:val="white"/>
              </w:rPr>
              <w:t>Hub USB, 1 szt.</w:t>
            </w:r>
          </w:p>
          <w:p w:rsidR="00EC3CCB" w:rsidRDefault="00EC3CCB" w:rsidP="00EC3CCB">
            <w:pPr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Parametry:</w:t>
            </w:r>
            <w:r>
              <w:rPr>
                <w:color w:val="000000"/>
                <w:sz w:val="20"/>
                <w:szCs w:val="20"/>
                <w:highlight w:val="white"/>
              </w:rPr>
              <w:br/>
              <w:t>Aktywny Hub USB na 7 urządzeń,</w:t>
            </w:r>
          </w:p>
          <w:p w:rsidR="00EC3CCB" w:rsidRDefault="00EC3CCB" w:rsidP="00EC3CCB">
            <w:pPr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typ: koncentrator, </w:t>
            </w:r>
          </w:p>
          <w:p w:rsidR="00EC3CCB" w:rsidRDefault="00EC3CCB" w:rsidP="00EC3CCB">
            <w:pPr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standard: USB 3.0,</w:t>
            </w:r>
          </w:p>
          <w:p w:rsidR="00EC3CCB" w:rsidRDefault="00EC3CCB" w:rsidP="00EC3CCB">
            <w:pPr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minimum 7x USB3.0, </w:t>
            </w:r>
          </w:p>
          <w:p w:rsidR="00EC3CCB" w:rsidRDefault="00EC3CCB" w:rsidP="00EC3CCB">
            <w:pPr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minimum 1x USB szybki port ładowania (5V / 2,1A),</w:t>
            </w:r>
          </w:p>
          <w:p w:rsidR="00EC3CCB" w:rsidRDefault="00EC3CCB" w:rsidP="00EC3CCB">
            <w:pPr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obudowa wykonana z wysokiej jakości aluminium,</w:t>
            </w:r>
          </w:p>
          <w:p w:rsidR="00EC3CCB" w:rsidRDefault="00EC3CCB" w:rsidP="00EC3CCB">
            <w:pPr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rozpoznaje wymagany pobór mocy podłączonego urządzenia USB 3.0 ,</w:t>
            </w:r>
          </w:p>
          <w:p w:rsidR="00EC3CCB" w:rsidRDefault="00EC3CCB" w:rsidP="00EC3CCB">
            <w:pPr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prędkość do 5 Gbit/s, </w:t>
            </w:r>
          </w:p>
          <w:p w:rsidR="00EC3CCB" w:rsidRDefault="00EC3CCB" w:rsidP="00EC3CCB">
            <w:pPr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Wskaźnik LED dla aktywności na wszystkich portach, </w:t>
            </w:r>
          </w:p>
          <w:p w:rsidR="00EC3CCB" w:rsidRDefault="00EC3CCB" w:rsidP="00EC3CCB">
            <w:pPr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Zintegrowana ochrona przeciwprzepięciowa, </w:t>
            </w:r>
          </w:p>
          <w:p w:rsidR="00EC3CCB" w:rsidRDefault="00EC3CCB" w:rsidP="00EC3CCB">
            <w:pPr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W zestawie: kabel USB 3.0 i zasilacz 5V Hot Plug 1 Plug &amp; Play, </w:t>
            </w:r>
          </w:p>
          <w:p w:rsidR="00EC3CCB" w:rsidRDefault="00EC3CCB" w:rsidP="00EC3CCB">
            <w:pPr>
              <w:spacing w:after="0" w:line="240" w:lineRule="auto"/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Obsługuje systemy Windows i MAC OS.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C3CCB" w:rsidRDefault="00EC3CCB">
            <w:pPr>
              <w:spacing w:after="0" w:line="240" w:lineRule="auto"/>
              <w:jc w:val="center"/>
            </w:pPr>
          </w:p>
        </w:tc>
      </w:tr>
      <w:tr w:rsidR="00EC3CCB" w:rsidTr="00EC3CCB">
        <w:trPr>
          <w:jc w:val="center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numPr>
                <w:ilvl w:val="0"/>
                <w:numId w:val="12"/>
              </w:numPr>
              <w:spacing w:after="0" w:line="240" w:lineRule="auto"/>
              <w:jc w:val="center"/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 w:rsidP="00EC3CCB">
            <w:pPr>
              <w:spacing w:after="0" w:line="240" w:lineRule="auto"/>
              <w:rPr>
                <w:b/>
                <w:color w:val="000000"/>
                <w:sz w:val="20"/>
                <w:szCs w:val="20"/>
                <w:highlight w:val="white"/>
              </w:rPr>
            </w:pPr>
            <w:r>
              <w:rPr>
                <w:b/>
                <w:color w:val="000000"/>
                <w:sz w:val="20"/>
                <w:szCs w:val="20"/>
                <w:highlight w:val="white"/>
              </w:rPr>
              <w:t>Czytnik kart pamięci, 1 szt.</w:t>
            </w:r>
          </w:p>
          <w:p w:rsidR="00EC3CCB" w:rsidRDefault="00EC3CCB" w:rsidP="00EC3CCB">
            <w:pPr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Parametry:</w:t>
            </w:r>
          </w:p>
          <w:p w:rsidR="00EC3CCB" w:rsidRDefault="00EC3CCB" w:rsidP="00EC3CCB">
            <w:pPr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</w:p>
          <w:p w:rsidR="00EC3CCB" w:rsidRDefault="00EC3CCB" w:rsidP="00EC3CCB">
            <w:pPr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Hub USB do podłączenia kart pamięci </w:t>
            </w:r>
          </w:p>
          <w:p w:rsidR="00EC3CCB" w:rsidRDefault="00EC3CCB" w:rsidP="00EC3CCB">
            <w:pPr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Interfejs: USB 3.0</w:t>
            </w:r>
          </w:p>
          <w:p w:rsidR="00EC3CCB" w:rsidRDefault="00EC3CCB">
            <w:pPr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Obsługiwane karty pamięci: SD, Micro SD, CompactFlash</w:t>
            </w:r>
          </w:p>
          <w:p w:rsidR="00EC3CCB" w:rsidRDefault="00EC3CCB">
            <w:pPr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Kompatybilne z non-UHS, UHS-I, UHS-II</w:t>
            </w:r>
          </w:p>
          <w:p w:rsidR="00EC3CCB" w:rsidRDefault="00EC3CCB">
            <w:pPr>
              <w:spacing w:after="0" w:line="240" w:lineRule="auto"/>
            </w:pPr>
            <w:r>
              <w:rPr>
                <w:color w:val="000000"/>
                <w:sz w:val="20"/>
                <w:szCs w:val="20"/>
                <w:highlight w:val="white"/>
              </w:rPr>
              <w:t>Prędkość transmisji danych: od 312 MB/s do 500 Mbit/s; karty CF prędkość transferu do 160MB/s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C3CCB" w:rsidRDefault="00EC3CCB">
            <w:pPr>
              <w:spacing w:after="0" w:line="240" w:lineRule="auto"/>
              <w:jc w:val="center"/>
            </w:pPr>
          </w:p>
        </w:tc>
      </w:tr>
      <w:tr w:rsidR="00EC3CCB" w:rsidTr="00EC3CCB">
        <w:trPr>
          <w:jc w:val="center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numPr>
                <w:ilvl w:val="0"/>
                <w:numId w:val="12"/>
              </w:numPr>
              <w:spacing w:after="0" w:line="240" w:lineRule="auto"/>
              <w:jc w:val="center"/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spacing w:after="20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b/>
                <w:color w:val="000000"/>
                <w:sz w:val="20"/>
                <w:szCs w:val="20"/>
                <w:highlight w:val="white"/>
              </w:rPr>
              <w:t>Przewód Thunderbolt, 2 szt</w:t>
            </w:r>
            <w:r>
              <w:rPr>
                <w:color w:val="000000"/>
                <w:sz w:val="20"/>
                <w:szCs w:val="20"/>
                <w:highlight w:val="white"/>
              </w:rPr>
              <w:t xml:space="preserve">. </w:t>
            </w:r>
          </w:p>
          <w:p w:rsidR="00EC3CCB" w:rsidRDefault="00EC3CCB">
            <w:pPr>
              <w:spacing w:after="20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Parametry:</w:t>
            </w:r>
          </w:p>
          <w:p w:rsidR="00EC3CCB" w:rsidRDefault="00EC3CCB">
            <w:pPr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umożliwia transmisję dany z prędkością 20 Gb/s dzięki połączeniu dwóch kanałów. </w:t>
            </w:r>
          </w:p>
          <w:p w:rsidR="00EC3CCB" w:rsidRDefault="00EC3CCB">
            <w:pPr>
              <w:spacing w:after="0" w:line="240" w:lineRule="auto"/>
            </w:pPr>
            <w:r>
              <w:rPr>
                <w:color w:val="000000"/>
                <w:sz w:val="20"/>
                <w:szCs w:val="20"/>
                <w:highlight w:val="white"/>
              </w:rPr>
              <w:t>umożliwia podłączanie urządzeń obsługujących technologię Thunderbolt do portu Thunderbolt lub Thunderbolt 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C3CCB" w:rsidRDefault="00EC3CCB">
            <w:pPr>
              <w:spacing w:after="0" w:line="240" w:lineRule="auto"/>
              <w:jc w:val="center"/>
            </w:pPr>
          </w:p>
        </w:tc>
      </w:tr>
      <w:tr w:rsidR="00EC3CCB" w:rsidTr="00EC3CCB">
        <w:trPr>
          <w:jc w:val="center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numPr>
                <w:ilvl w:val="0"/>
                <w:numId w:val="12"/>
              </w:numPr>
              <w:spacing w:after="0" w:line="240" w:lineRule="auto"/>
              <w:jc w:val="center"/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spacing w:after="200" w:line="240" w:lineRule="auto"/>
              <w:rPr>
                <w:b/>
                <w:color w:val="000000"/>
                <w:sz w:val="20"/>
                <w:szCs w:val="20"/>
                <w:highlight w:val="white"/>
              </w:rPr>
            </w:pPr>
            <w:r>
              <w:rPr>
                <w:b/>
                <w:color w:val="000000"/>
                <w:sz w:val="20"/>
                <w:szCs w:val="20"/>
                <w:highlight w:val="white"/>
              </w:rPr>
              <w:t>Przejściówka z portu Thunderbolt 3 (USB-C) na Thunderbolt 2, 1 szt.</w:t>
            </w:r>
          </w:p>
          <w:p w:rsidR="00EC3CCB" w:rsidRDefault="00EC3CCB">
            <w:pPr>
              <w:spacing w:after="20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Parametry:</w:t>
            </w:r>
          </w:p>
          <w:p w:rsidR="00EC3CCB" w:rsidRDefault="00EC3CCB">
            <w:pPr>
              <w:spacing w:after="0" w:line="240" w:lineRule="auto"/>
            </w:pPr>
            <w:r>
              <w:rPr>
                <w:color w:val="333333"/>
                <w:sz w:val="20"/>
                <w:szCs w:val="20"/>
                <w:highlight w:val="white"/>
              </w:rPr>
              <w:t xml:space="preserve">umożliwia podłączenie przewodu z złączem Thunderbolt 3 </w:t>
            </w:r>
            <w:r>
              <w:rPr>
                <w:color w:val="333333"/>
                <w:sz w:val="20"/>
                <w:szCs w:val="20"/>
                <w:highlight w:val="white"/>
              </w:rPr>
              <w:br/>
              <w:t>(USB-C) na Thunderbolt 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C3CCB" w:rsidRDefault="00EC3CCB">
            <w:pPr>
              <w:spacing w:after="0" w:line="240" w:lineRule="auto"/>
              <w:jc w:val="center"/>
            </w:pPr>
          </w:p>
        </w:tc>
      </w:tr>
      <w:tr w:rsidR="00EC3CCB" w:rsidTr="00EC3CCB">
        <w:trPr>
          <w:jc w:val="center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numPr>
                <w:ilvl w:val="0"/>
                <w:numId w:val="12"/>
              </w:numPr>
              <w:spacing w:after="0" w:line="240" w:lineRule="auto"/>
              <w:jc w:val="center"/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spacing w:after="200" w:line="240" w:lineRule="auto"/>
              <w:rPr>
                <w:b/>
                <w:color w:val="000000"/>
                <w:sz w:val="20"/>
                <w:szCs w:val="20"/>
                <w:highlight w:val="white"/>
              </w:rPr>
            </w:pPr>
            <w:r>
              <w:rPr>
                <w:b/>
                <w:color w:val="000000"/>
                <w:sz w:val="20"/>
                <w:szCs w:val="20"/>
                <w:highlight w:val="white"/>
              </w:rPr>
              <w:t xml:space="preserve">Adapter/Hub komputera dla Pakietu 1 poz.2, </w:t>
            </w:r>
            <w:r>
              <w:rPr>
                <w:b/>
                <w:sz w:val="20"/>
                <w:szCs w:val="20"/>
                <w:highlight w:val="white"/>
              </w:rPr>
              <w:t>1 szt.</w:t>
            </w:r>
          </w:p>
          <w:p w:rsidR="00EC3CCB" w:rsidRDefault="00EC3CCB">
            <w:pPr>
              <w:spacing w:after="20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Parametry:</w:t>
            </w:r>
          </w:p>
          <w:p w:rsidR="00EC3CCB" w:rsidRDefault="00EC3CCB">
            <w:pPr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7-portowy adapter umożliwiający ładowanie oraz synchronizację danych wielu urządzeń jednocześnie. </w:t>
            </w:r>
          </w:p>
          <w:p w:rsidR="00EC3CCB" w:rsidRDefault="00EC3CCB">
            <w:pPr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Przeznaczony dla wszystkich laptopów z dwoma portami USB Type-C. </w:t>
            </w:r>
          </w:p>
          <w:p w:rsidR="00EC3CCB" w:rsidRDefault="00EC3CCB">
            <w:pPr>
              <w:spacing w:after="0" w:line="240" w:lineRule="auto"/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Porty wejścia: </w:t>
            </w:r>
            <w:r>
              <w:rPr>
                <w:color w:val="000000"/>
                <w:sz w:val="20"/>
                <w:szCs w:val="20"/>
                <w:highlight w:val="white"/>
              </w:rPr>
              <w:br/>
              <w:t>-2 x Port USB</w:t>
            </w:r>
            <w:r>
              <w:rPr>
                <w:color w:val="000000"/>
                <w:sz w:val="20"/>
                <w:szCs w:val="20"/>
                <w:highlight w:val="white"/>
              </w:rPr>
              <w:br/>
              <w:t xml:space="preserve">-2 x Port USB-C </w:t>
            </w:r>
            <w:r>
              <w:rPr>
                <w:color w:val="000000"/>
                <w:sz w:val="20"/>
                <w:szCs w:val="20"/>
                <w:highlight w:val="white"/>
              </w:rPr>
              <w:br/>
              <w:t>-1 x Port HDMI</w:t>
            </w:r>
            <w:r>
              <w:rPr>
                <w:color w:val="000000"/>
                <w:sz w:val="20"/>
                <w:szCs w:val="20"/>
                <w:highlight w:val="white"/>
              </w:rPr>
              <w:br/>
              <w:t>-1 x Port SD</w:t>
            </w:r>
            <w:r>
              <w:rPr>
                <w:color w:val="000000"/>
                <w:sz w:val="20"/>
                <w:szCs w:val="20"/>
                <w:highlight w:val="white"/>
              </w:rPr>
              <w:br/>
              <w:t>-1 x Port Micro-SD</w:t>
            </w:r>
            <w:r>
              <w:rPr>
                <w:color w:val="000000"/>
                <w:sz w:val="20"/>
                <w:szCs w:val="20"/>
                <w:highlight w:val="white"/>
              </w:rPr>
              <w:br/>
              <w:t>-Wykonany z aluminium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C3CCB" w:rsidRDefault="00EC3CCB">
            <w:pPr>
              <w:spacing w:after="0" w:line="240" w:lineRule="auto"/>
              <w:jc w:val="center"/>
            </w:pPr>
          </w:p>
        </w:tc>
      </w:tr>
      <w:tr w:rsidR="00EC3CCB" w:rsidTr="00EC3CCB">
        <w:trPr>
          <w:jc w:val="center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numPr>
                <w:ilvl w:val="0"/>
                <w:numId w:val="12"/>
              </w:numPr>
              <w:spacing w:after="0" w:line="240" w:lineRule="auto"/>
              <w:jc w:val="center"/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spacing w:after="200" w:line="240" w:lineRule="auto"/>
              <w:rPr>
                <w:b/>
                <w:color w:val="000000"/>
                <w:sz w:val="20"/>
                <w:szCs w:val="20"/>
                <w:highlight w:val="white"/>
              </w:rPr>
            </w:pPr>
            <w:r>
              <w:rPr>
                <w:b/>
                <w:color w:val="000000"/>
                <w:sz w:val="20"/>
                <w:szCs w:val="20"/>
                <w:highlight w:val="white"/>
              </w:rPr>
              <w:t>Hub USB z transmisją danych po przewodzie sieciowym CAT6, 1 szt.</w:t>
            </w:r>
          </w:p>
          <w:p w:rsidR="00EC3CCB" w:rsidRDefault="00EC3CCB">
            <w:pPr>
              <w:spacing w:after="20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Parametry:</w:t>
            </w:r>
          </w:p>
          <w:p w:rsidR="00EC3CCB" w:rsidRDefault="00EC3CCB">
            <w:pPr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Hub 1x4 USB 2.0  z transmisją danych po przewodzie sieciowym CAT6,</w:t>
            </w:r>
          </w:p>
          <w:p w:rsidR="00EC3CCB" w:rsidRDefault="00EC3CCB">
            <w:pPr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rodzaj: aktywny,</w:t>
            </w:r>
          </w:p>
          <w:p w:rsidR="00EC3CCB" w:rsidRDefault="00EC3CCB">
            <w:pPr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standard: RJ-45 (10/100/1000Mb/s), USB 2.0, </w:t>
            </w:r>
          </w:p>
          <w:p w:rsidR="00EC3CCB" w:rsidRDefault="00EC3CCB">
            <w:pPr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Możliwość podłączenia do 4 urządzeń USB 2.0,</w:t>
            </w:r>
          </w:p>
          <w:p w:rsidR="00EC3CCB" w:rsidRDefault="00EC3CCB">
            <w:pPr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w komplecie zewnętrzny zasilacz</w:t>
            </w:r>
          </w:p>
          <w:p w:rsidR="00EC3CCB" w:rsidRDefault="00EC3CCB">
            <w:pPr>
              <w:spacing w:after="0" w:line="240" w:lineRule="auto"/>
            </w:pPr>
            <w:r>
              <w:rPr>
                <w:color w:val="000000"/>
                <w:sz w:val="20"/>
                <w:szCs w:val="20"/>
                <w:highlight w:val="white"/>
              </w:rPr>
              <w:t>nie wymaga sterowników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C3CCB" w:rsidRDefault="00EC3CCB">
            <w:pPr>
              <w:spacing w:after="0" w:line="240" w:lineRule="auto"/>
              <w:jc w:val="center"/>
            </w:pPr>
          </w:p>
        </w:tc>
      </w:tr>
      <w:tr w:rsidR="00EC3CCB" w:rsidTr="00EC3CCB">
        <w:trPr>
          <w:jc w:val="center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numPr>
                <w:ilvl w:val="0"/>
                <w:numId w:val="12"/>
              </w:numPr>
              <w:spacing w:after="0" w:line="240" w:lineRule="auto"/>
              <w:jc w:val="center"/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spacing w:after="200" w:line="240" w:lineRule="auto"/>
              <w:rPr>
                <w:b/>
                <w:color w:val="000000"/>
                <w:sz w:val="20"/>
                <w:szCs w:val="20"/>
                <w:highlight w:val="white"/>
              </w:rPr>
            </w:pPr>
            <w:r>
              <w:rPr>
                <w:b/>
                <w:color w:val="000000"/>
                <w:sz w:val="20"/>
                <w:szCs w:val="20"/>
                <w:highlight w:val="white"/>
              </w:rPr>
              <w:t>Karty pamięci SDXC, 2 szt.</w:t>
            </w:r>
          </w:p>
          <w:p w:rsidR="00EC3CCB" w:rsidRDefault="00EC3CCB">
            <w:pPr>
              <w:spacing w:after="20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Parametry:</w:t>
            </w:r>
          </w:p>
          <w:p w:rsidR="00EC3CCB" w:rsidRDefault="00EC3CCB">
            <w:pPr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pojemność minimum 128 GB </w:t>
            </w:r>
          </w:p>
          <w:p w:rsidR="00EC3CCB" w:rsidRDefault="00EC3CCB">
            <w:pPr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odczyt danych do 95MB/Sec </w:t>
            </w:r>
          </w:p>
          <w:p w:rsidR="00EC3CCB" w:rsidRDefault="00EC3CCB">
            <w:pPr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zapis danych do 90 MB/s do urządzeń z wejściem SDXC Class 10, U3, V30, UHS-I </w:t>
            </w:r>
          </w:p>
          <w:p w:rsidR="00EC3CCB" w:rsidRDefault="00EC3CCB">
            <w:pPr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gwarancja nagrywania płynnego video </w:t>
            </w:r>
          </w:p>
          <w:p w:rsidR="00EC3CCB" w:rsidRDefault="00EC3CCB">
            <w:pPr>
              <w:spacing w:after="0" w:line="240" w:lineRule="auto"/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odporna na wstrząsy, wodę, ekstremalne temperatury </w:t>
            </w:r>
            <w:r>
              <w:rPr>
                <w:color w:val="000000"/>
                <w:sz w:val="20"/>
                <w:szCs w:val="20"/>
                <w:highlight w:val="white"/>
              </w:rPr>
              <w:br/>
              <w:t>i promieniowanie rentgenowskie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C3CCB" w:rsidRDefault="00EC3CCB">
            <w:pPr>
              <w:spacing w:after="0" w:line="240" w:lineRule="auto"/>
              <w:jc w:val="center"/>
            </w:pPr>
          </w:p>
        </w:tc>
      </w:tr>
      <w:tr w:rsidR="00EC3CCB" w:rsidTr="00EC3CCB">
        <w:trPr>
          <w:jc w:val="center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numPr>
                <w:ilvl w:val="0"/>
                <w:numId w:val="12"/>
              </w:numPr>
              <w:spacing w:after="0" w:line="240" w:lineRule="auto"/>
              <w:jc w:val="center"/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spacing w:after="200" w:line="240" w:lineRule="auto"/>
              <w:rPr>
                <w:b/>
                <w:color w:val="000000"/>
                <w:sz w:val="20"/>
                <w:szCs w:val="20"/>
                <w:highlight w:val="white"/>
              </w:rPr>
            </w:pPr>
            <w:r>
              <w:rPr>
                <w:b/>
                <w:color w:val="000000"/>
                <w:sz w:val="20"/>
                <w:szCs w:val="20"/>
                <w:highlight w:val="white"/>
              </w:rPr>
              <w:t>Karta pamięci SDHC, 2 szt.</w:t>
            </w:r>
          </w:p>
          <w:p w:rsidR="00EC3CCB" w:rsidRDefault="00EC3CCB">
            <w:pPr>
              <w:spacing w:after="20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Parametry:</w:t>
            </w:r>
          </w:p>
          <w:p w:rsidR="00EC3CCB" w:rsidRDefault="00EC3CCB">
            <w:pPr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Pojemność minimum 32 GB </w:t>
            </w:r>
          </w:p>
          <w:p w:rsidR="00EC3CCB" w:rsidRDefault="00EC3CCB">
            <w:pPr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prędkość odczytu do 80 Mb/s s</w:t>
            </w:r>
          </w:p>
          <w:p w:rsidR="00EC3CCB" w:rsidRDefault="00EC3CCB">
            <w:pPr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lastRenderedPageBreak/>
              <w:t>prędkość zapisu: klasa 10 do filmowania w Full HD i fotografowania w RAW.</w:t>
            </w:r>
          </w:p>
          <w:p w:rsidR="00EC3CCB" w:rsidRDefault="00EC3CCB">
            <w:r>
              <w:rPr>
                <w:color w:val="000000"/>
                <w:sz w:val="20"/>
                <w:szCs w:val="20"/>
                <w:highlight w:val="white"/>
              </w:rPr>
              <w:t>wysoka wytrzymałość, odporność na wstrząsy, wodę, ekstremalne temperatury i promieniowanie rentgenowskie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C3CCB" w:rsidRDefault="00EC3CCB">
            <w:pPr>
              <w:spacing w:after="0" w:line="240" w:lineRule="auto"/>
              <w:jc w:val="center"/>
            </w:pPr>
          </w:p>
        </w:tc>
      </w:tr>
      <w:tr w:rsidR="00EC3CCB" w:rsidTr="00EC3CCB">
        <w:trPr>
          <w:jc w:val="center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numPr>
                <w:ilvl w:val="0"/>
                <w:numId w:val="12"/>
              </w:numPr>
              <w:spacing w:after="0" w:line="240" w:lineRule="auto"/>
              <w:jc w:val="center"/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Pr="001914E5" w:rsidRDefault="00EC3CCB">
            <w:pPr>
              <w:spacing w:after="200" w:line="240" w:lineRule="auto"/>
              <w:rPr>
                <w:b/>
                <w:color w:val="000000"/>
                <w:sz w:val="20"/>
                <w:szCs w:val="20"/>
                <w:highlight w:val="white"/>
                <w:lang w:val="en-US"/>
              </w:rPr>
            </w:pPr>
            <w:r w:rsidRPr="001914E5">
              <w:rPr>
                <w:b/>
                <w:color w:val="000000"/>
                <w:sz w:val="20"/>
                <w:szCs w:val="20"/>
                <w:highlight w:val="white"/>
                <w:lang w:val="en-US"/>
              </w:rPr>
              <w:t>Router wi-fi, 1 szt.</w:t>
            </w:r>
          </w:p>
          <w:p w:rsidR="00EC3CCB" w:rsidRPr="001914E5" w:rsidRDefault="00EC3CCB">
            <w:pPr>
              <w:spacing w:after="200" w:line="240" w:lineRule="auto"/>
              <w:rPr>
                <w:color w:val="000000"/>
                <w:sz w:val="20"/>
                <w:szCs w:val="20"/>
                <w:highlight w:val="white"/>
                <w:lang w:val="en-US"/>
              </w:rPr>
            </w:pPr>
            <w:r w:rsidRPr="001914E5">
              <w:rPr>
                <w:color w:val="000000"/>
                <w:sz w:val="20"/>
                <w:szCs w:val="20"/>
                <w:highlight w:val="white"/>
                <w:lang w:val="en-US"/>
              </w:rPr>
              <w:t>Parametry:</w:t>
            </w:r>
          </w:p>
          <w:p w:rsidR="00EC3CCB" w:rsidRDefault="00EC3CCB">
            <w:pPr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Router bezprzewodowy</w:t>
            </w:r>
          </w:p>
          <w:p w:rsidR="00EC3CCB" w:rsidRDefault="00EC3CCB">
            <w:pPr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Rodzaje wejść/wyjść</w:t>
            </w:r>
            <w:r>
              <w:rPr>
                <w:color w:val="000000"/>
                <w:sz w:val="20"/>
                <w:szCs w:val="20"/>
                <w:highlight w:val="white"/>
              </w:rPr>
              <w:br/>
              <w:t>- RJ-45 10/100/1000 (LAN) - 4 szt.</w:t>
            </w:r>
            <w:r>
              <w:rPr>
                <w:color w:val="000000"/>
                <w:sz w:val="20"/>
                <w:szCs w:val="20"/>
                <w:highlight w:val="white"/>
              </w:rPr>
              <w:br/>
              <w:t>- RJ-45 10/100/1000 (WAN) - 1 szt.</w:t>
            </w:r>
            <w:r>
              <w:rPr>
                <w:color w:val="000000"/>
                <w:sz w:val="20"/>
                <w:szCs w:val="20"/>
                <w:highlight w:val="white"/>
              </w:rPr>
              <w:br/>
              <w:t>- USB 2.0 - 1 szt.</w:t>
            </w:r>
            <w:r>
              <w:rPr>
                <w:color w:val="000000"/>
                <w:sz w:val="20"/>
                <w:szCs w:val="20"/>
                <w:highlight w:val="white"/>
              </w:rPr>
              <w:br/>
              <w:t>- Złącze zasilania - 1 szt.</w:t>
            </w:r>
          </w:p>
          <w:p w:rsidR="00EC3CCB" w:rsidRDefault="00EC3CCB">
            <w:pPr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Obsługiwane standardy: 802.11a/b/g/n/ac</w:t>
            </w:r>
          </w:p>
          <w:p w:rsidR="00EC3CCB" w:rsidRDefault="00EC3CCB">
            <w:pPr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Częstotliwość pracy: 2.4 / 5 GHz (DualBand)</w:t>
            </w:r>
          </w:p>
          <w:p w:rsidR="00EC3CCB" w:rsidRDefault="00EC3CCB">
            <w:pPr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Antena: Zewnętrzna - 3 szt.</w:t>
            </w:r>
          </w:p>
          <w:p w:rsidR="00EC3CCB" w:rsidRDefault="00EC3CCB">
            <w:pPr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Maksymalna prędkość transmisji bezprzewodowej: 1200 Mb/s (Wi-Fi)</w:t>
            </w:r>
          </w:p>
          <w:p w:rsidR="00EC3CCB" w:rsidRDefault="00EC3CCB">
            <w:pPr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Zabezpieczenia transmisji bezprzewodowej: 64/128-bit WEP, WPA, WPA2, WPA-PSK, WPA2-PSK</w:t>
            </w:r>
          </w:p>
          <w:p w:rsidR="00EC3CCB" w:rsidRDefault="00EC3CCB">
            <w:pPr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Filtrowanie adresów MAC</w:t>
            </w:r>
          </w:p>
          <w:p w:rsidR="00EC3CCB" w:rsidRDefault="00EC3CCB">
            <w:pPr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Zarządzanie i konfiguracja: Strona WWW</w:t>
            </w:r>
          </w:p>
          <w:p w:rsidR="00EC3CCB" w:rsidRDefault="00EC3CCB">
            <w:pPr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Dodatkowe funkcje: Obsługa IPv6, Obsługa VPN Pass-Through, Serwer VPN, Serwer dysku sieciowego, Serwer wydruku, Sieć gościnna, DHCP</w:t>
            </w:r>
          </w:p>
          <w:p w:rsidR="00EC3CCB" w:rsidRDefault="00EC3CCB">
            <w:pPr>
              <w:spacing w:after="0" w:line="240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Dodatkowe informacje: Obsługa WPS, Przycisk On/Off, Włącznik/Wyłącznik sieci Wi-Fi</w:t>
            </w:r>
          </w:p>
          <w:p w:rsidR="00EC3CCB" w:rsidRDefault="00EC3CCB">
            <w:r>
              <w:rPr>
                <w:color w:val="000000"/>
                <w:sz w:val="20"/>
                <w:szCs w:val="20"/>
                <w:highlight w:val="white"/>
              </w:rPr>
              <w:t>Dołączone akcesoria: Zasilacz, Kabel RJ-45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C3CCB" w:rsidRDefault="00EC3CCB">
            <w:pPr>
              <w:spacing w:after="0" w:line="240" w:lineRule="auto"/>
              <w:jc w:val="center"/>
            </w:pPr>
          </w:p>
        </w:tc>
      </w:tr>
      <w:tr w:rsidR="00EC3CCB" w:rsidTr="00EC3CCB">
        <w:trPr>
          <w:jc w:val="center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numPr>
                <w:ilvl w:val="0"/>
                <w:numId w:val="12"/>
              </w:numPr>
              <w:spacing w:after="0" w:line="240" w:lineRule="auto"/>
              <w:jc w:val="center"/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spacing w:line="240" w:lineRule="auto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Półka rack 19”, 1 szt.</w:t>
            </w:r>
          </w:p>
          <w:p w:rsidR="00EC3CCB" w:rsidRDefault="00EC3CCB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Parametry:</w:t>
            </w:r>
          </w:p>
          <w:p w:rsidR="00EC3CCB" w:rsidRDefault="00EC3CC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Półka montażowa rack 482mm (19"), 1U</w:t>
            </w:r>
          </w:p>
          <w:p w:rsidR="00EC3CCB" w:rsidRDefault="00EC3CC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Do instalacji w racku urządzeń do tego niedostosowanych</w:t>
            </w:r>
          </w:p>
          <w:p w:rsidR="00EC3CCB" w:rsidRDefault="00EC3CC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Wersja z otworami montażowymi</w:t>
            </w:r>
          </w:p>
          <w:p w:rsidR="00EC3CCB" w:rsidRDefault="00EC3CC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Czarna lakierowana stalowa wersja</w:t>
            </w:r>
          </w:p>
          <w:p w:rsidR="00EC3CCB" w:rsidRDefault="00EC3CC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Głębokość użytkowa min.ok. 240mm</w:t>
            </w:r>
          </w:p>
          <w:p w:rsidR="00EC3CCB" w:rsidRDefault="00EC3CC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Wysokość: 1U</w:t>
            </w:r>
          </w:p>
          <w:p w:rsidR="00EC3CCB" w:rsidRDefault="00EC3CCB" w:rsidP="00EC3CCB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Max obciążenie: ok. 8kg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C3CCB" w:rsidRDefault="00EC3CCB">
            <w:pPr>
              <w:spacing w:after="0" w:line="240" w:lineRule="auto"/>
              <w:jc w:val="center"/>
            </w:pPr>
          </w:p>
        </w:tc>
      </w:tr>
      <w:tr w:rsidR="00EC3CCB" w:rsidTr="00EC3CCB">
        <w:trPr>
          <w:jc w:val="center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numPr>
                <w:ilvl w:val="0"/>
                <w:numId w:val="12"/>
              </w:numPr>
              <w:spacing w:after="0" w:line="240" w:lineRule="auto"/>
              <w:jc w:val="center"/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spacing w:line="240" w:lineRule="auto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Listwa Prądowa rack 19”, 1 szt.</w:t>
            </w:r>
          </w:p>
          <w:p w:rsidR="00EC3CCB" w:rsidRDefault="00EC3CCB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Parametry:</w:t>
            </w:r>
          </w:p>
          <w:p w:rsidR="00EC3CCB" w:rsidRDefault="00EC3CC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Listwa zasilająca 19" 1U, 9 gniazd z wtykiem C20</w:t>
            </w:r>
          </w:p>
          <w:p w:rsidR="00EC3CCB" w:rsidRDefault="00EC3CC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Listwa zasilająca specjalnie zaprojektowana do użycia w szafach teleinformatycznych standardu 19”. </w:t>
            </w:r>
          </w:p>
          <w:p w:rsidR="00EC3CCB" w:rsidRDefault="00EC3CC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Liczba gniazd: 9 gniazd 2P+Z </w:t>
            </w:r>
          </w:p>
          <w:p w:rsidR="00EC3CCB" w:rsidRDefault="00EC3CC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dł. kabla minimum 1,8m </w:t>
            </w:r>
          </w:p>
          <w:p w:rsidR="00EC3CCB" w:rsidRDefault="00EC3CC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Typ gniazd: uniwersalne 3-biegunowe (z uziemieniem) </w:t>
            </w:r>
          </w:p>
          <w:p w:rsidR="00EC3CCB" w:rsidRDefault="00EC3CC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Ilość zajmowanych poziomów: 1U </w:t>
            </w:r>
          </w:p>
          <w:p w:rsidR="00EC3CCB" w:rsidRDefault="00EC3CC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230V/16A, max. moc wyjściowa 3680W + kontrolka zasilania </w:t>
            </w:r>
          </w:p>
          <w:p w:rsidR="00EC3CCB" w:rsidRDefault="00EC3CCB" w:rsidP="00EC3CC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Obudowa: wykonana z aluminium (naturalny kolor aluminium)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C3CCB" w:rsidRDefault="00EC3CCB">
            <w:pPr>
              <w:spacing w:after="0" w:line="240" w:lineRule="auto"/>
              <w:jc w:val="center"/>
            </w:pPr>
          </w:p>
        </w:tc>
      </w:tr>
      <w:tr w:rsidR="00EC3CCB" w:rsidTr="00EC3CCB">
        <w:trPr>
          <w:jc w:val="center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numPr>
                <w:ilvl w:val="0"/>
                <w:numId w:val="12"/>
              </w:numPr>
              <w:spacing w:after="0" w:line="240" w:lineRule="auto"/>
              <w:jc w:val="center"/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spacing w:line="240" w:lineRule="auto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Taśma rzepowa do przyklejenia urządzeń, 1 szt.</w:t>
            </w:r>
          </w:p>
          <w:p w:rsidR="00EC3CCB" w:rsidRDefault="00EC3CCB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Parametry: </w:t>
            </w:r>
          </w:p>
          <w:p w:rsidR="00EC3CCB" w:rsidRDefault="00EC3CC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Samoprzylepny pasek z rzepem </w:t>
            </w:r>
          </w:p>
          <w:p w:rsidR="00EC3CCB" w:rsidRDefault="00EC3CC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Do montażu i zabezpieczania przedmiotów podczas transportu</w:t>
            </w:r>
          </w:p>
          <w:p w:rsidR="00EC3CCB" w:rsidRDefault="00EC3CC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Czarna wersja</w:t>
            </w:r>
          </w:p>
          <w:p w:rsidR="00EC3CCB" w:rsidRDefault="00EC3CC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Długość: minimum 50cm, </w:t>
            </w:r>
          </w:p>
          <w:p w:rsidR="00EC3CCB" w:rsidRDefault="00EC3CCB" w:rsidP="00EC3CC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Szerokość: 5cm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C3CCB" w:rsidRDefault="00EC3CCB">
            <w:pPr>
              <w:spacing w:after="0" w:line="240" w:lineRule="auto"/>
              <w:jc w:val="center"/>
            </w:pPr>
          </w:p>
        </w:tc>
      </w:tr>
      <w:tr w:rsidR="00EC3CCB" w:rsidTr="00EC3CCB">
        <w:trPr>
          <w:jc w:val="center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numPr>
                <w:ilvl w:val="0"/>
                <w:numId w:val="12"/>
              </w:numPr>
              <w:spacing w:after="0" w:line="240" w:lineRule="auto"/>
              <w:jc w:val="center"/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spacing w:line="240" w:lineRule="auto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Ładowarka USB, 1 szt.</w:t>
            </w:r>
          </w:p>
          <w:p w:rsidR="00EC3CCB" w:rsidRDefault="00EC3CCB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Parametry: </w:t>
            </w:r>
          </w:p>
          <w:p w:rsidR="00EC3CCB" w:rsidRDefault="00EC3CCB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Ładowarka sieciowa USB 5V/3A</w:t>
            </w:r>
          </w:p>
          <w:p w:rsidR="00EC3CCB" w:rsidRDefault="00EC3CCB" w:rsidP="00EC3CCB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Co najmniej jedno gniazdo do ładowania USB 3.0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C3CCB" w:rsidRDefault="00EC3CCB">
            <w:pPr>
              <w:spacing w:after="0" w:line="240" w:lineRule="auto"/>
              <w:jc w:val="center"/>
            </w:pPr>
          </w:p>
        </w:tc>
      </w:tr>
      <w:tr w:rsidR="00EC3CCB" w:rsidTr="00EC3CCB">
        <w:trPr>
          <w:jc w:val="center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numPr>
                <w:ilvl w:val="0"/>
                <w:numId w:val="12"/>
              </w:numPr>
              <w:spacing w:after="0" w:line="240" w:lineRule="auto"/>
              <w:jc w:val="center"/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Przedłużacz USB, 1 szt.</w:t>
            </w:r>
          </w:p>
          <w:p w:rsidR="00EC3CCB" w:rsidRDefault="00EC3CC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Parametry:</w:t>
            </w:r>
          </w:p>
          <w:p w:rsidR="00EC3CCB" w:rsidRDefault="00EC3CC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Przewód USB z końcówkami męską i żeńską do przedłużenia sygnału USB</w:t>
            </w:r>
          </w:p>
          <w:p w:rsidR="00EC3CCB" w:rsidRDefault="00EC3CC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długość 2m; </w:t>
            </w:r>
          </w:p>
          <w:p w:rsidR="00EC3CCB" w:rsidRDefault="00EC3CC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wtyki: pozłacane; </w:t>
            </w:r>
          </w:p>
          <w:p w:rsidR="00EC3CCB" w:rsidRDefault="00EC3CC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złącze 1: USB 3.0 typ A męski; </w:t>
            </w:r>
          </w:p>
          <w:p w:rsidR="00EC3CCB" w:rsidRPr="00EC3CCB" w:rsidRDefault="00EC3CCB" w:rsidP="00EC3CC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b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złącze 2: USB 3.0 typ A żeński; </w:t>
            </w:r>
          </w:p>
          <w:p w:rsidR="00EC3CCB" w:rsidRDefault="00EC3CCB" w:rsidP="00EC3C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720"/>
              <w:rPr>
                <w:b/>
                <w:sz w:val="20"/>
                <w:szCs w:val="20"/>
                <w:highlight w:val="white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C3CCB" w:rsidRDefault="00EC3CCB">
            <w:pPr>
              <w:spacing w:after="0" w:line="240" w:lineRule="auto"/>
              <w:jc w:val="center"/>
            </w:pPr>
          </w:p>
        </w:tc>
      </w:tr>
      <w:tr w:rsidR="00EC3CCB" w:rsidTr="00EC3CCB">
        <w:trPr>
          <w:jc w:val="center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numPr>
                <w:ilvl w:val="0"/>
                <w:numId w:val="12"/>
              </w:numPr>
              <w:spacing w:after="0" w:line="240" w:lineRule="auto"/>
              <w:jc w:val="center"/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Przejściówka 4K z Mini DisplayPort na HDMI, 2 szt.</w:t>
            </w:r>
          </w:p>
          <w:p w:rsidR="00EC3CCB" w:rsidRDefault="00EC3CC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Parametry:</w:t>
            </w:r>
          </w:p>
          <w:p w:rsidR="00EC3CCB" w:rsidRDefault="00EC3CCB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przejściówka z Mini DisplayPort na HDMI obsługująca dźwięk cyfrowy oraz wideo w rozdzielczości 4K, </w:t>
            </w:r>
          </w:p>
          <w:p w:rsidR="00EC3CCB" w:rsidRDefault="00EC3CCB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kompatybilna z komputerami Apple,</w:t>
            </w:r>
          </w:p>
          <w:p w:rsidR="00EC3CCB" w:rsidRPr="00EC3CCB" w:rsidRDefault="00EC3CCB" w:rsidP="00EC3CCB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b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złącza: wtyczka Mini DisplayPort, gniazdo HDMI.</w:t>
            </w:r>
          </w:p>
          <w:p w:rsidR="00EC3CCB" w:rsidRDefault="00EC3CCB" w:rsidP="00EC3C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720"/>
              <w:rPr>
                <w:b/>
                <w:sz w:val="20"/>
                <w:szCs w:val="20"/>
                <w:highlight w:val="white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C3CCB" w:rsidRDefault="00EC3CCB">
            <w:pPr>
              <w:spacing w:after="0" w:line="240" w:lineRule="auto"/>
              <w:jc w:val="center"/>
            </w:pPr>
          </w:p>
        </w:tc>
      </w:tr>
      <w:tr w:rsidR="00EC3CCB" w:rsidTr="00EC3CCB">
        <w:trPr>
          <w:jc w:val="center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numPr>
                <w:ilvl w:val="0"/>
                <w:numId w:val="12"/>
              </w:numPr>
              <w:spacing w:after="0" w:line="240" w:lineRule="auto"/>
              <w:jc w:val="center"/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Przewód HDMI 3m, 6 szt.</w:t>
            </w:r>
          </w:p>
          <w:p w:rsidR="00EC3CCB" w:rsidRDefault="00EC3CC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Parametry: </w:t>
            </w:r>
          </w:p>
          <w:p w:rsidR="00EC3CCB" w:rsidRDefault="00EC3CC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Przewód zakończony na obu końcach wtyczkami HDMI kompatybilny z transmisją 4K,  </w:t>
            </w:r>
          </w:p>
          <w:p w:rsidR="00EC3CCB" w:rsidRDefault="00EC3CC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Obsługuje standard HDMI High Speed,</w:t>
            </w:r>
          </w:p>
          <w:p w:rsidR="00EC3CCB" w:rsidRPr="00EC3CCB" w:rsidRDefault="00EC3CCB" w:rsidP="00EC3CCB">
            <w:pPr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b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Długość: 3m.</w:t>
            </w:r>
          </w:p>
          <w:p w:rsidR="00EC3CCB" w:rsidRDefault="00EC3CCB" w:rsidP="00EC3C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720"/>
              <w:rPr>
                <w:b/>
                <w:sz w:val="20"/>
                <w:szCs w:val="20"/>
                <w:highlight w:val="white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C3CCB" w:rsidRDefault="00EC3CCB">
            <w:pPr>
              <w:spacing w:after="0" w:line="240" w:lineRule="auto"/>
              <w:jc w:val="center"/>
            </w:pPr>
          </w:p>
        </w:tc>
      </w:tr>
      <w:tr w:rsidR="00EC3CCB" w:rsidTr="00EC3CCB">
        <w:trPr>
          <w:jc w:val="center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numPr>
                <w:ilvl w:val="0"/>
                <w:numId w:val="12"/>
              </w:numPr>
              <w:spacing w:after="0" w:line="240" w:lineRule="auto"/>
              <w:jc w:val="center"/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Przewód CAT.6 z wtyczkami RJ45 5m, 6 szt.</w:t>
            </w:r>
          </w:p>
          <w:p w:rsidR="00EC3CCB" w:rsidRDefault="00EC3CC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Parametry:</w:t>
            </w:r>
          </w:p>
          <w:p w:rsidR="00EC3CCB" w:rsidRDefault="00EC3CC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Kabel sieciowy UTP LAN,</w:t>
            </w:r>
          </w:p>
          <w:p w:rsidR="00EC3CCB" w:rsidRDefault="00EC3CC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Długość: 5m,</w:t>
            </w:r>
          </w:p>
          <w:p w:rsidR="00EC3CCB" w:rsidRDefault="00EC3CC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Wysokiej jakości przewód sieciowy UTP,</w:t>
            </w:r>
          </w:p>
          <w:p w:rsidR="00EC3CCB" w:rsidRDefault="00EC3CC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Skrętka UTP CAT.6 - kolor czarny,</w:t>
            </w:r>
          </w:p>
          <w:p w:rsidR="00EC3CCB" w:rsidRPr="00EC3CCB" w:rsidRDefault="00EC3CCB" w:rsidP="00EC3CCB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  <w:r>
              <w:rPr>
                <w:sz w:val="20"/>
                <w:szCs w:val="20"/>
                <w:highlight w:val="white"/>
              </w:rPr>
              <w:t>Używany do łączenia elementów sieciowych.</w:t>
            </w:r>
          </w:p>
          <w:p w:rsidR="00EC3CCB" w:rsidRDefault="00EC3CCB" w:rsidP="00EC3C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720"/>
            </w:pPr>
          </w:p>
          <w:p w:rsidR="00EC3CCB" w:rsidRDefault="00EC3CCB" w:rsidP="00EC3C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720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C3CCB" w:rsidRDefault="00EC3CCB">
            <w:pPr>
              <w:spacing w:after="0" w:line="240" w:lineRule="auto"/>
              <w:jc w:val="center"/>
            </w:pPr>
          </w:p>
        </w:tc>
      </w:tr>
      <w:tr w:rsidR="00EC3CCB" w:rsidTr="00EC3CCB">
        <w:trPr>
          <w:jc w:val="center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numPr>
                <w:ilvl w:val="0"/>
                <w:numId w:val="12"/>
              </w:numPr>
              <w:spacing w:after="0" w:line="240" w:lineRule="auto"/>
              <w:jc w:val="center"/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Przewód HDMI 1,8m, 2 szt.</w:t>
            </w:r>
          </w:p>
          <w:p w:rsidR="00EC3CCB" w:rsidRDefault="00EC3C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Parametry:</w:t>
            </w:r>
          </w:p>
          <w:p w:rsidR="00EC3CCB" w:rsidRDefault="00EC3CCB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Przewód zakończony na obu końcach wtyczkami HDMI kompatybilny z transmisją 4K,  </w:t>
            </w:r>
          </w:p>
          <w:p w:rsidR="00EC3CCB" w:rsidRDefault="00EC3CCB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Obsługuje standard HDMI High Speed </w:t>
            </w:r>
          </w:p>
          <w:p w:rsidR="00EC3CCB" w:rsidRDefault="00EC3CCB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Długość: 1,8m</w:t>
            </w:r>
          </w:p>
          <w:p w:rsidR="00EC3CCB" w:rsidRDefault="00EC3CCB">
            <w:pPr>
              <w:spacing w:after="200" w:line="276" w:lineRule="auto"/>
              <w:rPr>
                <w:b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C3CCB" w:rsidRDefault="00EC3CCB">
            <w:pPr>
              <w:spacing w:after="0" w:line="240" w:lineRule="auto"/>
              <w:jc w:val="center"/>
            </w:pPr>
          </w:p>
        </w:tc>
      </w:tr>
      <w:tr w:rsidR="00EC3CCB" w:rsidTr="00EC3CCB">
        <w:trPr>
          <w:jc w:val="center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numPr>
                <w:ilvl w:val="0"/>
                <w:numId w:val="12"/>
              </w:numPr>
              <w:spacing w:after="0" w:line="240" w:lineRule="auto"/>
              <w:jc w:val="center"/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Przewód HDMI 5m, 2 szt.</w:t>
            </w:r>
          </w:p>
          <w:p w:rsidR="00EC3CCB" w:rsidRDefault="00EC3C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Parametry:</w:t>
            </w:r>
          </w:p>
          <w:p w:rsidR="00EC3CCB" w:rsidRDefault="00EC3CCB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Przewód zakończony na obu końcach wtyczkami HDMI kompatybilny z transmisją 4K,  </w:t>
            </w:r>
          </w:p>
          <w:p w:rsidR="00EC3CCB" w:rsidRDefault="00EC3CCB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Obsługuje standard HDMI High Speed </w:t>
            </w:r>
          </w:p>
          <w:p w:rsidR="00EC3CCB" w:rsidRDefault="00EC3CCB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Długość: 5m</w:t>
            </w:r>
          </w:p>
          <w:p w:rsidR="00EC3CCB" w:rsidRDefault="00EC3CCB">
            <w:pPr>
              <w:spacing w:after="200" w:line="276" w:lineRule="auto"/>
              <w:rPr>
                <w:b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C3CCB" w:rsidRDefault="00EC3CCB">
            <w:pPr>
              <w:spacing w:after="0" w:line="240" w:lineRule="auto"/>
              <w:jc w:val="center"/>
            </w:pPr>
          </w:p>
        </w:tc>
      </w:tr>
      <w:tr w:rsidR="00EC3CCB" w:rsidTr="00EC3CCB">
        <w:trPr>
          <w:jc w:val="center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numPr>
                <w:ilvl w:val="0"/>
                <w:numId w:val="12"/>
              </w:numPr>
              <w:spacing w:after="0" w:line="240" w:lineRule="auto"/>
              <w:jc w:val="center"/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Przejściówka HDMI na DVI, 1 szt.</w:t>
            </w:r>
          </w:p>
          <w:p w:rsidR="00EC3CCB" w:rsidRDefault="00EC3CC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Parametry:</w:t>
            </w:r>
          </w:p>
          <w:p w:rsidR="00EC3CCB" w:rsidRDefault="00EC3C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Przejściówka video</w:t>
            </w:r>
          </w:p>
          <w:p w:rsidR="00EC3CCB" w:rsidRDefault="00EC3C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standard:HDMI|, DVI-D </w:t>
            </w:r>
          </w:p>
          <w:p w:rsidR="00EC3CCB" w:rsidRDefault="00EC3C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końcówka 2: 1 x DVI-D(M) </w:t>
            </w:r>
          </w:p>
          <w:p w:rsidR="00EC3CCB" w:rsidRDefault="00EC3C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końcówka 1: 1 x HDMI gniazdo </w:t>
            </w:r>
          </w:p>
          <w:p w:rsidR="00EC3CCB" w:rsidRDefault="00EC3CCB">
            <w:pPr>
              <w:spacing w:after="200" w:line="276" w:lineRule="auto"/>
              <w:rPr>
                <w:b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C3CCB" w:rsidRDefault="00EC3CCB">
            <w:pPr>
              <w:spacing w:after="0" w:line="240" w:lineRule="auto"/>
              <w:jc w:val="center"/>
            </w:pPr>
          </w:p>
        </w:tc>
      </w:tr>
      <w:tr w:rsidR="00EC3CCB" w:rsidTr="00EC3CCB">
        <w:trPr>
          <w:jc w:val="center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numPr>
                <w:ilvl w:val="0"/>
                <w:numId w:val="12"/>
              </w:numPr>
              <w:spacing w:after="0" w:line="240" w:lineRule="auto"/>
              <w:jc w:val="center"/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Przewód HDMI 1m, 1 szt.</w:t>
            </w:r>
          </w:p>
          <w:p w:rsidR="00EC3CCB" w:rsidRDefault="00EC3CC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Parametry:</w:t>
            </w:r>
          </w:p>
          <w:p w:rsidR="00EC3CCB" w:rsidRDefault="00EC3CCB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Przewód zakończony na obu końcach wtyczkami HDMI kompatybilny z transmisją 4K,  </w:t>
            </w:r>
          </w:p>
          <w:p w:rsidR="00EC3CCB" w:rsidRDefault="00EC3CCB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Obsługuje standard HDMI High Speed</w:t>
            </w:r>
          </w:p>
          <w:p w:rsidR="00EC3CCB" w:rsidRDefault="00EC3CCB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Długość: 1m</w:t>
            </w:r>
          </w:p>
          <w:p w:rsidR="00EC3CCB" w:rsidRDefault="00EC3CCB">
            <w:pPr>
              <w:spacing w:after="200" w:line="276" w:lineRule="auto"/>
              <w:rPr>
                <w:b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C3CCB" w:rsidRDefault="00EC3CCB">
            <w:pPr>
              <w:spacing w:after="0" w:line="240" w:lineRule="auto"/>
              <w:jc w:val="center"/>
            </w:pPr>
          </w:p>
        </w:tc>
      </w:tr>
      <w:tr w:rsidR="00EC3CCB" w:rsidTr="00EC3CCB">
        <w:trPr>
          <w:jc w:val="center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numPr>
                <w:ilvl w:val="0"/>
                <w:numId w:val="12"/>
              </w:numPr>
              <w:spacing w:after="0" w:line="240" w:lineRule="auto"/>
              <w:jc w:val="center"/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Statyw na kółkach do monitora podglądowego, 1 szt.</w:t>
            </w:r>
          </w:p>
          <w:p w:rsidR="00EC3CCB" w:rsidRDefault="00EC3CC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Parametry:</w:t>
            </w:r>
          </w:p>
          <w:p w:rsidR="00EC3CCB" w:rsidRDefault="00EC3CC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Stojak podłogowy/wózek na kółkach do montażu monitora lub telewizora LCD. </w:t>
            </w:r>
          </w:p>
          <w:p w:rsidR="00EC3CCB" w:rsidRDefault="00EC3CC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Konstrukcja wykonana z metalu w kolorze czarnym.</w:t>
            </w:r>
          </w:p>
          <w:p w:rsidR="00EC3CCB" w:rsidRDefault="00EC3CC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Podstawa wyposażona w kółka z hamulcami. </w:t>
            </w:r>
          </w:p>
          <w:p w:rsidR="00EC3CCB" w:rsidRDefault="00EC3CC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Położenie ekranu (góra-dół) można zmodyfikować. </w:t>
            </w:r>
          </w:p>
          <w:p w:rsidR="00EC3CCB" w:rsidRDefault="00EC3CC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Możliwość regulacji pochylenia ekranu +/- 15°.</w:t>
            </w:r>
          </w:p>
          <w:p w:rsidR="00EC3CCB" w:rsidRDefault="00EC3CC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Posiada wsporniki pionowe z otworami, pozwalającymi na przeprowadzenie kabli.</w:t>
            </w:r>
          </w:p>
          <w:p w:rsidR="00EC3CCB" w:rsidRDefault="00EC3CC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Pozwala na mocowanie ekranu w standardzie VESA: 200x200, 300x200, 300x300, 400x300, 400x400 mm.</w:t>
            </w:r>
          </w:p>
          <w:p w:rsidR="00EC3CCB" w:rsidRDefault="00EC3CC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Przeznaczony do ekranów: 23"-55". </w:t>
            </w:r>
          </w:p>
          <w:p w:rsidR="00EC3CCB" w:rsidRDefault="00EC3CC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Maksymalna waga ekranu: 25 kg.  </w:t>
            </w:r>
          </w:p>
          <w:p w:rsidR="00EC3CCB" w:rsidRDefault="00EC3CC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Wysokość statywu: ok. 148 cm</w:t>
            </w:r>
          </w:p>
          <w:p w:rsidR="00EC3CCB" w:rsidRDefault="00EC3CC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W komplecie półka do postawienia DVD lub laptopa.</w:t>
            </w:r>
          </w:p>
          <w:p w:rsidR="00EC3CCB" w:rsidRDefault="00EC3CC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Półka z regulacją wysokości i maksymalnym obciążeniem do 4 kg.</w:t>
            </w:r>
          </w:p>
          <w:p w:rsidR="00EC3CCB" w:rsidRDefault="00EC3CCB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Wymiary półki: około 50 x 30 cm.</w:t>
            </w:r>
          </w:p>
          <w:p w:rsidR="00EC3CCB" w:rsidRDefault="00EC3CCB">
            <w:pPr>
              <w:rPr>
                <w:b/>
                <w:sz w:val="20"/>
                <w:szCs w:val="20"/>
                <w:highlight w:val="white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C3CCB" w:rsidRDefault="00EC3CCB">
            <w:pPr>
              <w:spacing w:after="0" w:line="240" w:lineRule="auto"/>
              <w:jc w:val="center"/>
            </w:pPr>
          </w:p>
        </w:tc>
      </w:tr>
      <w:tr w:rsidR="00EC3CCB" w:rsidTr="00EC3CCB">
        <w:trPr>
          <w:jc w:val="center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numPr>
                <w:ilvl w:val="0"/>
                <w:numId w:val="12"/>
              </w:numPr>
              <w:spacing w:after="0" w:line="240" w:lineRule="auto"/>
              <w:jc w:val="center"/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Pilot do obsługi prezentacji multimedialnych, 1 szt.</w:t>
            </w:r>
          </w:p>
          <w:p w:rsidR="00EC3CCB" w:rsidRDefault="00EC3CC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Parametry:</w:t>
            </w:r>
          </w:p>
          <w:p w:rsidR="00EC3CCB" w:rsidRDefault="00EC3CCB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Pilot do obsługi prezentacji multimedialnych</w:t>
            </w:r>
          </w:p>
          <w:p w:rsidR="00EC3CCB" w:rsidRDefault="00EC3CCB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Zasilany z wbudowanego akumulatora</w:t>
            </w:r>
          </w:p>
          <w:p w:rsidR="00EC3CCB" w:rsidRDefault="00EC3CCB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Łączenie z komputerem za pomocą Bluetooth i połączenie bezprzewodowe 2,4 GHz</w:t>
            </w:r>
          </w:p>
          <w:p w:rsidR="00EC3CCB" w:rsidRDefault="00EC3CCB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Zasięg łączności bezprzewodowej: minimum 30 m</w:t>
            </w:r>
          </w:p>
          <w:p w:rsidR="00EC3CCB" w:rsidRDefault="00EC3CCB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Posiada diody LED sygnalizujące stan naładowania akumulatora oraz status połączenia z komputerem</w:t>
            </w:r>
          </w:p>
          <w:p w:rsidR="00EC3CCB" w:rsidRDefault="00EC3CCB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Minimalna pojemność wbudowanego akumulatora: 85mAh</w:t>
            </w:r>
          </w:p>
          <w:p w:rsidR="00EC3CCB" w:rsidRDefault="00EC3CCB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Posiada wbudowany akcelerometr 3D i żyroskop</w:t>
            </w:r>
          </w:p>
          <w:p w:rsidR="00EC3CCB" w:rsidRDefault="00EC3CCB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W komplecie przewód do ładowania</w:t>
            </w:r>
          </w:p>
          <w:p w:rsidR="00EC3CCB" w:rsidRDefault="00EC3CCB">
            <w:pPr>
              <w:rPr>
                <w:b/>
                <w:sz w:val="20"/>
                <w:szCs w:val="20"/>
                <w:highlight w:val="white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C3CCB" w:rsidRDefault="00EC3CCB">
            <w:pPr>
              <w:spacing w:after="0" w:line="240" w:lineRule="auto"/>
              <w:jc w:val="center"/>
            </w:pPr>
          </w:p>
        </w:tc>
      </w:tr>
      <w:tr w:rsidR="00EC3CCB" w:rsidTr="00EC3CCB">
        <w:trPr>
          <w:jc w:val="center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numPr>
                <w:ilvl w:val="0"/>
                <w:numId w:val="12"/>
              </w:numPr>
              <w:spacing w:after="0" w:line="240" w:lineRule="auto"/>
              <w:jc w:val="center"/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Przewód CAT.6 z wtyczkami RJ45 10m, 1 szt.</w:t>
            </w:r>
          </w:p>
          <w:p w:rsidR="00EC3CCB" w:rsidRDefault="00EC3CC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Parametry:</w:t>
            </w:r>
          </w:p>
          <w:p w:rsidR="00EC3CCB" w:rsidRDefault="00EC3CCB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Kabel sieciowy UTP LAN:</w:t>
            </w:r>
          </w:p>
          <w:p w:rsidR="00EC3CCB" w:rsidRDefault="00EC3CCB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Długość: 10m</w:t>
            </w:r>
          </w:p>
          <w:p w:rsidR="00EC3CCB" w:rsidRDefault="00EC3CCB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Wysokiej jakości przewód sieciowy UTP</w:t>
            </w:r>
          </w:p>
          <w:p w:rsidR="00EC3CCB" w:rsidRDefault="00EC3CCB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Skrętka UTP CAT.6</w:t>
            </w:r>
          </w:p>
          <w:p w:rsidR="00EC3CCB" w:rsidRDefault="00EC3CCB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Używany do łączenia elementów sieciowych</w:t>
            </w:r>
          </w:p>
          <w:p w:rsidR="00EC3CCB" w:rsidRDefault="00EC3CCB"/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C3CCB" w:rsidRDefault="00EC3CCB">
            <w:pPr>
              <w:spacing w:after="0" w:line="240" w:lineRule="auto"/>
              <w:jc w:val="center"/>
            </w:pPr>
          </w:p>
        </w:tc>
      </w:tr>
      <w:tr w:rsidR="00EC3CCB" w:rsidTr="00EC3CCB">
        <w:trPr>
          <w:jc w:val="center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numPr>
                <w:ilvl w:val="0"/>
                <w:numId w:val="12"/>
              </w:numPr>
              <w:spacing w:after="0" w:line="240" w:lineRule="auto"/>
              <w:jc w:val="center"/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Przedłużacz HDMI 10m, 1 szt.</w:t>
            </w:r>
          </w:p>
          <w:p w:rsidR="00EC3CCB" w:rsidRDefault="00EC3CC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Parametry:</w:t>
            </w:r>
          </w:p>
          <w:p w:rsidR="00EC3CCB" w:rsidRDefault="00EC3C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Przewód zakończony z jednej strony wtyczką HDMI, a z drugiej gniazdem HDMI, kompatybilny z transmisją 4K,</w:t>
            </w:r>
          </w:p>
          <w:p w:rsidR="00EC3CCB" w:rsidRDefault="00EC3C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Obsługuje standard HDMI High Speed, </w:t>
            </w:r>
          </w:p>
          <w:p w:rsidR="00EC3CCB" w:rsidRDefault="00EC3CCB" w:rsidP="00EC3CC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  <w:r>
              <w:rPr>
                <w:sz w:val="20"/>
                <w:szCs w:val="20"/>
                <w:highlight w:val="white"/>
              </w:rPr>
              <w:t>Długość: 10m.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C3CCB" w:rsidRDefault="00EC3CCB">
            <w:pPr>
              <w:spacing w:after="0" w:line="240" w:lineRule="auto"/>
              <w:jc w:val="center"/>
            </w:pPr>
          </w:p>
        </w:tc>
      </w:tr>
      <w:tr w:rsidR="00EC3CCB" w:rsidTr="00EC3CCB">
        <w:trPr>
          <w:jc w:val="center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numPr>
                <w:ilvl w:val="0"/>
                <w:numId w:val="12"/>
              </w:numPr>
              <w:spacing w:after="0" w:line="240" w:lineRule="auto"/>
              <w:jc w:val="center"/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Przewód HDMI 10m, 1 szt.</w:t>
            </w:r>
          </w:p>
          <w:p w:rsidR="00EC3CCB" w:rsidRDefault="00EC3CC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Parametry:</w:t>
            </w:r>
          </w:p>
          <w:p w:rsidR="00EC3CCB" w:rsidRDefault="00EC3CC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Przewód zakończony na obu końcach wtyczkami HDMI, kompatybilny z transmisją 4K, </w:t>
            </w:r>
          </w:p>
          <w:p w:rsidR="00EC3CCB" w:rsidRDefault="00EC3CC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Obsługuje standard HDMI High Speed, </w:t>
            </w:r>
          </w:p>
          <w:p w:rsidR="00EC3CCB" w:rsidRDefault="00EC3CCB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Długość: 10m.</w:t>
            </w:r>
          </w:p>
          <w:p w:rsidR="00EC3CCB" w:rsidRDefault="00EC3CCB">
            <w:pPr>
              <w:rPr>
                <w:b/>
                <w:sz w:val="20"/>
                <w:szCs w:val="20"/>
                <w:highlight w:val="white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C3CCB" w:rsidRDefault="00EC3CCB">
            <w:pPr>
              <w:spacing w:after="0" w:line="240" w:lineRule="auto"/>
              <w:jc w:val="center"/>
            </w:pPr>
          </w:p>
        </w:tc>
      </w:tr>
      <w:tr w:rsidR="00EC3CCB" w:rsidTr="00EC3CCB">
        <w:trPr>
          <w:jc w:val="center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numPr>
                <w:ilvl w:val="0"/>
                <w:numId w:val="12"/>
              </w:numPr>
              <w:spacing w:after="0" w:line="240" w:lineRule="auto"/>
              <w:jc w:val="center"/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Przewód HDMI 2m, 2 szt.</w:t>
            </w:r>
          </w:p>
          <w:p w:rsidR="00EC3CCB" w:rsidRDefault="00EC3CCB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Parametry:</w:t>
            </w:r>
          </w:p>
          <w:p w:rsidR="00EC3CCB" w:rsidRDefault="00EC3CC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Przewód zakończony na obu końcach wtyczkami HDMI, kompatybilny z transmisją 4K, </w:t>
            </w:r>
          </w:p>
          <w:p w:rsidR="00EC3CCB" w:rsidRDefault="00EC3CC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Obsługuje standard HDMI High Speed, </w:t>
            </w:r>
          </w:p>
          <w:p w:rsidR="00EC3CCB" w:rsidRDefault="00EC3CCB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Długość: 2m.</w:t>
            </w:r>
          </w:p>
          <w:p w:rsidR="00EC3CCB" w:rsidRDefault="00EC3CCB">
            <w:pPr>
              <w:rPr>
                <w:b/>
                <w:sz w:val="20"/>
                <w:szCs w:val="20"/>
                <w:highlight w:val="white"/>
              </w:rPr>
            </w:pPr>
            <w:bookmarkStart w:id="1" w:name="_gjdgxs" w:colFirst="0" w:colLast="0"/>
            <w:bookmarkEnd w:id="1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C3CCB" w:rsidRDefault="00EC3CCB">
            <w:pPr>
              <w:spacing w:after="0" w:line="240" w:lineRule="auto"/>
              <w:jc w:val="center"/>
            </w:pPr>
          </w:p>
        </w:tc>
      </w:tr>
      <w:tr w:rsidR="00EC3CCB" w:rsidTr="00EC3CCB">
        <w:trPr>
          <w:jc w:val="center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numPr>
                <w:ilvl w:val="0"/>
                <w:numId w:val="12"/>
              </w:numPr>
              <w:spacing w:after="0" w:line="240" w:lineRule="auto"/>
              <w:jc w:val="center"/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EC3CCB" w:rsidRDefault="00EC3CCB">
            <w:pPr>
              <w:spacing w:after="200" w:line="276" w:lineRule="auto"/>
              <w:rPr>
                <w:b/>
                <w:color w:val="000000"/>
                <w:sz w:val="20"/>
                <w:szCs w:val="20"/>
                <w:highlight w:val="white"/>
              </w:rPr>
            </w:pPr>
            <w:r>
              <w:rPr>
                <w:b/>
                <w:color w:val="000000"/>
                <w:sz w:val="20"/>
                <w:szCs w:val="20"/>
                <w:highlight w:val="white"/>
              </w:rPr>
              <w:t>Awaryjny zasilacz bateryjny UPS, 1 szt.</w:t>
            </w:r>
          </w:p>
          <w:p w:rsidR="00EC3CCB" w:rsidRDefault="00EC3CCB">
            <w:pPr>
              <w:spacing w:after="200" w:line="276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Parametry:</w:t>
            </w:r>
          </w:p>
          <w:p w:rsidR="00EC3CCB" w:rsidRDefault="00EC3CCB">
            <w:pPr>
              <w:numPr>
                <w:ilvl w:val="0"/>
                <w:numId w:val="19"/>
              </w:numPr>
              <w:spacing w:after="0" w:line="276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Zasilacz awaryjny UPS do zastosowania w małych biurach, domu, serwerowni;</w:t>
            </w:r>
          </w:p>
          <w:p w:rsidR="00EC3CCB" w:rsidRDefault="00EC3CCB">
            <w:pPr>
              <w:numPr>
                <w:ilvl w:val="0"/>
                <w:numId w:val="19"/>
              </w:numPr>
              <w:spacing w:after="0" w:line="276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Moc wyjściowa pozorna [VA]: minimum 1200; </w:t>
            </w:r>
          </w:p>
          <w:p w:rsidR="00EC3CCB" w:rsidRDefault="00EC3CCB">
            <w:pPr>
              <w:numPr>
                <w:ilvl w:val="0"/>
                <w:numId w:val="19"/>
              </w:numPr>
              <w:spacing w:after="0" w:line="276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Moc wyjściowa czynna [W]: minimum 780;</w:t>
            </w:r>
          </w:p>
          <w:p w:rsidR="00EC3CCB" w:rsidRDefault="00EC3CCB">
            <w:pPr>
              <w:numPr>
                <w:ilvl w:val="0"/>
                <w:numId w:val="19"/>
              </w:numPr>
              <w:spacing w:after="0" w:line="276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Zasilacz w obudowie </w:t>
            </w:r>
            <w:r>
              <w:rPr>
                <w:sz w:val="20"/>
                <w:szCs w:val="20"/>
                <w:highlight w:val="white"/>
              </w:rPr>
              <w:t>typu tower</w:t>
            </w:r>
          </w:p>
          <w:p w:rsidR="00EC3CCB" w:rsidRDefault="00EC3CCB">
            <w:pPr>
              <w:numPr>
                <w:ilvl w:val="0"/>
                <w:numId w:val="19"/>
              </w:numPr>
              <w:spacing w:after="0" w:line="276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Chłodzenie: Naturalne; </w:t>
            </w:r>
          </w:p>
          <w:p w:rsidR="00EC3CCB" w:rsidRDefault="00EC3CCB">
            <w:pPr>
              <w:numPr>
                <w:ilvl w:val="0"/>
                <w:numId w:val="19"/>
              </w:numPr>
              <w:spacing w:after="0" w:line="276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Filtracja napięcia wyjściowego:</w:t>
            </w:r>
            <w:r>
              <w:rPr>
                <w:sz w:val="20"/>
                <w:szCs w:val="20"/>
                <w:highlight w:val="white"/>
              </w:rPr>
              <w:t xml:space="preserve"> </w:t>
            </w:r>
            <w:r>
              <w:rPr>
                <w:color w:val="000000"/>
                <w:sz w:val="20"/>
                <w:szCs w:val="20"/>
                <w:highlight w:val="white"/>
              </w:rPr>
              <w:t xml:space="preserve">filtr przeciwzakłóceniowy RFI/EMI, tłumik warystorowy; </w:t>
            </w:r>
          </w:p>
          <w:p w:rsidR="00EC3CCB" w:rsidRDefault="00EC3CCB">
            <w:pPr>
              <w:numPr>
                <w:ilvl w:val="0"/>
                <w:numId w:val="19"/>
              </w:numPr>
              <w:spacing w:after="0" w:line="276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Czas przełączenia na pracę rezerwową [ms]: &lt; 3; </w:t>
            </w:r>
          </w:p>
          <w:p w:rsidR="00EC3CCB" w:rsidRDefault="00EC3CCB">
            <w:pPr>
              <w:numPr>
                <w:ilvl w:val="0"/>
                <w:numId w:val="19"/>
              </w:numPr>
              <w:spacing w:after="0" w:line="276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Czas powrotu na pracę sieciową [ms]: 0; </w:t>
            </w:r>
          </w:p>
          <w:p w:rsidR="00EC3CCB" w:rsidRDefault="00EC3CCB">
            <w:pPr>
              <w:numPr>
                <w:ilvl w:val="0"/>
                <w:numId w:val="19"/>
              </w:numPr>
              <w:spacing w:after="0" w:line="276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Akumulatory wewnętrzne: 12 V / </w:t>
            </w:r>
            <w:r>
              <w:rPr>
                <w:sz w:val="20"/>
                <w:szCs w:val="20"/>
                <w:highlight w:val="white"/>
              </w:rPr>
              <w:t>5</w:t>
            </w:r>
            <w:r>
              <w:rPr>
                <w:color w:val="000000"/>
                <w:sz w:val="20"/>
                <w:szCs w:val="20"/>
                <w:highlight w:val="white"/>
              </w:rPr>
              <w:t xml:space="preserve"> Ah; </w:t>
            </w:r>
          </w:p>
          <w:p w:rsidR="00EC3CCB" w:rsidRDefault="00EC3CCB">
            <w:pPr>
              <w:numPr>
                <w:ilvl w:val="0"/>
                <w:numId w:val="19"/>
              </w:numPr>
              <w:spacing w:after="0" w:line="276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Liczba akumulatorów wewnętrznych : minimum 2; </w:t>
            </w:r>
          </w:p>
          <w:p w:rsidR="00EC3CCB" w:rsidRDefault="00EC3CCB">
            <w:pPr>
              <w:numPr>
                <w:ilvl w:val="0"/>
                <w:numId w:val="19"/>
              </w:numPr>
              <w:spacing w:after="0" w:line="276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Dopuszczalna całkowita pojemność akumulatorów wewnętrznych [Ah]: minimum </w:t>
            </w:r>
            <w:r>
              <w:rPr>
                <w:sz w:val="20"/>
                <w:szCs w:val="20"/>
                <w:highlight w:val="white"/>
              </w:rPr>
              <w:t>5</w:t>
            </w:r>
            <w:r>
              <w:rPr>
                <w:color w:val="000000"/>
                <w:sz w:val="20"/>
                <w:szCs w:val="20"/>
                <w:highlight w:val="white"/>
              </w:rPr>
              <w:t>;</w:t>
            </w:r>
          </w:p>
          <w:p w:rsidR="00EC3CCB" w:rsidRDefault="00EC3CCB">
            <w:pPr>
              <w:numPr>
                <w:ilvl w:val="0"/>
                <w:numId w:val="19"/>
              </w:numPr>
              <w:spacing w:after="0" w:line="276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Czas podtrzymania z baterii wewnętrznych (100 % / 80 % / 50 % Pmax) [min]: </w:t>
            </w:r>
            <w:r>
              <w:rPr>
                <w:sz w:val="20"/>
                <w:szCs w:val="20"/>
                <w:highlight w:val="white"/>
              </w:rPr>
              <w:t>3</w:t>
            </w:r>
            <w:r>
              <w:rPr>
                <w:color w:val="000000"/>
                <w:sz w:val="20"/>
                <w:szCs w:val="20"/>
                <w:highlight w:val="white"/>
              </w:rPr>
              <w:t xml:space="preserve"> / </w:t>
            </w:r>
            <w:r>
              <w:rPr>
                <w:sz w:val="20"/>
                <w:szCs w:val="20"/>
                <w:highlight w:val="white"/>
              </w:rPr>
              <w:t>4</w:t>
            </w:r>
            <w:r>
              <w:rPr>
                <w:color w:val="000000"/>
                <w:sz w:val="20"/>
                <w:szCs w:val="20"/>
                <w:highlight w:val="white"/>
              </w:rPr>
              <w:t xml:space="preserve"> / </w:t>
            </w:r>
            <w:r>
              <w:rPr>
                <w:sz w:val="20"/>
                <w:szCs w:val="20"/>
                <w:highlight w:val="white"/>
              </w:rPr>
              <w:t>7</w:t>
            </w:r>
            <w:r>
              <w:rPr>
                <w:color w:val="000000"/>
                <w:sz w:val="20"/>
                <w:szCs w:val="20"/>
                <w:highlight w:val="white"/>
              </w:rPr>
              <w:t>;</w:t>
            </w:r>
          </w:p>
          <w:p w:rsidR="00EC3CCB" w:rsidRDefault="00EC3CCB">
            <w:pPr>
              <w:numPr>
                <w:ilvl w:val="0"/>
                <w:numId w:val="19"/>
              </w:numPr>
              <w:spacing w:after="0" w:line="276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Obsługuje przewody wyjściowe do 10 m długości;</w:t>
            </w:r>
          </w:p>
          <w:p w:rsidR="00EC3CCB" w:rsidRDefault="00EC3CCB">
            <w:pPr>
              <w:numPr>
                <w:ilvl w:val="0"/>
                <w:numId w:val="19"/>
              </w:numPr>
              <w:spacing w:after="0" w:line="276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 xml:space="preserve">Zabezpieczenie wejściowe: Przeciwzwarciowe - Bezpiecznik automatyczny </w:t>
            </w:r>
            <w:r>
              <w:rPr>
                <w:sz w:val="20"/>
                <w:szCs w:val="20"/>
                <w:highlight w:val="white"/>
              </w:rPr>
              <w:t>6</w:t>
            </w:r>
            <w:r>
              <w:rPr>
                <w:color w:val="000000"/>
                <w:sz w:val="20"/>
                <w:szCs w:val="20"/>
                <w:highlight w:val="white"/>
              </w:rPr>
              <w:t xml:space="preserve"> A / 250 V AC; przeciwprzepięciowe;</w:t>
            </w:r>
          </w:p>
          <w:p w:rsidR="00EC3CCB" w:rsidRDefault="00EC3CCB">
            <w:pPr>
              <w:numPr>
                <w:ilvl w:val="0"/>
                <w:numId w:val="19"/>
              </w:numPr>
              <w:spacing w:after="0" w:line="276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Zabezpieczenie wyjściowe: elektroniczne – prz</w:t>
            </w:r>
            <w:r>
              <w:rPr>
                <w:sz w:val="20"/>
                <w:szCs w:val="20"/>
                <w:highlight w:val="white"/>
              </w:rPr>
              <w:t xml:space="preserve">eciwzwarciowe i przeciążeniowe; </w:t>
            </w:r>
          </w:p>
          <w:p w:rsidR="00EC3CCB" w:rsidRDefault="00EC3CCB">
            <w:pPr>
              <w:numPr>
                <w:ilvl w:val="0"/>
                <w:numId w:val="19"/>
              </w:numPr>
              <w:spacing w:after="0" w:line="276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Przyłącza wyjściowe (liczba i typ gniazd): minimum 2 x PN-E-93201; </w:t>
            </w:r>
          </w:p>
          <w:p w:rsidR="00EC3CCB" w:rsidRDefault="00EC3CCB">
            <w:pPr>
              <w:numPr>
                <w:ilvl w:val="0"/>
                <w:numId w:val="19"/>
              </w:numPr>
              <w:spacing w:after="0" w:line="276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zasilacz umoż</w:t>
            </w:r>
            <w:r>
              <w:rPr>
                <w:color w:val="000000"/>
                <w:sz w:val="20"/>
                <w:szCs w:val="20"/>
                <w:highlight w:val="white"/>
              </w:rPr>
              <w:t xml:space="preserve">liwia sygnalizację a akustyczno–optyczną; diodową; </w:t>
            </w:r>
          </w:p>
          <w:p w:rsidR="00EC3CCB" w:rsidRDefault="00EC3CCB">
            <w:pPr>
              <w:numPr>
                <w:ilvl w:val="0"/>
                <w:numId w:val="19"/>
              </w:numPr>
              <w:spacing w:after="0" w:line="276" w:lineRule="auto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color w:val="000000"/>
                <w:sz w:val="20"/>
                <w:szCs w:val="20"/>
                <w:highlight w:val="white"/>
              </w:rPr>
              <w:t>posiada interfejs komunikacyjny za pomocą  złącza USB 2.0;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C3CCB" w:rsidRDefault="00EC3CCB">
            <w:pPr>
              <w:spacing w:after="0" w:line="240" w:lineRule="auto"/>
              <w:jc w:val="center"/>
            </w:pPr>
          </w:p>
        </w:tc>
      </w:tr>
    </w:tbl>
    <w:p w:rsidR="00360619" w:rsidRDefault="00360619"/>
    <w:sectPr w:rsidR="00360619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4C63" w:rsidRDefault="00844C63" w:rsidP="001914E5">
      <w:pPr>
        <w:spacing w:after="0" w:line="240" w:lineRule="auto"/>
      </w:pPr>
      <w:r>
        <w:separator/>
      </w:r>
    </w:p>
  </w:endnote>
  <w:endnote w:type="continuationSeparator" w:id="0">
    <w:p w:rsidR="00844C63" w:rsidRDefault="00844C63" w:rsidP="00191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mo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4C63" w:rsidRDefault="00844C63" w:rsidP="001914E5">
      <w:pPr>
        <w:spacing w:after="0" w:line="240" w:lineRule="auto"/>
      </w:pPr>
      <w:r>
        <w:separator/>
      </w:r>
    </w:p>
  </w:footnote>
  <w:footnote w:type="continuationSeparator" w:id="0">
    <w:p w:rsidR="00844C63" w:rsidRDefault="00844C63" w:rsidP="001914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12804"/>
    <w:multiLevelType w:val="multilevel"/>
    <w:tmpl w:val="93464AD0"/>
    <w:lvl w:ilvl="0">
      <w:start w:val="1"/>
      <w:numFmt w:val="bullet"/>
      <w:lvlText w:val="●"/>
      <w:lvlJc w:val="left"/>
      <w:pPr>
        <w:ind w:left="7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1" w15:restartNumberingAfterBreak="0">
    <w:nsid w:val="088575D1"/>
    <w:multiLevelType w:val="multilevel"/>
    <w:tmpl w:val="5E60F0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EA04C9"/>
    <w:multiLevelType w:val="multilevel"/>
    <w:tmpl w:val="65E8F902"/>
    <w:lvl w:ilvl="0">
      <w:start w:val="1"/>
      <w:numFmt w:val="bullet"/>
      <w:lvlText w:val="●"/>
      <w:lvlJc w:val="left"/>
      <w:pPr>
        <w:ind w:left="7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3" w15:restartNumberingAfterBreak="0">
    <w:nsid w:val="1C2572E2"/>
    <w:multiLevelType w:val="multilevel"/>
    <w:tmpl w:val="4348B518"/>
    <w:lvl w:ilvl="0">
      <w:start w:val="1"/>
      <w:numFmt w:val="bullet"/>
      <w:lvlText w:val="●"/>
      <w:lvlJc w:val="left"/>
      <w:pPr>
        <w:ind w:left="7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4" w15:restartNumberingAfterBreak="0">
    <w:nsid w:val="1C982904"/>
    <w:multiLevelType w:val="multilevel"/>
    <w:tmpl w:val="66067CC4"/>
    <w:lvl w:ilvl="0">
      <w:start w:val="1"/>
      <w:numFmt w:val="bullet"/>
      <w:lvlText w:val="●"/>
      <w:lvlJc w:val="left"/>
      <w:pPr>
        <w:ind w:left="7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5" w15:restartNumberingAfterBreak="0">
    <w:nsid w:val="22C80156"/>
    <w:multiLevelType w:val="multilevel"/>
    <w:tmpl w:val="E81C3FE8"/>
    <w:lvl w:ilvl="0">
      <w:start w:val="1"/>
      <w:numFmt w:val="bullet"/>
      <w:lvlText w:val="●"/>
      <w:lvlJc w:val="left"/>
      <w:pPr>
        <w:ind w:left="7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6" w15:restartNumberingAfterBreak="0">
    <w:nsid w:val="284A5E6B"/>
    <w:multiLevelType w:val="multilevel"/>
    <w:tmpl w:val="E7E60608"/>
    <w:lvl w:ilvl="0">
      <w:start w:val="1"/>
      <w:numFmt w:val="bullet"/>
      <w:lvlText w:val="●"/>
      <w:lvlJc w:val="left"/>
      <w:pPr>
        <w:ind w:left="7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7" w15:restartNumberingAfterBreak="0">
    <w:nsid w:val="345E43F1"/>
    <w:multiLevelType w:val="multilevel"/>
    <w:tmpl w:val="4D923B16"/>
    <w:lvl w:ilvl="0">
      <w:start w:val="1"/>
      <w:numFmt w:val="bullet"/>
      <w:lvlText w:val="●"/>
      <w:lvlJc w:val="left"/>
      <w:pPr>
        <w:ind w:left="7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8" w15:restartNumberingAfterBreak="0">
    <w:nsid w:val="387A5188"/>
    <w:multiLevelType w:val="multilevel"/>
    <w:tmpl w:val="0E2C074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3EF155E9"/>
    <w:multiLevelType w:val="multilevel"/>
    <w:tmpl w:val="33E4FE66"/>
    <w:lvl w:ilvl="0">
      <w:start w:val="1"/>
      <w:numFmt w:val="bullet"/>
      <w:lvlText w:val="●"/>
      <w:lvlJc w:val="left"/>
      <w:pPr>
        <w:ind w:left="7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10" w15:restartNumberingAfterBreak="0">
    <w:nsid w:val="440D64A1"/>
    <w:multiLevelType w:val="multilevel"/>
    <w:tmpl w:val="8D2673CC"/>
    <w:lvl w:ilvl="0">
      <w:start w:val="1"/>
      <w:numFmt w:val="bullet"/>
      <w:lvlText w:val="●"/>
      <w:lvlJc w:val="left"/>
      <w:pPr>
        <w:ind w:left="7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11" w15:restartNumberingAfterBreak="0">
    <w:nsid w:val="492979DD"/>
    <w:multiLevelType w:val="multilevel"/>
    <w:tmpl w:val="D2827A2C"/>
    <w:lvl w:ilvl="0">
      <w:start w:val="1"/>
      <w:numFmt w:val="bullet"/>
      <w:lvlText w:val="●"/>
      <w:lvlJc w:val="left"/>
      <w:pPr>
        <w:ind w:left="7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12" w15:restartNumberingAfterBreak="0">
    <w:nsid w:val="56C51527"/>
    <w:multiLevelType w:val="multilevel"/>
    <w:tmpl w:val="7FCA10F2"/>
    <w:lvl w:ilvl="0">
      <w:start w:val="1"/>
      <w:numFmt w:val="bullet"/>
      <w:lvlText w:val="●"/>
      <w:lvlJc w:val="left"/>
      <w:pPr>
        <w:ind w:left="7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13" w15:restartNumberingAfterBreak="0">
    <w:nsid w:val="67416EF4"/>
    <w:multiLevelType w:val="multilevel"/>
    <w:tmpl w:val="921A67AA"/>
    <w:lvl w:ilvl="0">
      <w:start w:val="1"/>
      <w:numFmt w:val="bullet"/>
      <w:lvlText w:val="●"/>
      <w:lvlJc w:val="left"/>
      <w:pPr>
        <w:ind w:left="7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14" w15:restartNumberingAfterBreak="0">
    <w:nsid w:val="709A0295"/>
    <w:multiLevelType w:val="multilevel"/>
    <w:tmpl w:val="92461C1A"/>
    <w:lvl w:ilvl="0">
      <w:start w:val="1"/>
      <w:numFmt w:val="bullet"/>
      <w:lvlText w:val="●"/>
      <w:lvlJc w:val="left"/>
      <w:pPr>
        <w:ind w:left="7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15" w15:restartNumberingAfterBreak="0">
    <w:nsid w:val="735B292C"/>
    <w:multiLevelType w:val="multilevel"/>
    <w:tmpl w:val="954E5016"/>
    <w:lvl w:ilvl="0">
      <w:start w:val="1"/>
      <w:numFmt w:val="bullet"/>
      <w:lvlText w:val="●"/>
      <w:lvlJc w:val="left"/>
      <w:pPr>
        <w:ind w:left="7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16" w15:restartNumberingAfterBreak="0">
    <w:nsid w:val="780D5FF7"/>
    <w:multiLevelType w:val="multilevel"/>
    <w:tmpl w:val="B310D8D0"/>
    <w:lvl w:ilvl="0">
      <w:start w:val="1"/>
      <w:numFmt w:val="bullet"/>
      <w:lvlText w:val="●"/>
      <w:lvlJc w:val="left"/>
      <w:pPr>
        <w:ind w:left="7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17" w15:restartNumberingAfterBreak="0">
    <w:nsid w:val="7C1A536F"/>
    <w:multiLevelType w:val="multilevel"/>
    <w:tmpl w:val="19541946"/>
    <w:lvl w:ilvl="0">
      <w:start w:val="1"/>
      <w:numFmt w:val="bullet"/>
      <w:lvlText w:val="●"/>
      <w:lvlJc w:val="left"/>
      <w:pPr>
        <w:ind w:left="7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18" w15:restartNumberingAfterBreak="0">
    <w:nsid w:val="7EE44F36"/>
    <w:multiLevelType w:val="multilevel"/>
    <w:tmpl w:val="3546113A"/>
    <w:lvl w:ilvl="0">
      <w:start w:val="1"/>
      <w:numFmt w:val="bullet"/>
      <w:lvlText w:val="●"/>
      <w:lvlJc w:val="left"/>
      <w:pPr>
        <w:ind w:left="7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num w:numId="1">
    <w:abstractNumId w:val="0"/>
  </w:num>
  <w:num w:numId="2">
    <w:abstractNumId w:val="11"/>
  </w:num>
  <w:num w:numId="3">
    <w:abstractNumId w:val="7"/>
  </w:num>
  <w:num w:numId="4">
    <w:abstractNumId w:val="2"/>
  </w:num>
  <w:num w:numId="5">
    <w:abstractNumId w:val="9"/>
  </w:num>
  <w:num w:numId="6">
    <w:abstractNumId w:val="5"/>
  </w:num>
  <w:num w:numId="7">
    <w:abstractNumId w:val="18"/>
  </w:num>
  <w:num w:numId="8">
    <w:abstractNumId w:val="3"/>
  </w:num>
  <w:num w:numId="9">
    <w:abstractNumId w:val="16"/>
  </w:num>
  <w:num w:numId="10">
    <w:abstractNumId w:val="4"/>
  </w:num>
  <w:num w:numId="11">
    <w:abstractNumId w:val="17"/>
  </w:num>
  <w:num w:numId="12">
    <w:abstractNumId w:val="1"/>
  </w:num>
  <w:num w:numId="13">
    <w:abstractNumId w:val="15"/>
  </w:num>
  <w:num w:numId="14">
    <w:abstractNumId w:val="14"/>
  </w:num>
  <w:num w:numId="15">
    <w:abstractNumId w:val="6"/>
  </w:num>
  <w:num w:numId="16">
    <w:abstractNumId w:val="12"/>
  </w:num>
  <w:num w:numId="17">
    <w:abstractNumId w:val="10"/>
  </w:num>
  <w:num w:numId="18">
    <w:abstractNumId w:val="1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revisionView w:inkAnnotation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60619"/>
    <w:rsid w:val="000242E0"/>
    <w:rsid w:val="001560EF"/>
    <w:rsid w:val="001914E5"/>
    <w:rsid w:val="00194D1C"/>
    <w:rsid w:val="00360619"/>
    <w:rsid w:val="00844C63"/>
    <w:rsid w:val="00A65FAE"/>
    <w:rsid w:val="00EC3CCB"/>
    <w:rsid w:val="00EE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906EFF-CB76-4570-B712-1A4EE4334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914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14E5"/>
  </w:style>
  <w:style w:type="paragraph" w:styleId="Stopka">
    <w:name w:val="footer"/>
    <w:basedOn w:val="Normalny"/>
    <w:link w:val="StopkaZnak"/>
    <w:unhideWhenUsed/>
    <w:rsid w:val="001914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914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28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1357</Words>
  <Characters>8146</Characters>
  <Application>Microsoft Office Word</Application>
  <DocSecurity>0</DocSecurity>
  <Lines>67</Lines>
  <Paragraphs>18</Paragraphs>
  <ScaleCrop>false</ScaleCrop>
  <Company>Hewlett-Packard Company</Company>
  <LinksUpToDate>false</LinksUpToDate>
  <CharactersWithSpaces>9485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Sławomira Bocian</cp:lastModifiedBy>
  <cp:revision>7</cp:revision>
  <dcterms:created xsi:type="dcterms:W3CDTF">2019-02-27T11:03:00Z</dcterms:created>
  <dcterms:modified xsi:type="dcterms:W3CDTF">2019-04-08T12:41:00Z</dcterms:modified>
</cp:coreProperties>
</file>