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Pzp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6EB6EFD5" w:rsidR="00456AF7" w:rsidRPr="001913F7" w:rsidRDefault="00386E01" w:rsidP="00440C7B">
            <w:pPr>
              <w:pStyle w:val="Bezodstpw"/>
              <w:jc w:val="left"/>
              <w:rPr>
                <w:b/>
                <w:sz w:val="38"/>
                <w:szCs w:val="38"/>
              </w:rPr>
            </w:pPr>
            <w:bookmarkStart w:id="0" w:name="_Hlk141878204"/>
            <w:r w:rsidRPr="00E610B1">
              <w:rPr>
                <w:b/>
                <w:sz w:val="38"/>
                <w:szCs w:val="38"/>
              </w:rPr>
              <w:t xml:space="preserve">Docieplenie </w:t>
            </w:r>
            <w:r w:rsidR="003A332F" w:rsidRPr="00E610B1">
              <w:rPr>
                <w:b/>
                <w:sz w:val="38"/>
                <w:szCs w:val="38"/>
              </w:rPr>
              <w:t xml:space="preserve">i renowacja </w:t>
            </w:r>
            <w:r w:rsidRPr="00E610B1">
              <w:rPr>
                <w:b/>
                <w:sz w:val="38"/>
                <w:szCs w:val="38"/>
              </w:rPr>
              <w:t xml:space="preserve">elewacji budynku mieszkalnego przy ul. </w:t>
            </w:r>
            <w:r w:rsidR="00EE1D11" w:rsidRPr="00E610B1">
              <w:rPr>
                <w:b/>
                <w:sz w:val="38"/>
                <w:szCs w:val="38"/>
              </w:rPr>
              <w:t>Drzymały 28</w:t>
            </w:r>
            <w:r w:rsidR="003A332F" w:rsidRPr="00E610B1">
              <w:rPr>
                <w:b/>
                <w:sz w:val="38"/>
                <w:szCs w:val="38"/>
              </w:rPr>
              <w:t xml:space="preserve"> </w:t>
            </w:r>
            <w:r w:rsidRPr="00E610B1">
              <w:rPr>
                <w:b/>
                <w:sz w:val="38"/>
                <w:szCs w:val="38"/>
              </w:rPr>
              <w:t>w Gorzowie Wlkp.</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5384086A" w14:textId="77777777" w:rsidR="00BA3B94" w:rsidRDefault="00BA3B94" w:rsidP="00BA3B94">
            <w:pPr>
              <w:spacing w:after="0" w:line="360" w:lineRule="auto"/>
              <w:rPr>
                <w:rFonts w:cs="Arial"/>
              </w:rPr>
            </w:pPr>
            <w:r>
              <w:rPr>
                <w:rFonts w:cs="Arial"/>
              </w:rPr>
              <w:t>Zapoznałem/am się z treścią i nie wnoszę zastrzeżeń:</w:t>
            </w:r>
          </w:p>
          <w:p w14:paraId="0B43B5F5" w14:textId="77777777" w:rsidR="00BA3B94" w:rsidRDefault="00BA3B94" w:rsidP="00BA3B94">
            <w:pPr>
              <w:numPr>
                <w:ilvl w:val="0"/>
                <w:numId w:val="2"/>
              </w:numPr>
              <w:tabs>
                <w:tab w:val="num" w:pos="644"/>
              </w:tabs>
              <w:spacing w:after="0" w:line="240" w:lineRule="auto"/>
              <w:ind w:left="644"/>
              <w:jc w:val="left"/>
              <w:rPr>
                <w:rFonts w:cs="Arial"/>
              </w:rPr>
            </w:pPr>
            <w:r>
              <w:rPr>
                <w:rFonts w:cs="Arial"/>
              </w:rPr>
              <w:t>Główny Księgowy ………………</w:t>
            </w:r>
          </w:p>
          <w:p w14:paraId="3FA83D9D" w14:textId="77777777" w:rsidR="00BA3B94" w:rsidRDefault="00BA3B94" w:rsidP="00BA3B94">
            <w:pPr>
              <w:spacing w:after="0"/>
              <w:ind w:left="708"/>
              <w:rPr>
                <w:rFonts w:cs="Arial"/>
                <w:sz w:val="16"/>
                <w:szCs w:val="16"/>
              </w:rPr>
            </w:pPr>
            <w:r w:rsidRPr="00075C8B">
              <w:rPr>
                <w:rFonts w:cs="Arial"/>
                <w:sz w:val="16"/>
                <w:szCs w:val="16"/>
              </w:rPr>
              <w:t>/pod względem finansowym/</w:t>
            </w:r>
          </w:p>
          <w:p w14:paraId="70B35E70" w14:textId="25F34789" w:rsidR="00456AF7" w:rsidRPr="001913F7" w:rsidRDefault="00456AF7" w:rsidP="00D71C87">
            <w:pPr>
              <w:spacing w:after="0" w:line="360" w:lineRule="auto"/>
              <w:ind w:left="360"/>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32948EB5" w:rsidR="00E0559D" w:rsidRPr="00877A7C" w:rsidRDefault="002F226B" w:rsidP="00E0559D">
            <w:pPr>
              <w:pStyle w:val="Bezodstpw"/>
              <w:rPr>
                <w:sz w:val="28"/>
                <w:szCs w:val="28"/>
              </w:rPr>
            </w:pPr>
            <w:r w:rsidRPr="00877A7C">
              <w:rPr>
                <w:sz w:val="28"/>
                <w:szCs w:val="28"/>
              </w:rPr>
              <w:t>2023-</w:t>
            </w:r>
            <w:r w:rsidR="00BA3B94">
              <w:rPr>
                <w:sz w:val="28"/>
                <w:szCs w:val="28"/>
              </w:rPr>
              <w:t>11-</w:t>
            </w:r>
            <w:r w:rsidR="007F0905">
              <w:rPr>
                <w:sz w:val="28"/>
                <w:szCs w:val="28"/>
              </w:rPr>
              <w:t>10</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479E6453"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7F0905">
          <w:rPr>
            <w:noProof/>
            <w:webHidden/>
          </w:rPr>
          <w:t>2</w:t>
        </w:r>
        <w:r w:rsidR="00812215">
          <w:rPr>
            <w:noProof/>
            <w:webHidden/>
          </w:rPr>
          <w:fldChar w:fldCharType="end"/>
        </w:r>
      </w:hyperlink>
    </w:p>
    <w:p w14:paraId="3B2BAFF6" w14:textId="65F7CCF4" w:rsidR="00812215" w:rsidRDefault="007F0905">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07FF8297" w:rsidR="00812215" w:rsidRDefault="007F0905">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1F3A5654" w:rsidR="00812215" w:rsidRDefault="007F0905">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7580E190" w:rsidR="00812215" w:rsidRDefault="007F0905">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5D49E57A" w:rsidR="00812215" w:rsidRDefault="007F0905">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5F9DD93E" w14:textId="40C2ACAE" w:rsidR="00812215" w:rsidRDefault="007F0905">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5A41157" w14:textId="2769500C" w:rsidR="00812215" w:rsidRDefault="007F0905">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23A0D13" w14:textId="7D68D898" w:rsidR="00812215" w:rsidRDefault="007F0905">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11</w:t>
        </w:r>
        <w:r w:rsidR="00812215">
          <w:rPr>
            <w:noProof/>
            <w:webHidden/>
          </w:rPr>
          <w:fldChar w:fldCharType="end"/>
        </w:r>
      </w:hyperlink>
    </w:p>
    <w:p w14:paraId="48145CE8" w14:textId="4B5EFBC7" w:rsidR="00812215" w:rsidRDefault="007F0905">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503D034D" w14:textId="609D9D4A" w:rsidR="00812215" w:rsidRDefault="007F0905">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21</w:t>
        </w:r>
        <w:r w:rsidR="00812215">
          <w:rPr>
            <w:noProof/>
            <w:webHidden/>
          </w:rPr>
          <w:fldChar w:fldCharType="end"/>
        </w:r>
      </w:hyperlink>
    </w:p>
    <w:p w14:paraId="4FB484B4" w14:textId="5F34BC92" w:rsidR="00812215" w:rsidRDefault="007F0905">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25</w:t>
        </w:r>
        <w:r w:rsidR="00812215">
          <w:rPr>
            <w:noProof/>
            <w:webHidden/>
          </w:rPr>
          <w:fldChar w:fldCharType="end"/>
        </w:r>
      </w:hyperlink>
    </w:p>
    <w:p w14:paraId="5B53BE29" w14:textId="156A2B92" w:rsidR="00812215" w:rsidRDefault="007F0905">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36B323C1" w14:textId="630D5ABB" w:rsidR="00812215" w:rsidRDefault="007F0905">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116F7C6E" w14:textId="53FF2897" w:rsidR="00812215" w:rsidRDefault="007F0905">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29</w:t>
        </w:r>
        <w:r w:rsidR="00812215">
          <w:rPr>
            <w:noProof/>
            <w:webHidden/>
          </w:rPr>
          <w:fldChar w:fldCharType="end"/>
        </w:r>
      </w:hyperlink>
    </w:p>
    <w:p w14:paraId="7D054F37" w14:textId="658129CB" w:rsidR="00812215" w:rsidRDefault="007F0905">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4FBCE737" w14:textId="0D9BED94" w:rsidR="00812215" w:rsidRDefault="007F0905">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1CFF1B19" w14:textId="441533A1" w:rsidR="00812215" w:rsidRDefault="007F0905">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01BF5A10" w14:textId="1A10664C" w:rsidR="00812215" w:rsidRDefault="007F0905">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24EED255" w14:textId="353CEE13" w:rsidR="00812215" w:rsidRDefault="007F0905">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34</w:t>
        </w:r>
        <w:r w:rsidR="00812215">
          <w:rPr>
            <w:noProof/>
            <w:webHidden/>
          </w:rPr>
          <w:fldChar w:fldCharType="end"/>
        </w:r>
      </w:hyperlink>
    </w:p>
    <w:p w14:paraId="7907DB66" w14:textId="1E5D2F22" w:rsidR="00812215" w:rsidRDefault="007F0905">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3D78C4B4" w14:textId="4A292B19" w:rsidR="00812215" w:rsidRDefault="007F0905">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36</w:t>
        </w:r>
        <w:r w:rsidR="00812215">
          <w:rPr>
            <w:noProof/>
            <w:webHidden/>
          </w:rPr>
          <w:fldChar w:fldCharType="end"/>
        </w:r>
      </w:hyperlink>
    </w:p>
    <w:p w14:paraId="5D1EEF8D" w14:textId="1D0C9110" w:rsidR="00812215" w:rsidRDefault="007F0905">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39</w:t>
        </w:r>
        <w:r w:rsidR="00812215">
          <w:rPr>
            <w:noProof/>
            <w:webHidden/>
          </w:rPr>
          <w:fldChar w:fldCharType="end"/>
        </w:r>
      </w:hyperlink>
    </w:p>
    <w:p w14:paraId="06D8DCFA" w14:textId="71D31AF3" w:rsidR="00812215" w:rsidRDefault="007F0905">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6EAF4439" w:rsidR="00812215" w:rsidRDefault="007F0905">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41</w:t>
        </w:r>
        <w:r w:rsidR="00812215">
          <w:rPr>
            <w:noProof/>
            <w:webHidden/>
          </w:rPr>
          <w:fldChar w:fldCharType="end"/>
        </w:r>
      </w:hyperlink>
    </w:p>
    <w:p w14:paraId="0CDC77AF" w14:textId="2CF066BC" w:rsidR="00812215" w:rsidRDefault="007F0905">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0E81A44" w14:textId="6D52FB3D" w:rsidR="00812215" w:rsidRDefault="007F0905">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6F883953"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E610B1" w:rsidRPr="00BB59E6">
          <w:rPr>
            <w:rStyle w:val="Hipercze"/>
          </w:rPr>
          <w:t>https://platformazakupowa.pl/transakcja/</w:t>
        </w:r>
        <w:r w:rsidR="009729C9" w:rsidRPr="009729C9">
          <w:rPr>
            <w:rStyle w:val="Hipercze"/>
          </w:rPr>
          <w:t xml:space="preserve">844635 </w:t>
        </w:r>
      </w:hyperlink>
      <w:r w:rsidR="00E610B1">
        <w:t xml:space="preserve"> </w:t>
      </w:r>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0E61F286"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r w:rsidR="00BC21E2" w:rsidRPr="00183E61">
        <w:rPr>
          <w:sz w:val="24"/>
          <w:szCs w:val="24"/>
        </w:rPr>
        <w:t>Pzp</w:t>
      </w:r>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1C4F74ED"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w:t>
      </w:r>
      <w:r w:rsidR="00E610B1">
        <w:rPr>
          <w:sz w:val="24"/>
          <w:szCs w:val="24"/>
        </w:rPr>
        <w:t xml:space="preserve"> </w:t>
      </w:r>
      <w:hyperlink r:id="rId13" w:history="1">
        <w:r w:rsidR="00E610B1" w:rsidRPr="00BB59E6">
          <w:rPr>
            <w:rStyle w:val="Hipercze"/>
            <w:sz w:val="24"/>
            <w:szCs w:val="24"/>
          </w:rPr>
          <w:t>https://platformazakupowa.pl/transakcja/</w:t>
        </w:r>
        <w:r w:rsidR="009729C9" w:rsidRPr="009729C9">
          <w:rPr>
            <w:rStyle w:val="Hipercze"/>
            <w:sz w:val="24"/>
            <w:szCs w:val="24"/>
          </w:rPr>
          <w:t xml:space="preserve">844635 </w:t>
        </w:r>
      </w:hyperlink>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7608976A" w14:textId="77777777" w:rsidR="00E921CC" w:rsidRPr="00033859" w:rsidRDefault="00E921CC" w:rsidP="00E921CC">
      <w:pPr>
        <w:ind w:left="426"/>
        <w:rPr>
          <w:b/>
          <w:sz w:val="24"/>
          <w:szCs w:val="24"/>
        </w:rPr>
      </w:pPr>
      <w:r w:rsidRPr="00033859">
        <w:rPr>
          <w:b/>
          <w:sz w:val="24"/>
          <w:szCs w:val="24"/>
        </w:rPr>
        <w:t>45453000-7 Roboty remontowe i renowacyjne</w:t>
      </w:r>
    </w:p>
    <w:p w14:paraId="42A5A954" w14:textId="77777777" w:rsidR="00E921CC" w:rsidRPr="00033859" w:rsidRDefault="00E921CC" w:rsidP="00E921CC">
      <w:pPr>
        <w:ind w:left="426"/>
        <w:rPr>
          <w:b/>
          <w:sz w:val="24"/>
          <w:szCs w:val="24"/>
        </w:rPr>
      </w:pPr>
      <w:r w:rsidRPr="00033859">
        <w:rPr>
          <w:b/>
          <w:sz w:val="24"/>
          <w:szCs w:val="24"/>
        </w:rPr>
        <w:lastRenderedPageBreak/>
        <w:t>45453100-8 Roboty renowacyjne</w:t>
      </w:r>
    </w:p>
    <w:p w14:paraId="685DE40A" w14:textId="77777777" w:rsidR="00E921CC" w:rsidRPr="00033859" w:rsidRDefault="00E921CC" w:rsidP="00E921CC">
      <w:pPr>
        <w:ind w:left="426"/>
        <w:rPr>
          <w:b/>
          <w:sz w:val="24"/>
          <w:szCs w:val="24"/>
        </w:rPr>
      </w:pPr>
      <w:r w:rsidRPr="00033859">
        <w:rPr>
          <w:b/>
          <w:sz w:val="24"/>
          <w:szCs w:val="24"/>
        </w:rPr>
        <w:t>45443000-4 Roboty elewacyjne</w:t>
      </w:r>
    </w:p>
    <w:p w14:paraId="75023C61" w14:textId="77777777" w:rsidR="00E921CC" w:rsidRPr="00033859" w:rsidRDefault="00E921CC" w:rsidP="00E921CC">
      <w:pPr>
        <w:ind w:left="426"/>
        <w:rPr>
          <w:b/>
          <w:sz w:val="24"/>
          <w:szCs w:val="24"/>
        </w:rPr>
      </w:pPr>
      <w:r w:rsidRPr="00033859">
        <w:rPr>
          <w:b/>
          <w:sz w:val="24"/>
          <w:szCs w:val="24"/>
        </w:rPr>
        <w:t>45223000-6 Roboty budowlane w zakresie konstrukcji</w:t>
      </w:r>
    </w:p>
    <w:p w14:paraId="71D352E4" w14:textId="77777777" w:rsidR="00E921CC" w:rsidRPr="00033859" w:rsidRDefault="00E921CC" w:rsidP="00E921CC">
      <w:pPr>
        <w:ind w:left="426"/>
        <w:rPr>
          <w:b/>
          <w:sz w:val="24"/>
          <w:szCs w:val="24"/>
        </w:rPr>
      </w:pPr>
      <w:r w:rsidRPr="00033859">
        <w:rPr>
          <w:b/>
          <w:sz w:val="24"/>
          <w:szCs w:val="24"/>
        </w:rPr>
        <w:t>45320000-6 Roboty izolacyjne</w:t>
      </w:r>
    </w:p>
    <w:p w14:paraId="531FE632" w14:textId="77777777" w:rsidR="00E921CC" w:rsidRPr="00033859" w:rsidRDefault="00E921CC" w:rsidP="00E921CC">
      <w:pPr>
        <w:ind w:left="426"/>
        <w:rPr>
          <w:b/>
          <w:sz w:val="24"/>
          <w:szCs w:val="24"/>
        </w:rPr>
      </w:pPr>
      <w:r w:rsidRPr="00033859">
        <w:rPr>
          <w:b/>
          <w:sz w:val="24"/>
          <w:szCs w:val="24"/>
        </w:rPr>
        <w:t>45324000-4 Roboty w zakresie okładziny tynkowej</w:t>
      </w:r>
    </w:p>
    <w:p w14:paraId="09CEDF43" w14:textId="77777777" w:rsidR="00E921CC" w:rsidRPr="00033859" w:rsidRDefault="00E921CC" w:rsidP="00E921CC">
      <w:pPr>
        <w:ind w:left="426"/>
        <w:rPr>
          <w:b/>
          <w:sz w:val="24"/>
          <w:szCs w:val="24"/>
        </w:rPr>
      </w:pPr>
      <w:r w:rsidRPr="00033859">
        <w:rPr>
          <w:b/>
          <w:sz w:val="24"/>
          <w:szCs w:val="24"/>
        </w:rPr>
        <w:t>45450000-6 Roboty budowlane wykończeniowe, pozostałe</w:t>
      </w:r>
    </w:p>
    <w:p w14:paraId="6057D1AC" w14:textId="77777777" w:rsidR="00E921CC" w:rsidRPr="00033859" w:rsidRDefault="00E921CC" w:rsidP="00E921CC">
      <w:pPr>
        <w:ind w:left="426"/>
        <w:rPr>
          <w:b/>
          <w:sz w:val="24"/>
          <w:szCs w:val="24"/>
        </w:rPr>
      </w:pPr>
      <w:r w:rsidRPr="00033859">
        <w:rPr>
          <w:b/>
          <w:sz w:val="24"/>
          <w:szCs w:val="24"/>
        </w:rPr>
        <w:t>45233200-1 Roboty w zakresie różnych nawierzchni</w:t>
      </w:r>
    </w:p>
    <w:p w14:paraId="2413A680" w14:textId="77777777" w:rsidR="00E921CC" w:rsidRPr="00033859" w:rsidRDefault="00E921CC" w:rsidP="00E921CC">
      <w:pPr>
        <w:ind w:left="426"/>
        <w:rPr>
          <w:b/>
          <w:sz w:val="24"/>
          <w:szCs w:val="24"/>
        </w:rPr>
      </w:pPr>
      <w:r w:rsidRPr="00033859">
        <w:rPr>
          <w:b/>
          <w:sz w:val="24"/>
          <w:szCs w:val="24"/>
        </w:rPr>
        <w:t>45232451-8 Roboty odwadniające i nawierzchniowe</w:t>
      </w:r>
    </w:p>
    <w:p w14:paraId="048A1A5B" w14:textId="77777777" w:rsidR="00E921CC" w:rsidRPr="00033859" w:rsidRDefault="00E921CC" w:rsidP="00E921CC">
      <w:pPr>
        <w:ind w:left="426"/>
        <w:rPr>
          <w:sz w:val="24"/>
          <w:szCs w:val="24"/>
        </w:rPr>
      </w:pPr>
      <w:r w:rsidRPr="00033859">
        <w:rPr>
          <w:b/>
          <w:sz w:val="24"/>
          <w:szCs w:val="24"/>
        </w:rPr>
        <w:t>44220000-8 Stolarka budowlana</w:t>
      </w:r>
    </w:p>
    <w:p w14:paraId="27999D9E" w14:textId="29E0205D" w:rsidR="005439F7" w:rsidRDefault="00D95634" w:rsidP="00E921CC">
      <w:pPr>
        <w:pStyle w:val="Akapitzlist"/>
        <w:numPr>
          <w:ilvl w:val="0"/>
          <w:numId w:val="24"/>
        </w:numPr>
        <w:contextualSpacing w:val="0"/>
        <w:rPr>
          <w:sz w:val="24"/>
          <w:szCs w:val="24"/>
        </w:rPr>
      </w:pPr>
      <w:r w:rsidRPr="00E30A44">
        <w:rPr>
          <w:sz w:val="24"/>
          <w:szCs w:val="24"/>
        </w:rPr>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t>
      </w:r>
      <w:r w:rsidR="00164BFA" w:rsidRPr="00164BFA">
        <w:rPr>
          <w:sz w:val="24"/>
          <w:szCs w:val="24"/>
        </w:rPr>
        <w:t xml:space="preserve">wykonanie </w:t>
      </w:r>
      <w:r w:rsidR="00164BFA" w:rsidRPr="00164BFA">
        <w:rPr>
          <w:b/>
          <w:bCs/>
          <w:sz w:val="24"/>
          <w:szCs w:val="24"/>
        </w:rPr>
        <w:t>renowacji fasady budynku przy ul. Drzymały 28, zgodnie z opracowanym programem prac konserwatorskich i dokumentacją projektową, wykonanie hydroizolacji ścian fundamentowych oraz wykonanie ocieplenia ściany podwórzowej i szczytowej wraz z naprawą spękań i wymianą stolarki drzwiowej i okiennej drewnianej.</w:t>
      </w:r>
      <w:r w:rsidR="00164BFA" w:rsidRPr="00164BFA">
        <w:rPr>
          <w:sz w:val="24"/>
          <w:szCs w:val="24"/>
        </w:rPr>
        <w:t xml:space="preserve"> Prace winny być wykonane zgodnie z Decyzją Lubuskiego Wojewódzkiego Konserwatora Zabytków i opracowan</w:t>
      </w:r>
      <w:r w:rsidR="00164BFA">
        <w:rPr>
          <w:sz w:val="24"/>
          <w:szCs w:val="24"/>
        </w:rPr>
        <w:t>ą</w:t>
      </w:r>
      <w:r w:rsidR="00164BFA" w:rsidRPr="00164BFA">
        <w:rPr>
          <w:sz w:val="24"/>
          <w:szCs w:val="24"/>
        </w:rPr>
        <w:t xml:space="preserve"> dokumentacj</w:t>
      </w:r>
      <w:r w:rsidR="00164BFA">
        <w:rPr>
          <w:sz w:val="24"/>
          <w:szCs w:val="24"/>
        </w:rPr>
        <w:t>ą</w:t>
      </w:r>
      <w:r w:rsidR="00164BFA" w:rsidRPr="00164BFA">
        <w:rPr>
          <w:sz w:val="24"/>
          <w:szCs w:val="24"/>
        </w:rPr>
        <w:t>. Prace wykonywane będą pod nadzorem dyplomowanego konserwatora dzieł sztuki</w:t>
      </w:r>
      <w:r w:rsidR="00164BFA">
        <w:rPr>
          <w:sz w:val="24"/>
          <w:szCs w:val="24"/>
        </w:rPr>
        <w:t xml:space="preserve"> i</w:t>
      </w:r>
      <w:r w:rsidR="00AC1EBD" w:rsidRPr="00E30A44">
        <w:rPr>
          <w:sz w:val="24"/>
          <w:szCs w:val="24"/>
        </w:rPr>
        <w:t xml:space="preserve"> zgodnie z zakresem prac opisanym w dokumentacji projektowej stanowiącej </w:t>
      </w:r>
      <w:r w:rsidR="00AC1EBD" w:rsidRPr="00E30A44">
        <w:rPr>
          <w:b/>
          <w:bCs/>
          <w:sz w:val="24"/>
          <w:szCs w:val="24"/>
        </w:rPr>
        <w:t>załącznik nr 7</w:t>
      </w:r>
      <w:r w:rsidR="00AC1EBD" w:rsidRPr="00E30A44">
        <w:rPr>
          <w:sz w:val="24"/>
          <w:szCs w:val="24"/>
        </w:rPr>
        <w:t xml:space="preserve"> do swz.</w:t>
      </w:r>
    </w:p>
    <w:p w14:paraId="7F61DD9B" w14:textId="1099E5F3" w:rsidR="00C4609D" w:rsidRPr="00C4609D" w:rsidRDefault="00206B6D" w:rsidP="005661CD">
      <w:pPr>
        <w:pStyle w:val="Akapitzlist"/>
        <w:ind w:left="360"/>
        <w:contextualSpacing w:val="0"/>
        <w:rPr>
          <w:color w:val="FF0000"/>
          <w:sz w:val="24"/>
          <w:szCs w:val="24"/>
        </w:rPr>
      </w:pPr>
      <w:r w:rsidRPr="00C4609D">
        <w:rPr>
          <w:color w:val="FF0000"/>
          <w:sz w:val="24"/>
          <w:szCs w:val="24"/>
        </w:rPr>
        <w:t xml:space="preserve">UWAGA! </w:t>
      </w:r>
      <w:bookmarkStart w:id="52" w:name="_Hlk150416464"/>
      <w:r w:rsidRPr="00E6432C">
        <w:rPr>
          <w:color w:val="FF0000"/>
          <w:sz w:val="24"/>
          <w:szCs w:val="24"/>
        </w:rPr>
        <w:t>Realizowany będzie zakres prac zgodny z przedmiarem i otrzymanymi Decyzjami Lubuskiego Wojewódzkiego Konserwatora Zabytków</w:t>
      </w:r>
      <w:r>
        <w:rPr>
          <w:color w:val="FF0000"/>
          <w:sz w:val="24"/>
          <w:szCs w:val="24"/>
        </w:rPr>
        <w:t>. NIE NALEŻY WYCENIAĆ PRAC OBJĘTYCH DOKUMENTACJĄ, KTÓRE NIE SĄ UWZGLĘDNIONE W PRZEDMIARZE.</w:t>
      </w:r>
      <w:bookmarkEnd w:id="52"/>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BAE03BC"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w:t>
      </w:r>
      <w:r w:rsidR="00D71C87">
        <w:rPr>
          <w:sz w:val="24"/>
          <w:szCs w:val="24"/>
        </w:rPr>
        <w:t>.</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lastRenderedPageBreak/>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r w:rsidR="005A6C05" w:rsidRPr="00FD2234">
        <w:rPr>
          <w:sz w:val="24"/>
          <w:szCs w:val="24"/>
        </w:rPr>
        <w:t>STWiOR</w:t>
      </w:r>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 xml:space="preserve">właściwościach zbliżonych, nadających się funkcjonalnie do zapotrzebowanego zastosowania (arg.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r w:rsidR="00BC21E2" w:rsidRPr="00FD2234">
        <w:rPr>
          <w:sz w:val="24"/>
          <w:szCs w:val="24"/>
        </w:rPr>
        <w:t>Pzp</w:t>
      </w:r>
      <w:r w:rsidR="00C55757" w:rsidRPr="00FD2234">
        <w:rPr>
          <w:sz w:val="24"/>
          <w:szCs w:val="24"/>
        </w:rPr>
        <w:t xml:space="preserve">, Wykonawca, który </w:t>
      </w:r>
      <w:r w:rsidR="00A953FA" w:rsidRPr="00FD2234">
        <w:rPr>
          <w:sz w:val="24"/>
          <w:szCs w:val="24"/>
        </w:rPr>
        <w:t xml:space="preserve">proponuje rozwiązania w równoważnym stopniu spełniające wymagania określone w opisie przedmiotu </w:t>
      </w:r>
      <w:r w:rsidR="00A953FA" w:rsidRPr="00FD2234">
        <w:rPr>
          <w:sz w:val="24"/>
          <w:szCs w:val="24"/>
        </w:rPr>
        <w:lastRenderedPageBreak/>
        <w:t>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t>Informacja w zakresie zatrudnienia na podstawie stosunku pracy.</w:t>
      </w:r>
    </w:p>
    <w:p w14:paraId="2BFB00C5" w14:textId="2D381165"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P</w:t>
      </w:r>
      <w:r w:rsidR="00BC21E2" w:rsidRPr="00FD2234">
        <w:rPr>
          <w:bCs/>
          <w:sz w:val="24"/>
          <w:szCs w:val="24"/>
        </w:rPr>
        <w:t>zp</w:t>
      </w:r>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ci 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rednie na podstawie umowy o prac</w:t>
      </w:r>
      <w:r w:rsidRPr="00FD2234">
        <w:rPr>
          <w:rFonts w:eastAsia="TimesNewRoman,Bold"/>
          <w:bCs/>
          <w:sz w:val="24"/>
          <w:szCs w:val="24"/>
        </w:rPr>
        <w:t>ę</w:t>
      </w:r>
      <w:r w:rsidRPr="00FD2234">
        <w:rPr>
          <w:bCs/>
          <w:sz w:val="24"/>
          <w:szCs w:val="24"/>
        </w:rPr>
        <w:t xml:space="preserve">. Wymóg ten dotyczy osób, które </w:t>
      </w:r>
      <w:r w:rsidR="00E060B1" w:rsidRPr="00FD2234">
        <w:rPr>
          <w:bCs/>
          <w:sz w:val="24"/>
          <w:szCs w:val="24"/>
        </w:rPr>
        <w:t xml:space="preserve">bezpośrednio </w:t>
      </w:r>
      <w:r w:rsidR="00E060B1" w:rsidRPr="00FD2234">
        <w:rPr>
          <w:sz w:val="24"/>
          <w:szCs w:val="24"/>
        </w:rPr>
        <w:t>wykonują</w:t>
      </w:r>
      <w:r w:rsidR="00E060B1" w:rsidRPr="00FD2234">
        <w:rPr>
          <w:b/>
          <w:sz w:val="24"/>
          <w:szCs w:val="24"/>
        </w:rPr>
        <w:t xml:space="preserve"> </w:t>
      </w:r>
      <w:r w:rsidR="00E060B1" w:rsidRPr="0032587A">
        <w:rPr>
          <w:b/>
          <w:sz w:val="24"/>
          <w:szCs w:val="24"/>
        </w:rPr>
        <w:t>czynności</w:t>
      </w:r>
      <w:r w:rsidR="00FE4982" w:rsidRPr="0032587A">
        <w:rPr>
          <w:b/>
          <w:sz w:val="24"/>
          <w:szCs w:val="24"/>
        </w:rPr>
        <w:t xml:space="preserve"> </w:t>
      </w:r>
      <w:r w:rsidR="00A364C3" w:rsidRPr="0032587A">
        <w:rPr>
          <w:b/>
          <w:bCs/>
          <w:sz w:val="24"/>
          <w:szCs w:val="24"/>
        </w:rPr>
        <w:t xml:space="preserve">w szczególności w zakresie </w:t>
      </w:r>
      <w:r w:rsidR="005439F7" w:rsidRPr="0032587A">
        <w:rPr>
          <w:b/>
          <w:bCs/>
          <w:sz w:val="24"/>
          <w:szCs w:val="24"/>
        </w:rPr>
        <w:t>robót</w:t>
      </w:r>
      <w:r w:rsidR="009A7E8B" w:rsidRPr="0032587A">
        <w:rPr>
          <w:b/>
          <w:bCs/>
          <w:sz w:val="24"/>
          <w:szCs w:val="24"/>
        </w:rPr>
        <w:t xml:space="preserve"> </w:t>
      </w:r>
      <w:bookmarkStart w:id="53" w:name="_Hlk138051983"/>
      <w:r w:rsidR="00F90655" w:rsidRPr="0032587A">
        <w:rPr>
          <w:b/>
          <w:bCs/>
          <w:sz w:val="24"/>
          <w:szCs w:val="24"/>
        </w:rPr>
        <w:t xml:space="preserve">demontażowych, </w:t>
      </w:r>
      <w:r w:rsidR="009D3280" w:rsidRPr="0032587A">
        <w:rPr>
          <w:b/>
          <w:bCs/>
          <w:sz w:val="24"/>
          <w:szCs w:val="24"/>
        </w:rPr>
        <w:t xml:space="preserve">montażowych, </w:t>
      </w:r>
      <w:r w:rsidR="009A7E8B" w:rsidRPr="0032587A">
        <w:rPr>
          <w:b/>
          <w:bCs/>
          <w:sz w:val="24"/>
          <w:szCs w:val="24"/>
        </w:rPr>
        <w:t>murarskich, tynkarskich, malarskich</w:t>
      </w:r>
      <w:bookmarkStart w:id="54" w:name="_Hlk138052023"/>
      <w:bookmarkEnd w:id="53"/>
      <w:r w:rsidR="00E06482" w:rsidRPr="00386E01">
        <w:rPr>
          <w:b/>
          <w:bCs/>
          <w:color w:val="FF0000"/>
          <w:sz w:val="24"/>
          <w:szCs w:val="24"/>
        </w:rPr>
        <w:t>,</w:t>
      </w:r>
      <w:r w:rsidR="00E06482" w:rsidRPr="00386E01">
        <w:rPr>
          <w:color w:val="FF0000"/>
        </w:rPr>
        <w:t xml:space="preserve"> </w:t>
      </w:r>
      <w:r w:rsidR="00E06482" w:rsidRPr="00FD2234">
        <w:rPr>
          <w:b/>
          <w:bCs/>
          <w:sz w:val="24"/>
          <w:szCs w:val="24"/>
        </w:rPr>
        <w:t>o ile czynności te nie będą wykonywane przez osoby w ramach</w:t>
      </w:r>
      <w:r w:rsidR="00FC69FA" w:rsidRPr="00FD2234">
        <w:rPr>
          <w:b/>
          <w:bCs/>
          <w:sz w:val="24"/>
          <w:szCs w:val="24"/>
        </w:rPr>
        <w:t xml:space="preserve"> </w:t>
      </w:r>
      <w:r w:rsidR="00E06482" w:rsidRPr="00FD2234">
        <w:rPr>
          <w:b/>
          <w:bCs/>
          <w:sz w:val="24"/>
          <w:szCs w:val="24"/>
        </w:rPr>
        <w:t xml:space="preserve">prowadzonej przez nich działalności gospodarczej. </w:t>
      </w:r>
      <w:bookmarkEnd w:id="54"/>
      <w:r w:rsidRPr="00FD2234">
        <w:rPr>
          <w:sz w:val="24"/>
          <w:szCs w:val="24"/>
        </w:rPr>
        <w:t>Wymóg nie dotyczy wi</w:t>
      </w:r>
      <w:r w:rsidRPr="00FD2234">
        <w:rPr>
          <w:rFonts w:eastAsia="Times New Roman"/>
          <w:sz w:val="24"/>
          <w:szCs w:val="24"/>
        </w:rPr>
        <w:t>ę</w:t>
      </w:r>
      <w:r w:rsidRPr="00FD2234">
        <w:rPr>
          <w:sz w:val="24"/>
          <w:szCs w:val="24"/>
        </w:rPr>
        <w:t>c m</w:t>
      </w:r>
      <w:r w:rsidR="00034CDC" w:rsidRPr="00FD2234">
        <w:rPr>
          <w:sz w:val="24"/>
          <w:szCs w:val="24"/>
        </w:rPr>
        <w:t>.in.</w:t>
      </w:r>
      <w:r w:rsidR="00E060B1" w:rsidRPr="00FD2234">
        <w:rPr>
          <w:sz w:val="24"/>
          <w:szCs w:val="24"/>
        </w:rPr>
        <w:t>: dostawców materiałów</w:t>
      </w:r>
      <w:r w:rsidRPr="00FD2234">
        <w:rPr>
          <w:sz w:val="24"/>
          <w:szCs w:val="24"/>
        </w:rPr>
        <w:t>, osób wyko</w:t>
      </w:r>
      <w:r w:rsidR="00062639" w:rsidRPr="00FD2234">
        <w:rPr>
          <w:sz w:val="24"/>
          <w:szCs w:val="24"/>
        </w:rPr>
        <w:t>nujących prace przygotowawcze</w:t>
      </w:r>
      <w:r w:rsidR="00E060B1" w:rsidRPr="00FD2234">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w:t>
      </w:r>
      <w:r w:rsidR="00062639" w:rsidRPr="00FD2234">
        <w:rPr>
          <w:sz w:val="24"/>
          <w:szCs w:val="24"/>
        </w:rPr>
        <w:t>.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Pzp.</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Zamawiający nie zastrzega możliwości ubiegania się o udzielenie zamówienia wyłącznie przez wykonawców, o których mowa w art. 94 ustawy Pzp.</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Pzp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1B67065E"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w:t>
      </w:r>
      <w:r w:rsidR="00E921CC">
        <w:rPr>
          <w:bCs/>
          <w:sz w:val="24"/>
          <w:szCs w:val="24"/>
        </w:rPr>
        <w:t>cie</w:t>
      </w:r>
      <w:r w:rsidRPr="00E06482">
        <w:rPr>
          <w:bCs/>
          <w:sz w:val="24"/>
          <w:szCs w:val="24"/>
        </w:rPr>
        <w:t xml:space="preserve"> </w:t>
      </w:r>
      <w:r w:rsidRPr="009D3280">
        <w:rPr>
          <w:bCs/>
          <w:sz w:val="24"/>
          <w:szCs w:val="24"/>
        </w:rPr>
        <w:t>objęty</w:t>
      </w:r>
      <w:r w:rsidR="00E921CC">
        <w:rPr>
          <w:bCs/>
          <w:sz w:val="24"/>
          <w:szCs w:val="24"/>
        </w:rPr>
        <w:t>m</w:t>
      </w:r>
      <w:r w:rsidRPr="009D3280">
        <w:rPr>
          <w:bCs/>
          <w:sz w:val="24"/>
          <w:szCs w:val="24"/>
        </w:rPr>
        <w:t xml:space="preserve">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lastRenderedPageBreak/>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Pzp,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Pzp,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lastRenderedPageBreak/>
        <w:t xml:space="preserve">postanowienia zgodne z ustawą Pzp,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t>
      </w:r>
      <w:r w:rsidRPr="00183E61">
        <w:rPr>
          <w:sz w:val="24"/>
          <w:szCs w:val="24"/>
        </w:rPr>
        <w:lastRenderedPageBreak/>
        <w:t xml:space="preserve">w art. 112 ust 1 Pzp,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E610B1" w:rsidRDefault="00857167" w:rsidP="003E7320">
      <w:pPr>
        <w:pStyle w:val="Akapitzlist"/>
        <w:numPr>
          <w:ilvl w:val="0"/>
          <w:numId w:val="44"/>
        </w:numPr>
        <w:spacing w:after="0"/>
        <w:ind w:left="357" w:hanging="357"/>
        <w:rPr>
          <w:b/>
          <w:bCs/>
          <w:sz w:val="24"/>
          <w:szCs w:val="24"/>
        </w:rPr>
      </w:pPr>
      <w:r w:rsidRPr="00FD2234">
        <w:rPr>
          <w:b/>
          <w:bCs/>
          <w:sz w:val="24"/>
          <w:szCs w:val="24"/>
        </w:rPr>
        <w:t xml:space="preserve">Dostępność dla osób </w:t>
      </w:r>
      <w:r w:rsidRPr="00E610B1">
        <w:rPr>
          <w:b/>
          <w:bCs/>
          <w:sz w:val="24"/>
          <w:szCs w:val="24"/>
        </w:rPr>
        <w:t>niepełnosprawnych</w:t>
      </w:r>
    </w:p>
    <w:p w14:paraId="1370E100" w14:textId="491D2980" w:rsidR="003A4240" w:rsidRPr="00E610B1" w:rsidRDefault="003A4240" w:rsidP="003A4240">
      <w:pPr>
        <w:pStyle w:val="Akapitzlist"/>
        <w:spacing w:after="0"/>
        <w:ind w:left="357"/>
        <w:rPr>
          <w:bCs/>
          <w:sz w:val="24"/>
          <w:szCs w:val="24"/>
        </w:rPr>
      </w:pPr>
      <w:bookmarkStart w:id="55" w:name="_Hlk141781270"/>
      <w:r w:rsidRPr="00E610B1">
        <w:rPr>
          <w:bCs/>
          <w:sz w:val="24"/>
          <w:szCs w:val="24"/>
        </w:rPr>
        <w:t>W zakresie dostępności dla osób niepełnosprawnych, niniejsze zamówienie nie</w:t>
      </w:r>
    </w:p>
    <w:p w14:paraId="6C747EA3" w14:textId="77777777" w:rsidR="003A4240" w:rsidRPr="00E610B1" w:rsidRDefault="003A4240" w:rsidP="003A4240">
      <w:pPr>
        <w:pStyle w:val="Akapitzlist"/>
        <w:spacing w:after="0"/>
        <w:ind w:left="357"/>
        <w:rPr>
          <w:bCs/>
          <w:sz w:val="24"/>
          <w:szCs w:val="24"/>
        </w:rPr>
      </w:pPr>
      <w:r w:rsidRPr="00E610B1">
        <w:rPr>
          <w:bCs/>
          <w:sz w:val="24"/>
          <w:szCs w:val="24"/>
        </w:rPr>
        <w:t>przewiduje poprawy ani zapewnienia dostępności dla osób niepełnosprawnych w żadnej</w:t>
      </w:r>
    </w:p>
    <w:p w14:paraId="483AD42D" w14:textId="77777777" w:rsidR="003A4240" w:rsidRPr="00E610B1" w:rsidRDefault="003A4240" w:rsidP="003A4240">
      <w:pPr>
        <w:pStyle w:val="Akapitzlist"/>
        <w:spacing w:after="0"/>
        <w:ind w:left="357"/>
        <w:rPr>
          <w:bCs/>
          <w:sz w:val="24"/>
          <w:szCs w:val="24"/>
        </w:rPr>
      </w:pPr>
      <w:r w:rsidRPr="00E610B1">
        <w:rPr>
          <w:bCs/>
          <w:sz w:val="24"/>
          <w:szCs w:val="24"/>
        </w:rPr>
        <w:t>formie.</w:t>
      </w:r>
    </w:p>
    <w:bookmarkEnd w:id="55"/>
    <w:p w14:paraId="7C188CE6" w14:textId="71122C76" w:rsidR="0074095A" w:rsidRPr="00E610B1" w:rsidRDefault="003A4240" w:rsidP="003A4240">
      <w:pPr>
        <w:pStyle w:val="Akapitzlist"/>
        <w:spacing w:after="0"/>
        <w:ind w:left="357"/>
        <w:rPr>
          <w:bCs/>
          <w:sz w:val="24"/>
          <w:szCs w:val="24"/>
        </w:rPr>
      </w:pPr>
      <w:r w:rsidRPr="00E610B1">
        <w:rPr>
          <w:bCs/>
          <w:sz w:val="24"/>
          <w:szCs w:val="24"/>
        </w:rPr>
        <w:t>Realizacja p</w:t>
      </w:r>
      <w:r w:rsidR="00D030F4" w:rsidRPr="00E610B1">
        <w:rPr>
          <w:bCs/>
          <w:sz w:val="24"/>
          <w:szCs w:val="24"/>
        </w:rPr>
        <w:t>rzedmiot</w:t>
      </w:r>
      <w:r w:rsidRPr="00E610B1">
        <w:rPr>
          <w:bCs/>
          <w:sz w:val="24"/>
          <w:szCs w:val="24"/>
        </w:rPr>
        <w:t>u</w:t>
      </w:r>
      <w:r w:rsidR="00D030F4" w:rsidRPr="00E610B1">
        <w:rPr>
          <w:bCs/>
          <w:sz w:val="24"/>
          <w:szCs w:val="24"/>
        </w:rPr>
        <w:t xml:space="preserve"> zamówienia </w:t>
      </w:r>
      <w:r w:rsidR="0074095A" w:rsidRPr="00E610B1">
        <w:rPr>
          <w:bCs/>
          <w:sz w:val="24"/>
          <w:szCs w:val="24"/>
        </w:rPr>
        <w:t xml:space="preserve">ma </w:t>
      </w:r>
      <w:r w:rsidRPr="00E610B1">
        <w:rPr>
          <w:bCs/>
          <w:sz w:val="24"/>
          <w:szCs w:val="24"/>
        </w:rPr>
        <w:t xml:space="preserve">przebiegać </w:t>
      </w:r>
      <w:r w:rsidR="0074095A" w:rsidRPr="00E610B1">
        <w:rPr>
          <w:bCs/>
          <w:sz w:val="24"/>
          <w:szCs w:val="24"/>
        </w:rPr>
        <w:t>zgodnie z wymogami</w:t>
      </w:r>
      <w:r w:rsidR="00D030F4" w:rsidRPr="00E610B1">
        <w:rPr>
          <w:bCs/>
          <w:sz w:val="24"/>
          <w:szCs w:val="24"/>
        </w:rPr>
        <w:t xml:space="preserve"> w zakresie dostępności obiektów dla </w:t>
      </w:r>
      <w:r w:rsidR="00407CC8" w:rsidRPr="00E610B1">
        <w:rPr>
          <w:bCs/>
          <w:sz w:val="24"/>
          <w:szCs w:val="24"/>
        </w:rPr>
        <w:t>użytkowników</w:t>
      </w:r>
      <w:r w:rsidR="0074095A" w:rsidRPr="00E610B1">
        <w:rPr>
          <w:bCs/>
          <w:sz w:val="24"/>
          <w:szCs w:val="24"/>
        </w:rPr>
        <w:t xml:space="preserve"> opisanymi w projekcie umowy</w:t>
      </w:r>
      <w:r w:rsidR="00D030F4" w:rsidRPr="00E610B1">
        <w:rPr>
          <w:bCs/>
          <w:sz w:val="24"/>
          <w:szCs w:val="24"/>
        </w:rPr>
        <w:t xml:space="preserve">. </w:t>
      </w:r>
    </w:p>
    <w:p w14:paraId="10CBE2EF" w14:textId="77777777" w:rsidR="00F25682" w:rsidRPr="00E610B1" w:rsidRDefault="00DE7F4E" w:rsidP="0025100D">
      <w:pPr>
        <w:pStyle w:val="Nagwek1"/>
      </w:pPr>
      <w:bookmarkStart w:id="56" w:name="_Toc58316201"/>
      <w:bookmarkStart w:id="57" w:name="_Toc58316630"/>
      <w:bookmarkStart w:id="58" w:name="_Toc59022796"/>
      <w:bookmarkStart w:id="59" w:name="_Toc59022893"/>
      <w:bookmarkStart w:id="60" w:name="_Toc59022943"/>
      <w:bookmarkStart w:id="61" w:name="_Toc60922494"/>
      <w:bookmarkStart w:id="62" w:name="_Toc61008941"/>
      <w:bookmarkStart w:id="63" w:name="_Toc61243645"/>
      <w:bookmarkStart w:id="64" w:name="_Toc61243812"/>
      <w:bookmarkStart w:id="65" w:name="_Toc61421693"/>
      <w:bookmarkStart w:id="66" w:name="_Toc61438252"/>
      <w:bookmarkStart w:id="67" w:name="_Toc61438368"/>
      <w:bookmarkStart w:id="68" w:name="_Toc61439563"/>
      <w:bookmarkStart w:id="69" w:name="_Toc61515518"/>
      <w:bookmarkStart w:id="70" w:name="_Toc125623452"/>
      <w:r w:rsidRPr="00E610B1">
        <w:t>II</w:t>
      </w:r>
      <w:r w:rsidR="00F25682" w:rsidRPr="00E610B1">
        <w:t>I. Termin wykonania zamówienia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001B5F8" w14:textId="316960C9" w:rsidR="00D71C87" w:rsidRPr="00D71C87" w:rsidRDefault="003459F6" w:rsidP="00C4609D">
      <w:pPr>
        <w:pStyle w:val="Akapitzlist"/>
        <w:ind w:left="426"/>
        <w:jc w:val="both"/>
        <w:rPr>
          <w:rFonts w:ascii="Arial" w:hAnsi="Arial" w:cs="Arial"/>
        </w:rPr>
      </w:pPr>
      <w:r w:rsidRPr="00E610B1">
        <w:rPr>
          <w:rFonts w:ascii="Arial" w:hAnsi="Arial" w:cs="Arial"/>
        </w:rPr>
        <w:t>Przedmiot zamówienia należy zrealizować w terminie</w:t>
      </w:r>
      <w:r w:rsidR="00D71C87">
        <w:rPr>
          <w:rFonts w:ascii="Arial" w:hAnsi="Arial" w:cs="Arial"/>
        </w:rPr>
        <w:t>:</w:t>
      </w:r>
      <w:r w:rsidR="00D71C87" w:rsidRPr="00D71C87">
        <w:rPr>
          <w:rFonts w:ascii="Arial" w:hAnsi="Arial" w:cs="Arial"/>
        </w:rPr>
        <w:t xml:space="preserve"> </w:t>
      </w:r>
      <w:r w:rsidR="00D71C87" w:rsidRPr="00D71C87">
        <w:rPr>
          <w:rFonts w:ascii="Arial" w:hAnsi="Arial" w:cs="Arial"/>
          <w:b/>
          <w:bCs/>
        </w:rPr>
        <w:t xml:space="preserve">do </w:t>
      </w:r>
      <w:r w:rsidR="00D71C87">
        <w:rPr>
          <w:rFonts w:ascii="Arial" w:hAnsi="Arial" w:cs="Arial"/>
          <w:b/>
          <w:bCs/>
        </w:rPr>
        <w:t>31</w:t>
      </w:r>
      <w:r w:rsidR="00D71C87" w:rsidRPr="00D71C87">
        <w:rPr>
          <w:rFonts w:ascii="Arial" w:hAnsi="Arial" w:cs="Arial"/>
          <w:b/>
          <w:bCs/>
        </w:rPr>
        <w:t>.</w:t>
      </w:r>
      <w:r w:rsidR="00D71C87">
        <w:rPr>
          <w:rFonts w:ascii="Arial" w:hAnsi="Arial" w:cs="Arial"/>
          <w:b/>
          <w:bCs/>
        </w:rPr>
        <w:t>05</w:t>
      </w:r>
      <w:r w:rsidR="00D71C87" w:rsidRPr="00D71C87">
        <w:rPr>
          <w:rFonts w:ascii="Arial" w:hAnsi="Arial" w:cs="Arial"/>
          <w:b/>
          <w:bCs/>
        </w:rPr>
        <w:t>.202</w:t>
      </w:r>
      <w:r w:rsidR="00D71C87">
        <w:rPr>
          <w:rFonts w:ascii="Arial" w:hAnsi="Arial" w:cs="Arial"/>
          <w:b/>
          <w:bCs/>
        </w:rPr>
        <w:t>4</w:t>
      </w:r>
      <w:r w:rsidR="00D71C87" w:rsidRPr="00D71C87">
        <w:rPr>
          <w:rFonts w:ascii="Arial" w:hAnsi="Arial" w:cs="Arial"/>
          <w:b/>
          <w:bCs/>
        </w:rPr>
        <w:t>r.</w:t>
      </w:r>
    </w:p>
    <w:p w14:paraId="0B2D0FD7" w14:textId="77777777" w:rsidR="00F25682" w:rsidRPr="00E610B1" w:rsidRDefault="00F25682" w:rsidP="0025100D">
      <w:pPr>
        <w:pStyle w:val="Nagwek1"/>
      </w:pPr>
      <w:bookmarkStart w:id="71" w:name="_Toc58316202"/>
      <w:bookmarkStart w:id="72" w:name="_Toc58316631"/>
      <w:bookmarkStart w:id="73" w:name="_Toc59022797"/>
      <w:bookmarkStart w:id="74" w:name="_Toc59022894"/>
      <w:bookmarkStart w:id="75" w:name="_Toc59022944"/>
      <w:bookmarkStart w:id="76" w:name="_Toc60922495"/>
      <w:bookmarkStart w:id="77" w:name="_Toc61008942"/>
      <w:bookmarkStart w:id="78" w:name="_Toc61243646"/>
      <w:bookmarkStart w:id="79" w:name="_Toc61243813"/>
      <w:bookmarkStart w:id="80" w:name="_Toc61421694"/>
      <w:bookmarkStart w:id="81" w:name="_Toc61438253"/>
      <w:bookmarkStart w:id="82" w:name="_Toc61438369"/>
      <w:bookmarkStart w:id="83" w:name="_Toc61439564"/>
      <w:bookmarkStart w:id="84" w:name="_Toc61515519"/>
      <w:bookmarkStart w:id="85" w:name="_Toc125623453"/>
      <w:r w:rsidRPr="00E610B1">
        <w:t>I</w:t>
      </w:r>
      <w:r w:rsidR="00DE7F4E" w:rsidRPr="00E610B1">
        <w:t>V</w:t>
      </w:r>
      <w:r w:rsidRPr="00E610B1">
        <w:t>. Projektowane postanowienia umowy w sprawie zamówienia publicznego,</w:t>
      </w:r>
      <w:r w:rsidR="00C63892" w:rsidRPr="00E610B1">
        <w:t xml:space="preserve"> </w:t>
      </w:r>
      <w:r w:rsidR="009C76FE" w:rsidRPr="00E610B1">
        <w:t>które zostaną wprowadzone do </w:t>
      </w:r>
      <w:r w:rsidRPr="00E610B1">
        <w:t>treści tej umowy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2E9935B" w14:textId="01603515" w:rsidR="00243281" w:rsidRPr="00E610B1" w:rsidRDefault="00243281" w:rsidP="004735EF">
      <w:pPr>
        <w:rPr>
          <w:sz w:val="24"/>
          <w:szCs w:val="24"/>
        </w:rPr>
      </w:pPr>
      <w:r w:rsidRPr="00E610B1">
        <w:rPr>
          <w:sz w:val="24"/>
          <w:szCs w:val="24"/>
        </w:rPr>
        <w:t xml:space="preserve">Projekt umowy, stanowiący </w:t>
      </w:r>
      <w:r w:rsidRPr="00E610B1">
        <w:rPr>
          <w:b/>
          <w:sz w:val="24"/>
          <w:szCs w:val="24"/>
        </w:rPr>
        <w:t xml:space="preserve">załącznik nr </w:t>
      </w:r>
      <w:r w:rsidR="0075139E" w:rsidRPr="00E610B1">
        <w:rPr>
          <w:b/>
          <w:sz w:val="24"/>
          <w:szCs w:val="24"/>
        </w:rPr>
        <w:t>6</w:t>
      </w:r>
      <w:r w:rsidRPr="00E610B1">
        <w:rPr>
          <w:b/>
          <w:sz w:val="24"/>
          <w:szCs w:val="24"/>
        </w:rPr>
        <w:t xml:space="preserve"> do swz</w:t>
      </w:r>
      <w:r w:rsidRPr="00E610B1">
        <w:rPr>
          <w:sz w:val="24"/>
          <w:szCs w:val="24"/>
        </w:rPr>
        <w:t xml:space="preserve"> zawiera istotne dla stron postanowienia stanowiące o realizacji przedmiotu zamówienia.   </w:t>
      </w:r>
    </w:p>
    <w:p w14:paraId="35C6FE33" w14:textId="55BA8B68" w:rsidR="00243281" w:rsidRPr="00E610B1" w:rsidRDefault="00243281" w:rsidP="00A7199B">
      <w:pPr>
        <w:rPr>
          <w:sz w:val="24"/>
          <w:szCs w:val="24"/>
        </w:rPr>
      </w:pPr>
      <w:r w:rsidRPr="00E610B1">
        <w:rPr>
          <w:sz w:val="24"/>
          <w:szCs w:val="24"/>
        </w:rPr>
        <w:t>Zgodn</w:t>
      </w:r>
      <w:r w:rsidR="008032BF" w:rsidRPr="00E610B1">
        <w:rPr>
          <w:sz w:val="24"/>
          <w:szCs w:val="24"/>
        </w:rPr>
        <w:t>i</w:t>
      </w:r>
      <w:r w:rsidRPr="00E610B1">
        <w:rPr>
          <w:sz w:val="24"/>
          <w:szCs w:val="24"/>
        </w:rPr>
        <w:t xml:space="preserve">e z regulacją art. </w:t>
      </w:r>
      <w:r w:rsidR="00E5436F" w:rsidRPr="00E610B1">
        <w:rPr>
          <w:sz w:val="24"/>
          <w:szCs w:val="24"/>
        </w:rPr>
        <w:t>455</w:t>
      </w:r>
      <w:r w:rsidRPr="00E610B1">
        <w:rPr>
          <w:sz w:val="24"/>
          <w:szCs w:val="24"/>
        </w:rPr>
        <w:t xml:space="preserve"> Pzp zamawiający przewidział możliwość dokonania zmiany</w:t>
      </w:r>
      <w:r w:rsidR="00E5436F" w:rsidRPr="00E610B1">
        <w:rPr>
          <w:sz w:val="24"/>
          <w:szCs w:val="24"/>
        </w:rPr>
        <w:t xml:space="preserve"> umowy</w:t>
      </w:r>
      <w:r w:rsidRPr="00E610B1">
        <w:rPr>
          <w:sz w:val="24"/>
          <w:szCs w:val="24"/>
        </w:rPr>
        <w:t xml:space="preserve"> w </w:t>
      </w:r>
      <w:r w:rsidR="00E5436F" w:rsidRPr="00E610B1">
        <w:rPr>
          <w:sz w:val="24"/>
          <w:szCs w:val="24"/>
        </w:rPr>
        <w:t xml:space="preserve">projekcie umowy </w:t>
      </w:r>
      <w:r w:rsidRPr="00E610B1">
        <w:rPr>
          <w:sz w:val="24"/>
          <w:szCs w:val="24"/>
        </w:rPr>
        <w:t>oraz określił</w:t>
      </w:r>
      <w:r w:rsidR="00E5436F" w:rsidRPr="00E610B1">
        <w:rPr>
          <w:sz w:val="24"/>
          <w:szCs w:val="24"/>
        </w:rPr>
        <w:t xml:space="preserve"> w nim zasady wprowadzania</w:t>
      </w:r>
      <w:r w:rsidRPr="00E610B1">
        <w:rPr>
          <w:sz w:val="24"/>
          <w:szCs w:val="24"/>
        </w:rPr>
        <w:t xml:space="preserve"> taki</w:t>
      </w:r>
      <w:r w:rsidR="00E5436F" w:rsidRPr="00E610B1">
        <w:rPr>
          <w:sz w:val="24"/>
          <w:szCs w:val="24"/>
        </w:rPr>
        <w:t>ch</w:t>
      </w:r>
      <w:r w:rsidRPr="00E610B1">
        <w:rPr>
          <w:sz w:val="24"/>
          <w:szCs w:val="24"/>
        </w:rPr>
        <w:t xml:space="preserve"> zmian.</w:t>
      </w:r>
    </w:p>
    <w:p w14:paraId="694F5643" w14:textId="77777777" w:rsidR="00F25682" w:rsidRPr="00E610B1" w:rsidRDefault="00F25682" w:rsidP="0025100D">
      <w:pPr>
        <w:pStyle w:val="Nagwek1"/>
      </w:pPr>
      <w:bookmarkStart w:id="86" w:name="_Toc58316203"/>
      <w:bookmarkStart w:id="87" w:name="_Toc58316632"/>
      <w:bookmarkStart w:id="88" w:name="_Toc59022798"/>
      <w:bookmarkStart w:id="89" w:name="_Toc59022895"/>
      <w:bookmarkStart w:id="90" w:name="_Toc59022945"/>
      <w:bookmarkStart w:id="91" w:name="_Toc60922496"/>
      <w:bookmarkStart w:id="92" w:name="_Toc61008943"/>
      <w:bookmarkStart w:id="93" w:name="_Toc61243647"/>
      <w:bookmarkStart w:id="94" w:name="_Toc61243814"/>
      <w:bookmarkStart w:id="95" w:name="_Toc61421695"/>
      <w:bookmarkStart w:id="96" w:name="_Toc61438254"/>
      <w:bookmarkStart w:id="97" w:name="_Toc61438370"/>
      <w:bookmarkStart w:id="98" w:name="_Toc61439565"/>
      <w:bookmarkStart w:id="99" w:name="_Toc61515520"/>
      <w:bookmarkStart w:id="100" w:name="_Toc125623454"/>
      <w:r w:rsidRPr="00E610B1">
        <w:t xml:space="preserve">V. Informacje o </w:t>
      </w:r>
      <w:r w:rsidR="00C63892" w:rsidRPr="00E610B1">
        <w:t>środkach</w:t>
      </w:r>
      <w:r w:rsidRPr="00E610B1">
        <w:t xml:space="preserve"> komunikacji elektronicznej, przy użyciu </w:t>
      </w:r>
      <w:r w:rsidR="00C63892" w:rsidRPr="00E610B1">
        <w:t xml:space="preserve">których </w:t>
      </w:r>
      <w:r w:rsidRPr="00E610B1">
        <w:t>Zamaw</w:t>
      </w:r>
      <w:r w:rsidR="009C76FE" w:rsidRPr="00E610B1">
        <w:t>iający będzie komunikował się z </w:t>
      </w:r>
      <w:r w:rsidRPr="00E610B1">
        <w:t>wykonawcami oraz informacje o</w:t>
      </w:r>
      <w:r w:rsidR="00C63892" w:rsidRPr="00E610B1">
        <w:t xml:space="preserve"> </w:t>
      </w:r>
      <w:r w:rsidRPr="00E610B1">
        <w:t>wymaganiach technicznych i organizacyjnych sporządzania, wysyłania i</w:t>
      </w:r>
      <w:r w:rsidR="009C76FE" w:rsidRPr="00E610B1">
        <w:t> </w:t>
      </w:r>
      <w:r w:rsidRPr="00E610B1">
        <w:t>odbierania korespondencji elektronicznej</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F858C7E" w14:textId="77777777" w:rsidR="004A7375" w:rsidRPr="00E610B1" w:rsidRDefault="00F25682" w:rsidP="003E7320">
      <w:pPr>
        <w:pStyle w:val="Akapitzlist"/>
        <w:numPr>
          <w:ilvl w:val="0"/>
          <w:numId w:val="25"/>
        </w:numPr>
        <w:rPr>
          <w:sz w:val="24"/>
          <w:szCs w:val="24"/>
        </w:rPr>
      </w:pPr>
      <w:r w:rsidRPr="00E610B1">
        <w:rPr>
          <w:sz w:val="24"/>
          <w:szCs w:val="24"/>
        </w:rPr>
        <w:t xml:space="preserve">Osobą uprawnioną do kontaktu z Wykonawcami jest: </w:t>
      </w:r>
      <w:r w:rsidR="00A441B9" w:rsidRPr="00E610B1">
        <w:rPr>
          <w:b/>
          <w:sz w:val="24"/>
          <w:szCs w:val="24"/>
        </w:rPr>
        <w:t>Alina Bloch-Zapytowska</w:t>
      </w:r>
    </w:p>
    <w:p w14:paraId="1BA3CD8D" w14:textId="79DD941B" w:rsidR="004A7375" w:rsidRPr="00E610B1" w:rsidRDefault="00F25682" w:rsidP="003E7320">
      <w:pPr>
        <w:pStyle w:val="Akapitzlist"/>
        <w:numPr>
          <w:ilvl w:val="0"/>
          <w:numId w:val="25"/>
        </w:numPr>
        <w:rPr>
          <w:sz w:val="24"/>
          <w:szCs w:val="24"/>
        </w:rPr>
      </w:pPr>
      <w:r w:rsidRPr="00E610B1">
        <w:rPr>
          <w:sz w:val="24"/>
          <w:szCs w:val="24"/>
        </w:rPr>
        <w:t>Postępowanie prowadzone jest w języku pol</w:t>
      </w:r>
      <w:r w:rsidR="00275DFC" w:rsidRPr="00E610B1">
        <w:rPr>
          <w:sz w:val="24"/>
          <w:szCs w:val="24"/>
        </w:rPr>
        <w:t>skim w formie elektronicznej za </w:t>
      </w:r>
      <w:r w:rsidRPr="00E610B1">
        <w:rPr>
          <w:sz w:val="24"/>
          <w:szCs w:val="24"/>
        </w:rPr>
        <w:t xml:space="preserve">pośrednictwem </w:t>
      </w:r>
      <w:hyperlink r:id="rId14">
        <w:r w:rsidRPr="00E610B1">
          <w:rPr>
            <w:sz w:val="24"/>
            <w:szCs w:val="24"/>
            <w:u w:val="single"/>
          </w:rPr>
          <w:t>platformazakupowa.pl</w:t>
        </w:r>
      </w:hyperlink>
      <w:r w:rsidRPr="00E610B1">
        <w:rPr>
          <w:sz w:val="24"/>
          <w:szCs w:val="24"/>
        </w:rPr>
        <w:t xml:space="preserve"> (dal</w:t>
      </w:r>
      <w:r w:rsidR="00340EA5" w:rsidRPr="00E610B1">
        <w:rPr>
          <w:sz w:val="24"/>
          <w:szCs w:val="24"/>
        </w:rPr>
        <w:t>ej</w:t>
      </w:r>
      <w:r w:rsidR="001A3B26" w:rsidRPr="00E610B1">
        <w:rPr>
          <w:sz w:val="24"/>
          <w:szCs w:val="24"/>
        </w:rPr>
        <w:t xml:space="preserve"> również jako</w:t>
      </w:r>
      <w:r w:rsidR="005E09C4" w:rsidRPr="00E610B1">
        <w:rPr>
          <w:sz w:val="24"/>
          <w:szCs w:val="24"/>
        </w:rPr>
        <w:t xml:space="preserve"> „Platforma”) pod </w:t>
      </w:r>
      <w:r w:rsidR="00340EA5" w:rsidRPr="00E610B1">
        <w:rPr>
          <w:sz w:val="24"/>
          <w:szCs w:val="24"/>
        </w:rPr>
        <w:t>adresem</w:t>
      </w:r>
      <w:r w:rsidRPr="00E610B1">
        <w:rPr>
          <w:sz w:val="24"/>
          <w:szCs w:val="24"/>
        </w:rPr>
        <w:t xml:space="preserve">: </w:t>
      </w:r>
      <w:hyperlink r:id="rId15" w:history="1">
        <w:r w:rsidR="00E610B1" w:rsidRPr="00BB59E6">
          <w:rPr>
            <w:rStyle w:val="Hipercze"/>
          </w:rPr>
          <w:t>https://platformazakupowa.pl/transakcja/</w:t>
        </w:r>
        <w:r w:rsidR="009729C9" w:rsidRPr="009729C9">
          <w:rPr>
            <w:rStyle w:val="Hipercze"/>
          </w:rPr>
          <w:t xml:space="preserve">844635 </w:t>
        </w:r>
      </w:hyperlink>
      <w:r w:rsidR="00E610B1">
        <w:t xml:space="preserve"> </w:t>
      </w:r>
      <w:r w:rsidR="00044926" w:rsidRPr="00E610B1">
        <w:t xml:space="preserve"> </w:t>
      </w:r>
      <w:r w:rsidR="002B1328" w:rsidRPr="00E610B1">
        <w:rPr>
          <w:sz w:val="24"/>
          <w:szCs w:val="24"/>
        </w:rPr>
        <w:t xml:space="preserve"> </w:t>
      </w:r>
      <w:r w:rsidR="00340EA5" w:rsidRPr="00E610B1">
        <w:rPr>
          <w:sz w:val="24"/>
          <w:szCs w:val="24"/>
        </w:rPr>
        <w:t xml:space="preserve"> </w:t>
      </w:r>
    </w:p>
    <w:p w14:paraId="1C19E18E" w14:textId="77777777" w:rsidR="004A7375" w:rsidRPr="00E610B1" w:rsidRDefault="00D6777D" w:rsidP="003E7320">
      <w:pPr>
        <w:pStyle w:val="Akapitzlist"/>
        <w:numPr>
          <w:ilvl w:val="0"/>
          <w:numId w:val="25"/>
        </w:numPr>
        <w:rPr>
          <w:sz w:val="24"/>
          <w:szCs w:val="24"/>
        </w:rPr>
      </w:pPr>
      <w:r w:rsidRPr="00E610B1">
        <w:rPr>
          <w:sz w:val="24"/>
          <w:szCs w:val="24"/>
        </w:rPr>
        <w:t>W celu skrócenia czasu udzielenia odpowiedzi na pytania preferuje się, aby k</w:t>
      </w:r>
      <w:r w:rsidR="00F25682" w:rsidRPr="00E610B1">
        <w:rPr>
          <w:sz w:val="24"/>
          <w:szCs w:val="24"/>
        </w:rPr>
        <w:t>omunikacja między zamawiającym a wykonawcami, w tym wszelkie oświadczenia, wnioski, zawiadomienia oraz informacje, przekazywane</w:t>
      </w:r>
      <w:r w:rsidR="00340EA5" w:rsidRPr="00E610B1">
        <w:rPr>
          <w:sz w:val="24"/>
          <w:szCs w:val="24"/>
        </w:rPr>
        <w:t xml:space="preserve"> </w:t>
      </w:r>
      <w:r w:rsidRPr="00E610B1">
        <w:rPr>
          <w:sz w:val="24"/>
          <w:szCs w:val="24"/>
        </w:rPr>
        <w:t>były</w:t>
      </w:r>
      <w:r w:rsidR="00340EA5" w:rsidRPr="00E610B1">
        <w:rPr>
          <w:sz w:val="24"/>
          <w:szCs w:val="24"/>
        </w:rPr>
        <w:t xml:space="preserve"> </w:t>
      </w:r>
      <w:r w:rsidR="00DE7F4E" w:rsidRPr="00E610B1">
        <w:rPr>
          <w:sz w:val="24"/>
          <w:szCs w:val="24"/>
        </w:rPr>
        <w:t>elektronicznie</w:t>
      </w:r>
      <w:r w:rsidR="00340EA5" w:rsidRPr="00E610B1">
        <w:rPr>
          <w:sz w:val="24"/>
          <w:szCs w:val="24"/>
        </w:rPr>
        <w:t xml:space="preserve"> za </w:t>
      </w:r>
      <w:r w:rsidR="00F25682" w:rsidRPr="00E610B1">
        <w:rPr>
          <w:sz w:val="24"/>
          <w:szCs w:val="24"/>
        </w:rPr>
        <w:t xml:space="preserve">pośrednictwem Platformy i formularza „Wyślij wiadomość do zamawiającego”. </w:t>
      </w:r>
    </w:p>
    <w:p w14:paraId="333B6176" w14:textId="77777777" w:rsidR="004A7375" w:rsidRPr="00E610B1" w:rsidRDefault="00D6777D" w:rsidP="003E7320">
      <w:pPr>
        <w:pStyle w:val="Akapitzlist"/>
        <w:numPr>
          <w:ilvl w:val="0"/>
          <w:numId w:val="25"/>
        </w:numPr>
        <w:rPr>
          <w:sz w:val="24"/>
          <w:szCs w:val="24"/>
        </w:rPr>
      </w:pPr>
      <w:r w:rsidRPr="00E610B1">
        <w:rPr>
          <w:sz w:val="24"/>
          <w:szCs w:val="24"/>
        </w:rPr>
        <w:t xml:space="preserve">Za datę przekazania (wpływu) oświadczeń, wniosków, zawiadomień oraz informacji przyjmuje się datę ich przesłania za pośrednictwem </w:t>
      </w:r>
      <w:hyperlink r:id="rId16">
        <w:r w:rsidRPr="00E610B1">
          <w:rPr>
            <w:sz w:val="24"/>
            <w:szCs w:val="24"/>
            <w:u w:val="single"/>
          </w:rPr>
          <w:t>platformazakupowa.pl</w:t>
        </w:r>
      </w:hyperlink>
      <w:r w:rsidRPr="00E610B1">
        <w:rPr>
          <w:sz w:val="24"/>
          <w:szCs w:val="24"/>
        </w:rPr>
        <w:t xml:space="preserve"> poprzez kliknięcie </w:t>
      </w:r>
      <w:r w:rsidR="008011DF" w:rsidRPr="00E610B1">
        <w:rPr>
          <w:sz w:val="24"/>
          <w:szCs w:val="24"/>
        </w:rPr>
        <w:t>przycisku „Wyślij</w:t>
      </w:r>
      <w:r w:rsidRPr="00E610B1">
        <w:rPr>
          <w:sz w:val="24"/>
          <w:szCs w:val="24"/>
        </w:rPr>
        <w:t xml:space="preserve"> wiadomość do zamawiającego” po których pojawi się komunikat, że wiadomość została wysłana do zamawiającego. Zamawiający dopuszcza, awaryjnie, </w:t>
      </w:r>
      <w:r w:rsidR="008011DF" w:rsidRPr="00E610B1">
        <w:rPr>
          <w:sz w:val="24"/>
          <w:szCs w:val="24"/>
        </w:rPr>
        <w:lastRenderedPageBreak/>
        <w:t>komunikację za</w:t>
      </w:r>
      <w:r w:rsidRPr="00E610B1">
        <w:rPr>
          <w:sz w:val="24"/>
          <w:szCs w:val="24"/>
        </w:rPr>
        <w:t xml:space="preserve"> pośrednictwem poczty elektronicznej. Adres poczty elektronicznej osoby uprawnionej do kontaktu z Wykonawcami: </w:t>
      </w:r>
      <w:hyperlink r:id="rId17" w:history="1">
        <w:r w:rsidRPr="00E610B1">
          <w:rPr>
            <w:rStyle w:val="Hipercze"/>
            <w:rFonts w:ascii="Arial" w:hAnsi="Arial" w:cs="Arial"/>
            <w:color w:val="auto"/>
            <w:sz w:val="24"/>
            <w:szCs w:val="24"/>
          </w:rPr>
          <w:t>zamowienia@zgm.gorzow.pl</w:t>
        </w:r>
      </w:hyperlink>
      <w:r w:rsidRPr="00E610B1">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E610B1">
        <w:rPr>
          <w:sz w:val="24"/>
          <w:szCs w:val="24"/>
        </w:rPr>
        <w:t xml:space="preserve">Zamawiający </w:t>
      </w:r>
      <w:r w:rsidRPr="00FD2234">
        <w:rPr>
          <w:sz w:val="24"/>
          <w:szCs w:val="24"/>
        </w:rPr>
        <w:t>będzie przekazywał wykonawcom informacje w formie elektroni</w:t>
      </w:r>
      <w:r w:rsidR="00807F95" w:rsidRPr="00FD2234">
        <w:rPr>
          <w:sz w:val="24"/>
          <w:szCs w:val="24"/>
        </w:rPr>
        <w:t>cznej za </w:t>
      </w:r>
      <w:r w:rsidRPr="00FD2234">
        <w:rPr>
          <w:sz w:val="24"/>
          <w:szCs w:val="24"/>
        </w:rPr>
        <w:t xml:space="preserve">pośrednictwem </w:t>
      </w:r>
      <w:hyperlink r:id="rId18">
        <w:r w:rsidRPr="00FD2234">
          <w:rPr>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241F40FD"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stały dostęp do sieci Internet o gwarantowanej przepustowości nie mniejszej niż 512 kb/s,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zainstalowany program Adobe Acrobat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(hh:mm:ss)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lastRenderedPageBreak/>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1" w:name="_Toc58316206"/>
      <w:bookmarkStart w:id="102" w:name="_Toc58316634"/>
      <w:bookmarkStart w:id="103" w:name="_Toc59022799"/>
      <w:bookmarkStart w:id="104" w:name="_Toc59022896"/>
      <w:bookmarkStart w:id="105" w:name="_Toc59022946"/>
      <w:bookmarkStart w:id="106" w:name="_Toc60922497"/>
      <w:bookmarkStart w:id="107" w:name="_Toc61008944"/>
      <w:bookmarkStart w:id="108" w:name="_Toc61243648"/>
      <w:bookmarkStart w:id="109" w:name="_Toc61243815"/>
      <w:bookmarkStart w:id="110" w:name="_Toc61421696"/>
      <w:bookmarkStart w:id="111" w:name="_Toc61438255"/>
      <w:bookmarkStart w:id="112" w:name="_Toc61438371"/>
      <w:bookmarkStart w:id="113" w:name="_Toc61439566"/>
      <w:bookmarkStart w:id="114" w:name="_Toc61515521"/>
      <w:bookmarkStart w:id="115" w:name="_Toc125623455"/>
      <w:r w:rsidRPr="001913F7">
        <w:t>V</w:t>
      </w:r>
      <w:r w:rsidR="00A441B9" w:rsidRPr="001913F7">
        <w:t>I</w:t>
      </w:r>
      <w:r w:rsidR="00F25682" w:rsidRPr="001913F7">
        <w:t>. Termin związania ofertą</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D85B807" w14:textId="1A8EB20E"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9729C9">
        <w:rPr>
          <w:b/>
          <w:color w:val="FF0000"/>
          <w:sz w:val="24"/>
          <w:szCs w:val="24"/>
        </w:rPr>
        <w:t>2</w:t>
      </w:r>
      <w:r w:rsidR="007F0905">
        <w:rPr>
          <w:b/>
          <w:color w:val="FF0000"/>
          <w:sz w:val="24"/>
          <w:szCs w:val="24"/>
        </w:rPr>
        <w:t>6</w:t>
      </w:r>
      <w:r w:rsidR="00033859">
        <w:rPr>
          <w:b/>
          <w:color w:val="FF0000"/>
          <w:sz w:val="24"/>
          <w:szCs w:val="24"/>
        </w:rPr>
        <w:t>.1</w:t>
      </w:r>
      <w:r w:rsidR="009729C9">
        <w:rPr>
          <w:b/>
          <w:color w:val="FF0000"/>
          <w:sz w:val="24"/>
          <w:szCs w:val="24"/>
        </w:rPr>
        <w:t>2</w:t>
      </w:r>
      <w:r w:rsidR="00033859">
        <w:rPr>
          <w:b/>
          <w:color w:val="FF0000"/>
          <w:sz w:val="24"/>
          <w:szCs w:val="24"/>
        </w:rPr>
        <w:t>.</w:t>
      </w:r>
      <w:r w:rsidR="00FD2234">
        <w:rPr>
          <w:b/>
          <w:color w:val="FF0000"/>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lastRenderedPageBreak/>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6" w:name="_Toc58316210"/>
      <w:bookmarkStart w:id="117" w:name="_Toc58316638"/>
      <w:bookmarkStart w:id="118" w:name="_Toc59022803"/>
      <w:bookmarkStart w:id="119" w:name="_Toc59022900"/>
      <w:bookmarkStart w:id="120" w:name="_Toc59022950"/>
      <w:bookmarkStart w:id="121" w:name="_Toc60922501"/>
      <w:bookmarkStart w:id="122" w:name="_Toc61008948"/>
      <w:bookmarkStart w:id="123" w:name="_Toc61243652"/>
      <w:bookmarkStart w:id="124" w:name="_Toc61243819"/>
      <w:bookmarkStart w:id="125" w:name="_Toc61421700"/>
      <w:bookmarkStart w:id="126" w:name="_Toc61438256"/>
      <w:bookmarkStart w:id="127" w:name="_Toc61438372"/>
      <w:bookmarkStart w:id="128" w:name="_Toc61439567"/>
      <w:bookmarkStart w:id="129" w:name="_Toc61515522"/>
      <w:bookmarkStart w:id="130" w:name="_Toc125623456"/>
      <w:bookmarkStart w:id="131" w:name="_Toc58316207"/>
      <w:bookmarkStart w:id="132" w:name="_Toc58316635"/>
      <w:bookmarkStart w:id="133" w:name="_Toc59022800"/>
      <w:bookmarkStart w:id="134" w:name="_Toc59022897"/>
      <w:bookmarkStart w:id="135" w:name="_Toc59022947"/>
      <w:bookmarkStart w:id="136" w:name="_Toc60922498"/>
      <w:bookmarkStart w:id="137" w:name="_Toc61008945"/>
      <w:bookmarkStart w:id="138" w:name="_Toc61243649"/>
      <w:bookmarkStart w:id="139" w:name="_Toc61243816"/>
      <w:bookmarkStart w:id="140" w:name="_Toc61421697"/>
      <w:r>
        <w:t>VII</w:t>
      </w:r>
      <w:r w:rsidRPr="00212617">
        <w:t>. Podstawy wykluczenia</w:t>
      </w:r>
      <w:bookmarkEnd w:id="116"/>
      <w:bookmarkEnd w:id="117"/>
      <w:r w:rsidRPr="00212617">
        <w:t xml:space="preserve"> i warunki udziału w postępowaniu</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w art. 108 ust. 1 Pzp;</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5084B2CB"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w:t>
      </w:r>
      <w:r w:rsidR="00877A7C">
        <w:rPr>
          <w:bCs/>
          <w:sz w:val="24"/>
          <w:szCs w:val="24"/>
        </w:rPr>
        <w:t xml:space="preserve"> </w:t>
      </w:r>
      <w:r w:rsidRPr="00183E61">
        <w:rPr>
          <w:bCs/>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30E2D579"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lastRenderedPageBreak/>
        <w:t xml:space="preserve">Wykluczenie Wykonawcy następuje zgodnie z art. 111 Pzp.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ww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F5ECA26"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Pr="009D3280">
        <w:rPr>
          <w:bCs/>
          <w:sz w:val="24"/>
          <w:szCs w:val="24"/>
        </w:rPr>
        <w:t>:</w:t>
      </w:r>
    </w:p>
    <w:p w14:paraId="4A951F6D" w14:textId="7FFE7B08" w:rsidR="00E921CC" w:rsidRPr="00E921CC" w:rsidRDefault="00E921CC" w:rsidP="00E921CC">
      <w:pPr>
        <w:pStyle w:val="Akapitzlist"/>
        <w:ind w:left="1728"/>
        <w:rPr>
          <w:b/>
          <w:color w:val="FF0000"/>
          <w:sz w:val="24"/>
          <w:szCs w:val="24"/>
        </w:rPr>
      </w:pPr>
      <w:r w:rsidRPr="00E921CC">
        <w:rPr>
          <w:b/>
          <w:color w:val="FF0000"/>
          <w:sz w:val="24"/>
          <w:szCs w:val="24"/>
        </w:rPr>
        <w:t xml:space="preserve">- 2 roboty budowlane polegające na lub obejmujące swoim zakresem wykonanie docieplenia elewacji budynku łącznej wartości robót dociepleniowych min. 200 000pln, oraz </w:t>
      </w:r>
    </w:p>
    <w:p w14:paraId="71EECC00" w14:textId="3BB880CE" w:rsidR="00E921CC" w:rsidRDefault="00E921CC" w:rsidP="00E921CC">
      <w:pPr>
        <w:pStyle w:val="Akapitzlist"/>
        <w:ind w:left="1728"/>
        <w:rPr>
          <w:b/>
          <w:bCs/>
          <w:color w:val="FF0000"/>
          <w:sz w:val="24"/>
          <w:szCs w:val="24"/>
        </w:rPr>
      </w:pPr>
      <w:r w:rsidRPr="00E921CC">
        <w:rPr>
          <w:b/>
          <w:color w:val="FF0000"/>
          <w:sz w:val="24"/>
          <w:szCs w:val="24"/>
        </w:rPr>
        <w:t>- 1 robotę budowlaną polegającą na renowacji elewacji na obiekcie zabytkowym lub znajdującym się w obszarze objętym ochron</w:t>
      </w:r>
      <w:r w:rsidR="00033859">
        <w:rPr>
          <w:b/>
          <w:color w:val="FF0000"/>
          <w:sz w:val="24"/>
          <w:szCs w:val="24"/>
        </w:rPr>
        <w:t>ą</w:t>
      </w:r>
      <w:r w:rsidRPr="00E921CC">
        <w:rPr>
          <w:b/>
          <w:color w:val="FF0000"/>
          <w:sz w:val="24"/>
          <w:szCs w:val="24"/>
        </w:rPr>
        <w:t xml:space="preserve"> konserwatorską o wart. min. 200 000pln</w:t>
      </w:r>
      <w:r w:rsidRPr="00E921CC">
        <w:rPr>
          <w:b/>
          <w:bCs/>
          <w:color w:val="FF0000"/>
          <w:sz w:val="24"/>
          <w:szCs w:val="24"/>
        </w:rPr>
        <w:t xml:space="preserve"> </w:t>
      </w:r>
    </w:p>
    <w:p w14:paraId="52AE1FA3" w14:textId="77777777" w:rsidR="00E921CC" w:rsidRDefault="00E921CC" w:rsidP="00E921CC">
      <w:pPr>
        <w:pStyle w:val="Akapitzlist"/>
        <w:ind w:left="1728"/>
        <w:rPr>
          <w:b/>
          <w:bCs/>
          <w:color w:val="FF0000"/>
          <w:sz w:val="24"/>
          <w:szCs w:val="24"/>
        </w:rPr>
      </w:pPr>
    </w:p>
    <w:p w14:paraId="7F2A69FE" w14:textId="7115215F"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 xml:space="preserve">przez wykonawców </w:t>
      </w:r>
      <w:r w:rsidRPr="00183E61">
        <w:rPr>
          <w:bCs/>
          <w:iCs/>
          <w:sz w:val="24"/>
          <w:szCs w:val="24"/>
        </w:rPr>
        <w:lastRenderedPageBreak/>
        <w:t>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lastRenderedPageBreak/>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5B6C18D"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1E986DE8" w14:textId="65D2591C" w:rsidR="00C35503" w:rsidRPr="00E921CC" w:rsidRDefault="00C35503" w:rsidP="003E7320">
      <w:pPr>
        <w:pStyle w:val="Akapitzlist"/>
        <w:numPr>
          <w:ilvl w:val="1"/>
          <w:numId w:val="27"/>
        </w:numPr>
        <w:rPr>
          <w:b/>
          <w:bCs/>
          <w:sz w:val="24"/>
          <w:szCs w:val="24"/>
        </w:rPr>
      </w:pPr>
      <w:r w:rsidRPr="003A4240">
        <w:rPr>
          <w:b/>
          <w:bCs/>
          <w:sz w:val="24"/>
          <w:szCs w:val="24"/>
        </w:rPr>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9D3280">
      <w:pPr>
        <w:pStyle w:val="Akapitzlist"/>
        <w:numPr>
          <w:ilvl w:val="1"/>
          <w:numId w:val="44"/>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9C3523">
      <w:pPr>
        <w:pStyle w:val="Akapitzlist"/>
        <w:numPr>
          <w:ilvl w:val="1"/>
          <w:numId w:val="44"/>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9C3523">
      <w:pPr>
        <w:pStyle w:val="Akapitzlist"/>
        <w:numPr>
          <w:ilvl w:val="1"/>
          <w:numId w:val="44"/>
        </w:numPr>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9729C9" w:rsidRDefault="00C35503" w:rsidP="009D3280">
      <w:pPr>
        <w:pStyle w:val="Akapitzlist"/>
        <w:numPr>
          <w:ilvl w:val="1"/>
          <w:numId w:val="44"/>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w:t>
      </w:r>
      <w:r w:rsidRPr="00E921CC">
        <w:rPr>
          <w:sz w:val="24"/>
          <w:szCs w:val="24"/>
        </w:rPr>
        <w:lastRenderedPageBreak/>
        <w:t xml:space="preserve">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w:t>
      </w:r>
      <w:r w:rsidRPr="009729C9">
        <w:rPr>
          <w:sz w:val="24"/>
          <w:szCs w:val="24"/>
        </w:rPr>
        <w:t xml:space="preserve">nie jest w stanie uzyskać tych dokumentów - inne odpowiednie dokumenty - </w:t>
      </w:r>
      <w:r w:rsidRPr="009729C9">
        <w:rPr>
          <w:b/>
          <w:bCs/>
          <w:sz w:val="24"/>
          <w:szCs w:val="24"/>
        </w:rPr>
        <w:t>załącznik nr 3</w:t>
      </w:r>
      <w:r w:rsidRPr="009729C9">
        <w:rPr>
          <w:sz w:val="24"/>
          <w:szCs w:val="24"/>
        </w:rPr>
        <w:t xml:space="preserve"> do SWZ;</w:t>
      </w:r>
    </w:p>
    <w:p w14:paraId="7282431C" w14:textId="77777777" w:rsidR="00EB4BDE" w:rsidRPr="009729C9" w:rsidRDefault="00EB4BDE" w:rsidP="00EB4BDE">
      <w:pPr>
        <w:pStyle w:val="Akapitzlist"/>
        <w:numPr>
          <w:ilvl w:val="1"/>
          <w:numId w:val="27"/>
        </w:numPr>
        <w:rPr>
          <w:sz w:val="24"/>
          <w:szCs w:val="24"/>
        </w:rPr>
      </w:pPr>
      <w:r w:rsidRPr="009729C9">
        <w:rPr>
          <w:sz w:val="24"/>
          <w:szCs w:val="24"/>
        </w:rPr>
        <w:t>Jeżeli Wykonawca ma siedzibę lub miejsce zamieszkania poza terytorium Rzeczypospolitej Polskie, zamiast dokumentów, o których mowa w ust. 3.2 pkt 1), 2) i 3), składa dokument lub dokumenty wystawione w kraju, w którym wykonawca ma siedzibę lub miejsce zamieszkania, potwierdzające odpowiednio, że:</w:t>
      </w:r>
    </w:p>
    <w:p w14:paraId="0A55712D" w14:textId="77777777" w:rsidR="00EB4BDE" w:rsidRPr="009729C9" w:rsidRDefault="00EB4BDE" w:rsidP="00EB4BDE">
      <w:pPr>
        <w:pStyle w:val="Akapitzlist"/>
        <w:numPr>
          <w:ilvl w:val="2"/>
          <w:numId w:val="27"/>
        </w:numPr>
        <w:rPr>
          <w:sz w:val="24"/>
          <w:szCs w:val="24"/>
        </w:rPr>
      </w:pPr>
      <w:r w:rsidRPr="009729C9">
        <w:rPr>
          <w:sz w:val="24"/>
          <w:szCs w:val="24"/>
        </w:rPr>
        <w:t xml:space="preserve">nie naruszył obowiązków dotyczących płatności podatków, opłat lub składek na ubezpieczenie społeczne lub zdrowotne </w:t>
      </w:r>
    </w:p>
    <w:p w14:paraId="0AE38353" w14:textId="77777777" w:rsidR="00EB4BDE" w:rsidRPr="009729C9" w:rsidRDefault="00EB4BDE" w:rsidP="00EB4BDE">
      <w:pPr>
        <w:pStyle w:val="Akapitzlist"/>
        <w:numPr>
          <w:ilvl w:val="2"/>
          <w:numId w:val="27"/>
        </w:numPr>
        <w:rPr>
          <w:sz w:val="24"/>
          <w:szCs w:val="24"/>
        </w:rPr>
      </w:pPr>
      <w:r w:rsidRPr="009729C9">
        <w:rPr>
          <w:sz w:val="24"/>
          <w:szCs w:val="24"/>
        </w:rPr>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upływem terminu składania ofert.</w:t>
      </w:r>
    </w:p>
    <w:p w14:paraId="4486A854" w14:textId="5531AE90" w:rsidR="00C35503" w:rsidRPr="009729C9" w:rsidRDefault="00EB4BDE" w:rsidP="00EB4BDE">
      <w:pPr>
        <w:pStyle w:val="Akapitzlist"/>
        <w:numPr>
          <w:ilvl w:val="1"/>
          <w:numId w:val="27"/>
        </w:numPr>
        <w:rPr>
          <w:sz w:val="24"/>
          <w:szCs w:val="24"/>
        </w:rPr>
      </w:pPr>
      <w:r w:rsidRPr="009729C9">
        <w:rPr>
          <w:sz w:val="24"/>
          <w:szCs w:val="24"/>
        </w:rPr>
        <w:t>Jeżeli w kraju, w którym Wykonawca ma siedzibę lub miejsce zamieszkania osoba, której dokument dotyczy, nie wydaje się dokumentów, o których mowa w ust. 3.2 pkt 1), 2) i 3), lub gdy dokumenty te nie odnoszą się do wszystkich przypadków, o których mowa w art. 108 ust. 1 pkt 1,2,i 4, art. 109 ust.1 pkt1, 2 lit .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C35503" w:rsidRPr="009729C9">
        <w:rPr>
          <w:sz w:val="24"/>
          <w:szCs w:val="24"/>
        </w:rPr>
        <w:t>.</w:t>
      </w:r>
    </w:p>
    <w:p w14:paraId="7CF48577" w14:textId="24A16B88" w:rsidR="00C35503" w:rsidRPr="003A4240" w:rsidRDefault="00C35503" w:rsidP="003E7320">
      <w:pPr>
        <w:pStyle w:val="Akapitzlist"/>
        <w:numPr>
          <w:ilvl w:val="1"/>
          <w:numId w:val="27"/>
        </w:numPr>
        <w:rPr>
          <w:sz w:val="24"/>
          <w:szCs w:val="24"/>
        </w:rPr>
      </w:pPr>
      <w:r w:rsidRPr="009729C9">
        <w:rPr>
          <w:sz w:val="24"/>
          <w:szCs w:val="24"/>
        </w:rPr>
        <w:t xml:space="preserve">Jeżeli jest to niezbędne dla zapewnienia odpowiedniego przebiegu postępowania </w:t>
      </w:r>
      <w:r w:rsidRPr="003A4240">
        <w:rPr>
          <w:sz w:val="24"/>
          <w:szCs w:val="24"/>
        </w:rPr>
        <w:t>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lastRenderedPageBreak/>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D61C7E8"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85C59">
        <w:rPr>
          <w:sz w:val="24"/>
          <w:szCs w:val="24"/>
        </w:rPr>
        <w:t>Pzp</w:t>
      </w:r>
      <w:r w:rsidRPr="003A4240">
        <w:rPr>
          <w:sz w:val="24"/>
          <w:szCs w:val="24"/>
        </w:rPr>
        <w:t xml:space="preserve"> dane umożliwiające dostęp do tych środków;</w:t>
      </w:r>
    </w:p>
    <w:p w14:paraId="3770D175" w14:textId="658A59F5" w:rsidR="00C35503" w:rsidRPr="003A4240" w:rsidRDefault="00C35503" w:rsidP="00C35503">
      <w:pPr>
        <w:pStyle w:val="Akapitzlist"/>
        <w:ind w:left="1134" w:hanging="283"/>
        <w:rPr>
          <w:sz w:val="24"/>
          <w:szCs w:val="24"/>
        </w:rPr>
      </w:pPr>
      <w:r w:rsidRPr="003A4240">
        <w:rPr>
          <w:sz w:val="24"/>
          <w:szCs w:val="24"/>
        </w:rPr>
        <w:t>2) ·podmiotowym środkiem dowodowym jest oświadczenie, którego treść odpowiada zakresowi oświadczenia, o którym mowa w art. 125 ust. 1</w:t>
      </w:r>
      <w:r w:rsidR="00F85C59">
        <w:rPr>
          <w:sz w:val="24"/>
          <w:szCs w:val="24"/>
        </w:rPr>
        <w:t xml:space="preserve"> Pzp</w:t>
      </w:r>
      <w:r w:rsidRPr="003A4240">
        <w:rPr>
          <w:sz w:val="24"/>
          <w:szCs w:val="24"/>
        </w:rPr>
        <w:t xml:space="preserve">.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w:t>
      </w:r>
      <w:r w:rsidRPr="003A4240">
        <w:rPr>
          <w:sz w:val="24"/>
          <w:szCs w:val="24"/>
        </w:rPr>
        <w:lastRenderedPageBreak/>
        <w:t>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 xml:space="preserve">W przypadku, gdy dokumenty, o których mowa w ust. 3.15 powyżej, zostały sporządzone jako dokument w postaci papierowej i opatrzone własnoręcznym podpisem, przekazuje się cyfrowe odwzorowanie tego dokumentu opatrzone </w:t>
      </w:r>
      <w:r w:rsidRPr="003A4240">
        <w:rPr>
          <w:sz w:val="24"/>
          <w:szCs w:val="24"/>
        </w:rPr>
        <w:lastRenderedPageBreak/>
        <w:t>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4C8F00BB"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EB4BDE">
        <w:rPr>
          <w:sz w:val="24"/>
          <w:szCs w:val="24"/>
        </w:rPr>
        <w:t>.</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 xml:space="preserve">ania ich w postępowaniu albo </w:t>
      </w:r>
      <w:r w:rsidR="008465A7" w:rsidRPr="00183E61">
        <w:rPr>
          <w:sz w:val="24"/>
          <w:szCs w:val="24"/>
        </w:rPr>
        <w:lastRenderedPageBreak/>
        <w:t>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1" w:name="_Toc61438257"/>
      <w:bookmarkStart w:id="142" w:name="_Toc61438373"/>
      <w:bookmarkStart w:id="143" w:name="_Toc61439568"/>
      <w:bookmarkStart w:id="144" w:name="_Toc61515523"/>
      <w:bookmarkStart w:id="145" w:name="_Toc125623457"/>
      <w:r>
        <w:t>VI</w:t>
      </w:r>
      <w:r w:rsidR="00664E12">
        <w:t>I</w:t>
      </w:r>
      <w:r>
        <w:t>I</w:t>
      </w:r>
      <w:r w:rsidR="00F25682" w:rsidRPr="00212617">
        <w:t>. Opis sposobu przygotowania oferty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w:t>
      </w:r>
      <w:r w:rsidR="00B16D4C" w:rsidRPr="00183E61">
        <w:rPr>
          <w:b/>
          <w:bCs/>
          <w:sz w:val="24"/>
          <w:szCs w:val="24"/>
        </w:rPr>
        <w:lastRenderedPageBreak/>
        <w:t>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(eIDAS)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XAdES zewnętrzny, Zamawiający wymaga dołączenia odpowiedniej ilości plików, podpisywanych plików z danymi oraz plików XAdES.</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4FA3DB56"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w:t>
      </w:r>
      <w:r w:rsidRPr="00183E61">
        <w:rPr>
          <w:sz w:val="24"/>
          <w:szCs w:val="24"/>
        </w:rPr>
        <w:lastRenderedPageBreak/>
        <w:t xml:space="preserve">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Treść oferty musi odpowiadać treści swz.</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lastRenderedPageBreak/>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.doc .xls .jpg (.jpeg)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r w:rsidR="00782950" w:rsidRPr="00183E61">
        <w:rPr>
          <w:b/>
          <w:sz w:val="24"/>
          <w:szCs w:val="24"/>
        </w:rPr>
        <w:t>NIE</w:t>
      </w:r>
      <w:r w:rsidRPr="00183E61">
        <w:rPr>
          <w:b/>
          <w:sz w:val="24"/>
          <w:szCs w:val="24"/>
        </w:rPr>
        <w:t>występujących</w:t>
      </w:r>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.rar .</w:t>
      </w:r>
      <w:r w:rsidR="009B2A13" w:rsidRPr="00183E61">
        <w:rPr>
          <w:sz w:val="24"/>
          <w:szCs w:val="24"/>
        </w:rPr>
        <w:t>gif .</w:t>
      </w:r>
      <w:r w:rsidRPr="00183E61">
        <w:rPr>
          <w:sz w:val="24"/>
          <w:szCs w:val="24"/>
        </w:rPr>
        <w:t xml:space="preserve">bmp .numbrs .pages.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eDoApp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PAdES.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lastRenderedPageBreak/>
        <w:t>p</w:t>
      </w:r>
      <w:r w:rsidR="008845B5" w:rsidRPr="00183E61">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6" w:name="_Toc58316208"/>
      <w:bookmarkStart w:id="147" w:name="_Toc58316636"/>
      <w:bookmarkStart w:id="148" w:name="_Toc59022801"/>
      <w:bookmarkStart w:id="149" w:name="_Toc59022898"/>
      <w:bookmarkStart w:id="150" w:name="_Toc59022948"/>
      <w:bookmarkStart w:id="151" w:name="_Toc60922499"/>
      <w:bookmarkStart w:id="152" w:name="_Toc61008946"/>
      <w:bookmarkStart w:id="153" w:name="_Toc61243650"/>
      <w:bookmarkStart w:id="154" w:name="_Toc61243817"/>
      <w:bookmarkStart w:id="155" w:name="_Toc61421698"/>
      <w:bookmarkStart w:id="156" w:name="_Toc61438258"/>
      <w:bookmarkStart w:id="157" w:name="_Toc61438374"/>
      <w:bookmarkStart w:id="158" w:name="_Toc61439569"/>
      <w:bookmarkStart w:id="159" w:name="_Toc61515524"/>
      <w:bookmarkStart w:id="160" w:name="_Toc125623458"/>
      <w:r>
        <w:t>I</w:t>
      </w:r>
      <w:r w:rsidR="00A441B9">
        <w:t>X</w:t>
      </w:r>
      <w:r w:rsidR="00F25682" w:rsidRPr="00212617">
        <w:t>. Sposób oraz termin składania ofert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880793B" w14:textId="22A5EAD7"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D71C87" w:rsidRPr="00941CF4">
          <w:rPr>
            <w:rStyle w:val="Hipercze"/>
          </w:rPr>
          <w:t>https://platformazakupowa.pl/transakcja/</w:t>
        </w:r>
        <w:r w:rsidR="009729C9" w:rsidRPr="009729C9">
          <w:rPr>
            <w:rStyle w:val="Hipercze"/>
          </w:rPr>
          <w:t xml:space="preserve">844635 </w:t>
        </w:r>
      </w:hyperlink>
      <w:r w:rsidR="00E610B1">
        <w:t xml:space="preserve"> </w:t>
      </w:r>
      <w:r w:rsidRPr="002F226B">
        <w:rPr>
          <w:b/>
          <w:color w:val="FF0000"/>
          <w:sz w:val="24"/>
          <w:szCs w:val="24"/>
        </w:rPr>
        <w:t xml:space="preserve">do dnia </w:t>
      </w:r>
      <w:r w:rsidR="00033859">
        <w:rPr>
          <w:b/>
          <w:color w:val="FF0000"/>
          <w:sz w:val="24"/>
          <w:szCs w:val="24"/>
        </w:rPr>
        <w:t>2</w:t>
      </w:r>
      <w:r w:rsidR="007F0905">
        <w:rPr>
          <w:b/>
          <w:color w:val="FF0000"/>
          <w:sz w:val="24"/>
          <w:szCs w:val="24"/>
        </w:rPr>
        <w:t>7</w:t>
      </w:r>
      <w:r w:rsidR="00033859">
        <w:rPr>
          <w:b/>
          <w:color w:val="FF0000"/>
          <w:sz w:val="24"/>
          <w:szCs w:val="24"/>
        </w:rPr>
        <w:t>.</w:t>
      </w:r>
      <w:r w:rsidR="00877A7C">
        <w:rPr>
          <w:b/>
          <w:color w:val="FF0000"/>
          <w:sz w:val="24"/>
          <w:szCs w:val="24"/>
        </w:rPr>
        <w:t>1</w:t>
      </w:r>
      <w:r w:rsidR="009729C9">
        <w:rPr>
          <w:b/>
          <w:color w:val="FF0000"/>
          <w:sz w:val="24"/>
          <w:szCs w:val="24"/>
        </w:rPr>
        <w:t>1</w:t>
      </w:r>
      <w:r w:rsidR="00033859">
        <w:rPr>
          <w:b/>
          <w:color w:val="FF0000"/>
          <w:sz w:val="24"/>
          <w:szCs w:val="24"/>
        </w:rPr>
        <w:t>.</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 xml:space="preserve">do godz. </w:t>
      </w:r>
      <w:r w:rsidR="00033859">
        <w:rPr>
          <w:b/>
          <w:sz w:val="24"/>
          <w:szCs w:val="24"/>
        </w:rPr>
        <w:t>0</w:t>
      </w:r>
      <w:r w:rsidR="009729C9">
        <w:rPr>
          <w:b/>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 xml:space="preserve">kosztorysem ofertowym zawierającym ceny jednostkowe i wartość robót stanowiącą całkowitą cenę zamówienia. W celu uzyskania porównywalnych ofert Zamawiający wymaga, aby </w:t>
      </w:r>
      <w:r w:rsidR="0099007A" w:rsidRPr="0099007A">
        <w:rPr>
          <w:bCs/>
          <w:sz w:val="24"/>
          <w:szCs w:val="24"/>
        </w:rPr>
        <w:lastRenderedPageBreak/>
        <w:t>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lastRenderedPageBreak/>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1" w:name="_Toc58316209"/>
      <w:bookmarkStart w:id="162" w:name="_Toc58316637"/>
      <w:bookmarkStart w:id="163" w:name="_Toc59022802"/>
      <w:bookmarkStart w:id="164" w:name="_Toc59022899"/>
      <w:bookmarkStart w:id="165" w:name="_Toc59022949"/>
      <w:bookmarkStart w:id="166" w:name="_Toc60922500"/>
      <w:bookmarkStart w:id="167" w:name="_Toc61008947"/>
      <w:bookmarkStart w:id="168" w:name="_Toc61243651"/>
      <w:bookmarkStart w:id="169" w:name="_Toc61243818"/>
      <w:bookmarkStart w:id="170" w:name="_Toc61421699"/>
      <w:bookmarkStart w:id="171" w:name="_Toc61438259"/>
      <w:bookmarkStart w:id="172" w:name="_Toc61438375"/>
      <w:bookmarkStart w:id="173" w:name="_Toc61439570"/>
      <w:bookmarkStart w:id="174" w:name="_Toc61515525"/>
      <w:bookmarkStart w:id="175" w:name="_Toc125623459"/>
      <w:r>
        <w:t>X</w:t>
      </w:r>
      <w:r w:rsidR="00F25682" w:rsidRPr="00212617">
        <w:t>. Termin otwarcia ofert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525D572" w14:textId="714B5189"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033859">
        <w:rPr>
          <w:b/>
          <w:color w:val="FF0000"/>
          <w:sz w:val="24"/>
          <w:szCs w:val="24"/>
        </w:rPr>
        <w:t>2</w:t>
      </w:r>
      <w:r w:rsidR="007F0905">
        <w:rPr>
          <w:b/>
          <w:color w:val="FF0000"/>
          <w:sz w:val="24"/>
          <w:szCs w:val="24"/>
        </w:rPr>
        <w:t>7</w:t>
      </w:r>
      <w:r w:rsidR="00033859">
        <w:rPr>
          <w:b/>
          <w:color w:val="FF0000"/>
          <w:sz w:val="24"/>
          <w:szCs w:val="24"/>
        </w:rPr>
        <w:t>.</w:t>
      </w:r>
      <w:r w:rsidR="00877A7C">
        <w:rPr>
          <w:b/>
          <w:color w:val="FF0000"/>
          <w:sz w:val="24"/>
          <w:szCs w:val="24"/>
        </w:rPr>
        <w:t>1</w:t>
      </w:r>
      <w:r w:rsidR="009729C9">
        <w:rPr>
          <w:b/>
          <w:color w:val="FF0000"/>
          <w:sz w:val="24"/>
          <w:szCs w:val="24"/>
        </w:rPr>
        <w:t>1</w:t>
      </w:r>
      <w:r w:rsidR="00033859">
        <w:rPr>
          <w:b/>
          <w:color w:val="FF0000"/>
          <w:sz w:val="24"/>
          <w:szCs w:val="24"/>
        </w:rPr>
        <w:t>.</w:t>
      </w:r>
      <w:r w:rsidR="001E6C42">
        <w:rPr>
          <w:b/>
          <w:color w:val="FF0000"/>
          <w:sz w:val="24"/>
          <w:szCs w:val="24"/>
        </w:rPr>
        <w:t>2023r.</w:t>
      </w:r>
      <w:r w:rsidR="00A45140" w:rsidRPr="002F226B">
        <w:rPr>
          <w:b/>
          <w:color w:val="FF0000"/>
          <w:sz w:val="24"/>
          <w:szCs w:val="24"/>
        </w:rPr>
        <w:t xml:space="preserve"> do godz. </w:t>
      </w:r>
      <w:r w:rsidR="00877A7C">
        <w:rPr>
          <w:b/>
          <w:color w:val="FF0000"/>
          <w:sz w:val="24"/>
          <w:szCs w:val="24"/>
        </w:rPr>
        <w:t>0</w:t>
      </w:r>
      <w:r w:rsidR="009729C9">
        <w:rPr>
          <w:b/>
          <w:color w:val="FF0000"/>
          <w:sz w:val="24"/>
          <w:szCs w:val="24"/>
        </w:rPr>
        <w:t>9</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6" w:name="_Toc58316211"/>
      <w:bookmarkStart w:id="177" w:name="_Toc58316639"/>
      <w:bookmarkStart w:id="178" w:name="_Toc59022804"/>
      <w:bookmarkStart w:id="179" w:name="_Toc59022901"/>
      <w:bookmarkStart w:id="180" w:name="_Toc59022951"/>
      <w:bookmarkStart w:id="181" w:name="_Toc60922502"/>
      <w:bookmarkStart w:id="182" w:name="_Toc61008950"/>
      <w:bookmarkStart w:id="183" w:name="_Toc61243654"/>
      <w:bookmarkStart w:id="184" w:name="_Toc61243820"/>
      <w:bookmarkStart w:id="185" w:name="_Toc61421701"/>
      <w:bookmarkStart w:id="186" w:name="_Toc61438260"/>
      <w:bookmarkStart w:id="187" w:name="_Toc61438376"/>
      <w:bookmarkStart w:id="188" w:name="_Toc61439571"/>
      <w:bookmarkStart w:id="189" w:name="_Toc61515526"/>
      <w:bookmarkStart w:id="190" w:name="_Toc125623460"/>
      <w:r w:rsidRPr="00212617">
        <w:lastRenderedPageBreak/>
        <w:t>X</w:t>
      </w:r>
      <w:r w:rsidR="00A441B9">
        <w:t>I</w:t>
      </w:r>
      <w:r w:rsidRPr="00212617">
        <w:t>. Sposób obliczenia ceny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60C83AC" w14:textId="2C18E478" w:rsidR="0099007A" w:rsidRPr="00033859" w:rsidRDefault="00D71C87" w:rsidP="003E7320">
      <w:pPr>
        <w:pStyle w:val="Akapitzlist"/>
        <w:numPr>
          <w:ilvl w:val="0"/>
          <w:numId w:val="31"/>
        </w:numPr>
        <w:rPr>
          <w:sz w:val="24"/>
          <w:szCs w:val="24"/>
        </w:rPr>
      </w:pPr>
      <w:r w:rsidRPr="00D71C87">
        <w:rPr>
          <w:sz w:val="24"/>
          <w:szCs w:val="24"/>
        </w:rPr>
        <w:t>Wykonawca poda cenę oferty w Formularzu Oferty, jako cenę brutto, tj. z uwzględnieniem wartości podatku od towarów i usług (VAT 8%). Cenę należy obliczyć na podstawie kosztorysu ofertowego sporządzonego na podstawie załączonego do dokumentów zamówienia przedmiaru robót</w:t>
      </w:r>
      <w:r w:rsidR="0099007A" w:rsidRPr="00033859">
        <w:rPr>
          <w:sz w:val="24"/>
          <w:szCs w:val="24"/>
        </w:rPr>
        <w:t>.</w:t>
      </w:r>
      <w:r w:rsidR="005661CD">
        <w:rPr>
          <w:sz w:val="24"/>
          <w:szCs w:val="24"/>
        </w:rPr>
        <w:t xml:space="preserve"> </w:t>
      </w:r>
      <w:r w:rsidR="005661CD" w:rsidRPr="005661CD">
        <w:rPr>
          <w:sz w:val="24"/>
          <w:szCs w:val="24"/>
        </w:rPr>
        <w:t>PRZEDMIOTEM ZAMÓWIENIA SĄ OBJĘTE WYŁĄCZNIE PRACE UWZGLĘDNIONE W PRZEDMIARZE ROBÓT. NIE NALEŻY WYCENIAĆ PRAC OBJĘTYCH DOKUMENTACJĄ, KTÓRE NIE SĄ UWZGLĘDNIONE W PRZEDMIARZE.</w:t>
      </w:r>
    </w:p>
    <w:p w14:paraId="61A72636" w14:textId="14A07BCE" w:rsidR="00D13E81" w:rsidRPr="00183E61" w:rsidRDefault="00D13E81" w:rsidP="003E7320">
      <w:pPr>
        <w:pStyle w:val="Akapitzlist"/>
        <w:numPr>
          <w:ilvl w:val="0"/>
          <w:numId w:val="31"/>
        </w:numPr>
        <w:rPr>
          <w:sz w:val="24"/>
          <w:szCs w:val="24"/>
        </w:rPr>
      </w:pPr>
      <w:r w:rsidRPr="00033859">
        <w:rPr>
          <w:sz w:val="24"/>
          <w:szCs w:val="24"/>
        </w:rPr>
        <w:t>Cen</w:t>
      </w:r>
      <w:r w:rsidR="005E3421" w:rsidRPr="00033859">
        <w:rPr>
          <w:sz w:val="24"/>
          <w:szCs w:val="24"/>
        </w:rPr>
        <w:t>a</w:t>
      </w:r>
      <w:r w:rsidR="00FF7B39" w:rsidRPr="00033859">
        <w:rPr>
          <w:sz w:val="24"/>
          <w:szCs w:val="24"/>
        </w:rPr>
        <w:t xml:space="preserve"> </w:t>
      </w:r>
      <w:r w:rsidRPr="00033859">
        <w:rPr>
          <w:sz w:val="24"/>
          <w:szCs w:val="24"/>
        </w:rPr>
        <w:t xml:space="preserve">oferty </w:t>
      </w:r>
      <w:r w:rsidR="00723BC0" w:rsidRPr="00033859">
        <w:rPr>
          <w:sz w:val="24"/>
          <w:szCs w:val="24"/>
        </w:rPr>
        <w:t xml:space="preserve">stanowi </w:t>
      </w:r>
      <w:r w:rsidR="0099007A" w:rsidRPr="00033859">
        <w:rPr>
          <w:sz w:val="24"/>
          <w:szCs w:val="24"/>
        </w:rPr>
        <w:t xml:space="preserve">wynagrodzenie kosztorysowe, jednak musi </w:t>
      </w:r>
      <w:r w:rsidR="0099007A" w:rsidRPr="0099007A">
        <w:rPr>
          <w:sz w:val="24"/>
          <w:szCs w:val="24"/>
        </w:rPr>
        <w:t>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113591D5"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lastRenderedPageBreak/>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1" w:name="_Toc58316212"/>
      <w:bookmarkStart w:id="192" w:name="_Toc58316640"/>
      <w:bookmarkStart w:id="193" w:name="_Toc59022805"/>
      <w:bookmarkStart w:id="194" w:name="_Toc59022902"/>
      <w:bookmarkStart w:id="195" w:name="_Toc59022952"/>
      <w:bookmarkStart w:id="196" w:name="_Toc60922503"/>
      <w:bookmarkStart w:id="197" w:name="_Toc61008951"/>
      <w:bookmarkStart w:id="198" w:name="_Toc61243655"/>
      <w:bookmarkStart w:id="199" w:name="_Toc61243821"/>
      <w:bookmarkStart w:id="200" w:name="_Toc61421702"/>
      <w:bookmarkStart w:id="201" w:name="_Toc61438261"/>
      <w:bookmarkStart w:id="202" w:name="_Toc61438377"/>
      <w:bookmarkStart w:id="203" w:name="_Toc61439572"/>
      <w:bookmarkStart w:id="204" w:name="_Toc61515527"/>
      <w:bookmarkStart w:id="205"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(Cmin/Cb</w:t>
      </w:r>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 xml:space="preserve">Cmin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Cb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 xml:space="preserve">G = [(Gb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Gb–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lastRenderedPageBreak/>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6" w:name="_Toc58316213"/>
      <w:bookmarkStart w:id="207" w:name="_Toc58316641"/>
      <w:bookmarkStart w:id="208" w:name="_Toc59022806"/>
      <w:bookmarkStart w:id="209" w:name="_Toc59022903"/>
      <w:bookmarkStart w:id="210" w:name="_Toc59022953"/>
      <w:bookmarkStart w:id="211" w:name="_Toc60922504"/>
      <w:bookmarkStart w:id="212" w:name="_Toc61008952"/>
      <w:bookmarkStart w:id="213" w:name="_Toc61243656"/>
      <w:bookmarkStart w:id="214" w:name="_Toc61243822"/>
      <w:bookmarkStart w:id="215" w:name="_Toc61421703"/>
      <w:bookmarkStart w:id="216" w:name="_Toc61438262"/>
      <w:bookmarkStart w:id="217" w:name="_Toc61438378"/>
      <w:bookmarkStart w:id="218" w:name="_Toc61439573"/>
      <w:bookmarkStart w:id="219" w:name="_Toc61515528"/>
      <w:bookmarkStart w:id="220"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lastRenderedPageBreak/>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Pr>
          <w:color w:val="FF0000"/>
          <w:sz w:val="24"/>
          <w:szCs w:val="24"/>
        </w:rPr>
        <w:t>2</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21" w:name="_Toc61008953"/>
      <w:bookmarkStart w:id="222" w:name="_Toc61243657"/>
      <w:bookmarkStart w:id="223" w:name="_Toc61243823"/>
      <w:bookmarkStart w:id="224" w:name="_Toc61421704"/>
      <w:bookmarkStart w:id="225" w:name="_Toc61438263"/>
      <w:bookmarkStart w:id="226" w:name="_Toc61438379"/>
      <w:bookmarkStart w:id="227" w:name="_Toc61439574"/>
      <w:bookmarkStart w:id="228" w:name="_Toc61515529"/>
      <w:bookmarkStart w:id="229" w:name="_Toc125623463"/>
      <w:bookmarkStart w:id="230" w:name="_Toc58316214"/>
      <w:bookmarkStart w:id="231" w:name="_Toc58316642"/>
      <w:bookmarkStart w:id="232" w:name="_Toc59022807"/>
      <w:bookmarkStart w:id="233" w:name="_Toc59022904"/>
      <w:bookmarkStart w:id="234" w:name="_Toc59022954"/>
      <w:bookmarkStart w:id="235" w:name="_Toc60922505"/>
      <w:r w:rsidRPr="00367028">
        <w:rPr>
          <w:rFonts w:cstheme="minorHAnsi"/>
          <w:b/>
        </w:rPr>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lastRenderedPageBreak/>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1"/>
      <w:bookmarkEnd w:id="222"/>
      <w:bookmarkEnd w:id="223"/>
      <w:bookmarkEnd w:id="224"/>
      <w:bookmarkEnd w:id="225"/>
      <w:bookmarkEnd w:id="226"/>
      <w:bookmarkEnd w:id="227"/>
      <w:bookmarkEnd w:id="228"/>
      <w:bookmarkEnd w:id="229"/>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7F5F5872"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EE1D11">
        <w:rPr>
          <w:b/>
          <w:sz w:val="24"/>
          <w:szCs w:val="24"/>
        </w:rPr>
        <w:t>4</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lastRenderedPageBreak/>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6" w:name="_Toc61008954"/>
      <w:bookmarkStart w:id="237" w:name="_Toc61243658"/>
      <w:bookmarkStart w:id="238" w:name="_Toc61243824"/>
      <w:bookmarkStart w:id="239" w:name="_Toc61421705"/>
      <w:bookmarkStart w:id="240" w:name="_Toc61438264"/>
      <w:bookmarkStart w:id="241" w:name="_Toc61438380"/>
      <w:bookmarkStart w:id="242" w:name="_Toc61439575"/>
      <w:bookmarkStart w:id="243" w:name="_Toc61515530"/>
      <w:bookmarkStart w:id="244" w:name="_Toc125623464"/>
      <w:r>
        <w:t>XV</w:t>
      </w:r>
      <w:r w:rsidR="00F25682" w:rsidRPr="00212617">
        <w:t>. Pouczenie o środkach ochrony prawnej przysługujących Wykonawcy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5" w:name="_Toc59022808"/>
      <w:bookmarkStart w:id="246" w:name="_Toc59022905"/>
      <w:bookmarkStart w:id="247" w:name="_Toc59022955"/>
      <w:bookmarkStart w:id="248" w:name="_Toc60922506"/>
      <w:bookmarkStart w:id="249" w:name="_Toc61008955"/>
      <w:bookmarkStart w:id="250" w:name="_Toc61243659"/>
      <w:bookmarkStart w:id="251" w:name="_Toc61243825"/>
      <w:bookmarkStart w:id="252" w:name="_Toc61421706"/>
      <w:bookmarkStart w:id="253" w:name="_Toc61438265"/>
      <w:bookmarkStart w:id="254" w:name="_Toc61438381"/>
      <w:bookmarkStart w:id="255" w:name="_Toc61439576"/>
      <w:bookmarkStart w:id="256" w:name="_Toc61515531"/>
      <w:bookmarkStart w:id="257" w:name="_Toc125623465"/>
      <w:bookmarkStart w:id="258" w:name="_Toc58316215"/>
      <w:bookmarkStart w:id="259" w:name="_Toc58316643"/>
      <w:r>
        <w:t>X</w:t>
      </w:r>
      <w:r w:rsidR="002B050F">
        <w:t>V</w:t>
      </w:r>
      <w:r w:rsidR="003B20F7">
        <w:t>I</w:t>
      </w:r>
      <w:r w:rsidR="00857167" w:rsidRPr="00212617">
        <w:t xml:space="preserve">. </w:t>
      </w:r>
      <w:r w:rsidR="00857167">
        <w:t>Pozostałe informacje</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lastRenderedPageBreak/>
        <w:t>Zamawiający nie dopuszcza przedstawiania ofert wariantowych.</w:t>
      </w:r>
    </w:p>
    <w:p w14:paraId="560C8CB7" w14:textId="77777777" w:rsidR="006A6A3F" w:rsidRDefault="007F7643" w:rsidP="00624CCB">
      <w:pPr>
        <w:pStyle w:val="Nagwek1"/>
      </w:pPr>
      <w:bookmarkStart w:id="260" w:name="_Toc60922507"/>
      <w:bookmarkStart w:id="261" w:name="_Toc61008956"/>
      <w:bookmarkStart w:id="262" w:name="_Toc61243660"/>
      <w:bookmarkStart w:id="263" w:name="_Toc61243826"/>
      <w:bookmarkStart w:id="264" w:name="_Toc61421707"/>
      <w:bookmarkStart w:id="265" w:name="_Toc61438266"/>
      <w:bookmarkStart w:id="266" w:name="_Toc61438382"/>
      <w:bookmarkStart w:id="267" w:name="_Toc61439577"/>
      <w:bookmarkStart w:id="268" w:name="_Toc61515532"/>
      <w:bookmarkStart w:id="269" w:name="_Toc125623466"/>
      <w:bookmarkStart w:id="270" w:name="_Toc59022809"/>
      <w:bookmarkStart w:id="271" w:name="_Toc59022906"/>
      <w:bookmarkStart w:id="272" w:name="_Toc59022956"/>
      <w:r>
        <w:t>X</w:t>
      </w:r>
      <w:r w:rsidR="002B050F">
        <w:t>VI</w:t>
      </w:r>
      <w:r w:rsidR="003B20F7">
        <w:t>I</w:t>
      </w:r>
      <w:r w:rsidR="006A6A3F" w:rsidRPr="006A6A3F">
        <w:t>. Informacja w zakresie ochrony danych osobowych</w:t>
      </w:r>
      <w:bookmarkEnd w:id="260"/>
      <w:bookmarkEnd w:id="261"/>
      <w:bookmarkEnd w:id="262"/>
      <w:bookmarkEnd w:id="263"/>
      <w:bookmarkEnd w:id="264"/>
      <w:bookmarkEnd w:id="265"/>
      <w:bookmarkEnd w:id="266"/>
      <w:bookmarkEnd w:id="267"/>
      <w:bookmarkEnd w:id="268"/>
      <w:bookmarkEnd w:id="269"/>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5207AC19"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3A332F" w:rsidRPr="003A332F">
        <w:rPr>
          <w:b/>
          <w:sz w:val="24"/>
          <w:szCs w:val="24"/>
        </w:rPr>
        <w:t xml:space="preserve">Docieplenie i renowacja elewacji budynku wielorodzinnego przy ul. </w:t>
      </w:r>
      <w:r w:rsidR="00EE1D11" w:rsidRPr="00EE1D11">
        <w:rPr>
          <w:b/>
          <w:sz w:val="24"/>
          <w:szCs w:val="24"/>
        </w:rPr>
        <w:t xml:space="preserve">Drzymały 28 </w:t>
      </w:r>
      <w:r w:rsidR="003A332F" w:rsidRPr="003A332F">
        <w:rPr>
          <w:b/>
          <w:sz w:val="24"/>
          <w:szCs w:val="24"/>
        </w:rPr>
        <w:t>w Gorzowie Wlkp.</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C4609D">
        <w:rPr>
          <w:b/>
          <w:sz w:val="24"/>
          <w:szCs w:val="24"/>
        </w:rPr>
        <w:t>62</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2621155E"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dalej „ustawa Pzp”;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lastRenderedPageBreak/>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73" w:name="_Toc60922508"/>
      <w:bookmarkStart w:id="274" w:name="_Toc61008957"/>
      <w:bookmarkStart w:id="275" w:name="_Toc61243661"/>
      <w:bookmarkStart w:id="276" w:name="_Toc61243827"/>
      <w:bookmarkStart w:id="277" w:name="_Toc61421708"/>
      <w:bookmarkStart w:id="278" w:name="_Toc61438267"/>
      <w:bookmarkStart w:id="279" w:name="_Toc61438383"/>
      <w:bookmarkStart w:id="280" w:name="_Toc61439578"/>
      <w:bookmarkStart w:id="281" w:name="_Toc61515533"/>
      <w:bookmarkStart w:id="282" w:name="_Toc125623467"/>
      <w:r>
        <w:t>X</w:t>
      </w:r>
      <w:r w:rsidR="002B050F">
        <w:t>V</w:t>
      </w:r>
      <w:r w:rsidR="003B20F7">
        <w:t>I</w:t>
      </w:r>
      <w:r w:rsidR="002B050F">
        <w:t>II</w:t>
      </w:r>
      <w:r w:rsidR="00F25682" w:rsidRPr="00212617">
        <w:t>. Załączniki do SWZ</w:t>
      </w:r>
      <w:bookmarkEnd w:id="258"/>
      <w:bookmarkEnd w:id="259"/>
      <w:bookmarkEnd w:id="270"/>
      <w:bookmarkEnd w:id="271"/>
      <w:bookmarkEnd w:id="272"/>
      <w:bookmarkEnd w:id="273"/>
      <w:bookmarkEnd w:id="274"/>
      <w:bookmarkEnd w:id="275"/>
      <w:bookmarkEnd w:id="276"/>
      <w:bookmarkEnd w:id="277"/>
      <w:bookmarkEnd w:id="278"/>
      <w:bookmarkEnd w:id="279"/>
      <w:bookmarkEnd w:id="280"/>
      <w:bookmarkEnd w:id="281"/>
      <w:bookmarkEnd w:id="282"/>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3" w:name="_Toc125623468"/>
      <w:r w:rsidRPr="00737DE0">
        <w:lastRenderedPageBreak/>
        <w:t>Załą</w:t>
      </w:r>
      <w:r w:rsidR="0024641C" w:rsidRPr="00737DE0">
        <w:t>cznik nr 1</w:t>
      </w:r>
      <w:r w:rsidRPr="00737DE0">
        <w:t xml:space="preserve"> do SWZ</w:t>
      </w:r>
      <w:bookmarkEnd w:id="283"/>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3BB369D0" w:rsidR="00F7627D" w:rsidRPr="009D3280" w:rsidRDefault="003A332F"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gridCol w:w="8"/>
      </w:tblGrid>
      <w:tr w:rsidR="00426BCF" w:rsidRPr="00C375FC" w14:paraId="5A1C082E" w14:textId="77777777" w:rsidTr="00B85B83">
        <w:trPr>
          <w:gridAfter w:val="1"/>
          <w:wAfter w:w="8" w:type="dxa"/>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2"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3"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B85B83">
        <w:trPr>
          <w:gridAfter w:val="1"/>
          <w:wAfter w:w="8" w:type="dxa"/>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2"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3" w:type="dxa"/>
          </w:tcPr>
          <w:p w14:paraId="106B62F0" w14:textId="77777777" w:rsidR="00426BCF" w:rsidRPr="00C375FC" w:rsidRDefault="00426BCF" w:rsidP="00F37309">
            <w:pPr>
              <w:pStyle w:val="Tekstkomentarza"/>
              <w:spacing w:after="0"/>
              <w:rPr>
                <w:b/>
                <w:iCs/>
              </w:rPr>
            </w:pPr>
          </w:p>
        </w:tc>
      </w:tr>
      <w:tr w:rsidR="00B85B83" w14:paraId="07745B36"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604BA0" w14:textId="77777777" w:rsidR="00B85B83" w:rsidRDefault="00B85B83">
            <w:pPr>
              <w:pStyle w:val="Tekstkomentarza"/>
              <w:spacing w:after="0" w:line="252" w:lineRule="auto"/>
              <w:jc w:val="both"/>
              <w:rPr>
                <w:b/>
                <w:bCs/>
                <w:u w:val="single"/>
              </w:rPr>
            </w:pPr>
            <w:r>
              <w:rPr>
                <w:b/>
                <w:bCs/>
                <w:u w:val="single"/>
              </w:rPr>
              <w:t>Z podanych wyżej wartości przypada na:</w:t>
            </w:r>
          </w:p>
          <w:p w14:paraId="284202DB" w14:textId="1EA55723" w:rsidR="00B85B83" w:rsidRDefault="00B85B83">
            <w:pPr>
              <w:pStyle w:val="Tekstkomentarza"/>
              <w:spacing w:after="0" w:line="252" w:lineRule="auto"/>
              <w:jc w:val="both"/>
              <w:rPr>
                <w:rFonts w:ascii="Arial" w:hAnsi="Arial" w:cs="Arial"/>
                <w:sz w:val="16"/>
                <w:szCs w:val="16"/>
              </w:rPr>
            </w:pPr>
            <w:r>
              <w:rPr>
                <w:rFonts w:ascii="Arial" w:hAnsi="Arial" w:cs="Arial"/>
                <w:sz w:val="16"/>
                <w:szCs w:val="16"/>
              </w:rPr>
              <w:t>W</w:t>
            </w:r>
            <w:r w:rsidRPr="00B85B83">
              <w:rPr>
                <w:rFonts w:ascii="Arial" w:hAnsi="Arial" w:cs="Arial"/>
                <w:sz w:val="16"/>
                <w:szCs w:val="16"/>
              </w:rPr>
              <w:t>ykonanie prac polegających na remoncie elewacji frontowej wraz z wykonaniem izolacji ścian fundamentowych i robotami towarzyszącymi</w:t>
            </w:r>
            <w:r>
              <w:rPr>
                <w:rFonts w:ascii="Arial" w:hAnsi="Arial" w:cs="Arial"/>
                <w:sz w:val="16"/>
                <w:szCs w:val="16"/>
              </w:rPr>
              <w:t>.</w:t>
            </w:r>
          </w:p>
        </w:tc>
      </w:tr>
      <w:tr w:rsidR="00B85B83" w14:paraId="19953129"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DBDD51"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2EC636D5"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05324B05"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7574B6C9" w14:textId="77777777" w:rsidR="00B85B83" w:rsidRDefault="00B85B83">
            <w:pPr>
              <w:pStyle w:val="Tekstkomentarza"/>
              <w:spacing w:after="0" w:line="252" w:lineRule="auto"/>
              <w:jc w:val="both"/>
              <w:rPr>
                <w:b/>
                <w:bCs/>
              </w:rPr>
            </w:pPr>
          </w:p>
        </w:tc>
      </w:tr>
      <w:tr w:rsidR="00B85B83" w14:paraId="0A78DAFA"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8BBA5B" w14:textId="679C99E3" w:rsidR="00B85B83" w:rsidRDefault="00B85B83">
            <w:pPr>
              <w:rPr>
                <w:rFonts w:ascii="Arial" w:hAnsi="Arial" w:cs="Arial"/>
                <w:b/>
                <w:bCs/>
              </w:rPr>
            </w:pPr>
            <w:r>
              <w:rPr>
                <w:rFonts w:ascii="Arial" w:hAnsi="Arial" w:cs="Arial"/>
                <w:sz w:val="16"/>
                <w:szCs w:val="16"/>
              </w:rPr>
              <w:t xml:space="preserve">Wykonacie </w:t>
            </w:r>
            <w:r w:rsidRPr="00B85B83">
              <w:rPr>
                <w:rFonts w:ascii="Arial" w:hAnsi="Arial" w:cs="Arial"/>
                <w:sz w:val="16"/>
                <w:szCs w:val="16"/>
              </w:rPr>
              <w:t>docieplenia ścian tylnych od strony podwórka oraz naprawa i docieplenie elewacji ściany szczytowej, z wykonaniem izolacji ścian fundamentowych i robotami towarzyszącymi</w:t>
            </w:r>
            <w:r>
              <w:rPr>
                <w:rFonts w:ascii="Arial" w:hAnsi="Arial" w:cs="Arial"/>
                <w:sz w:val="16"/>
                <w:szCs w:val="16"/>
              </w:rPr>
              <w:t>.</w:t>
            </w:r>
          </w:p>
        </w:tc>
      </w:tr>
      <w:tr w:rsidR="00B85B83" w14:paraId="7FE089C4"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7558D9"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05DE673C"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402B1993"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080FFC2" w14:textId="77777777" w:rsidR="00B85B83" w:rsidRDefault="00B85B83">
            <w:pPr>
              <w:pStyle w:val="Tekstkomentarza"/>
              <w:spacing w:after="0" w:line="252" w:lineRule="auto"/>
              <w:jc w:val="both"/>
              <w:rPr>
                <w:b/>
                <w:b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lastRenderedPageBreak/>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4F6FD4E2" w:rsidR="00426BCF" w:rsidRPr="00EF3293" w:rsidRDefault="00426BCF" w:rsidP="00C4609D">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D71C87" w:rsidRPr="00D71C87">
        <w:rPr>
          <w:rFonts w:cs="Arial"/>
          <w:iCs/>
          <w:color w:val="FF0000"/>
          <w:sz w:val="20"/>
        </w:rPr>
        <w:t>do 31.05.2024r.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2F547773"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 xml:space="preserve">Formularz oferty musi być opatrzony przez osobę lub osoby uprawnione do reprezentowania firmy </w:t>
      </w:r>
      <w:r>
        <w:rPr>
          <w:rFonts w:ascii="Arial" w:hAnsi="Arial" w:cs="Arial"/>
          <w:i/>
          <w:iCs/>
          <w:sz w:val="19"/>
          <w:szCs w:val="19"/>
        </w:rPr>
        <w:lastRenderedPageBreak/>
        <w:t>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4" w:name="_Toc125623469"/>
      <w:r>
        <w:lastRenderedPageBreak/>
        <w:t>Załącznik nr 2</w:t>
      </w:r>
      <w:r w:rsidR="00F25682">
        <w:t xml:space="preserve"> do SWZ</w:t>
      </w:r>
      <w:bookmarkEnd w:id="284"/>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6CEF11BF" w:rsidR="00F7627D" w:rsidRPr="009D3280" w:rsidRDefault="003A332F"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5" w:name="_Hlk125628277"/>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r w:rsidR="00F7627D" w:rsidRPr="009D3280">
        <w:rPr>
          <w:rFonts w:ascii="Arial" w:hAnsi="Arial" w:cs="Arial"/>
          <w:b/>
          <w:sz w:val="32"/>
          <w:szCs w:val="32"/>
        </w:rPr>
        <w:t>.</w:t>
      </w:r>
    </w:p>
    <w:bookmarkEnd w:id="285"/>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7"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7"/>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2A88CDA4" w:rsidR="00A0172E" w:rsidRDefault="003A332F" w:rsidP="00A0172E">
      <w:pPr>
        <w:pStyle w:val="Tekstpodstawowy3"/>
        <w:spacing w:after="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A9A6684" w14:textId="77777777" w:rsidR="00E921CC"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E921CC">
        <w:rPr>
          <w:rFonts w:ascii="Arial" w:hAnsi="Arial" w:cs="Arial"/>
          <w:b/>
        </w:rPr>
        <w:t>:</w:t>
      </w:r>
    </w:p>
    <w:p w14:paraId="09851621" w14:textId="01404B6E" w:rsidR="00E921CC" w:rsidRPr="00E921CC" w:rsidRDefault="00E921CC" w:rsidP="00E921CC">
      <w:pPr>
        <w:spacing w:after="120" w:line="260" w:lineRule="atLeast"/>
        <w:rPr>
          <w:rFonts w:ascii="Arial" w:hAnsi="Arial" w:cs="Arial"/>
          <w:b/>
          <w:color w:val="FF0000"/>
        </w:rPr>
      </w:pPr>
      <w:r w:rsidRPr="00E921CC">
        <w:rPr>
          <w:rFonts w:ascii="Arial" w:hAnsi="Arial" w:cs="Arial"/>
          <w:b/>
          <w:color w:val="FF0000"/>
        </w:rPr>
        <w:t xml:space="preserve">- 2 roboty budowlane polegające na lub obejmujące swoim zakresem wykonanie docieplenia elewacji budynku łącznej wartości robót dociepleniowych min. 200 000pln, oraz </w:t>
      </w:r>
    </w:p>
    <w:p w14:paraId="03E28956" w14:textId="6B3EE834" w:rsidR="00A0172E" w:rsidRDefault="00E921CC" w:rsidP="00E921CC">
      <w:pPr>
        <w:spacing w:after="120" w:line="260" w:lineRule="atLeast"/>
        <w:rPr>
          <w:rFonts w:ascii="Arial" w:hAnsi="Arial" w:cs="Arial"/>
          <w:b/>
        </w:rPr>
      </w:pPr>
      <w:r w:rsidRPr="00E921CC">
        <w:rPr>
          <w:rFonts w:ascii="Arial" w:hAnsi="Arial" w:cs="Arial"/>
          <w:b/>
          <w:color w:val="FF0000"/>
        </w:rPr>
        <w:t xml:space="preserve">- </w:t>
      </w:r>
      <w:r>
        <w:rPr>
          <w:rFonts w:ascii="Arial" w:hAnsi="Arial" w:cs="Arial"/>
          <w:b/>
          <w:color w:val="FF0000"/>
        </w:rPr>
        <w:t xml:space="preserve">1 </w:t>
      </w:r>
      <w:r w:rsidRPr="00E921CC">
        <w:rPr>
          <w:rFonts w:ascii="Arial" w:hAnsi="Arial" w:cs="Arial"/>
          <w:b/>
          <w:color w:val="FF0000"/>
        </w:rPr>
        <w:t>robotę budowlaną polegającą na renowacji elewacji na obiekcie zabytkowym lub znajdującym się w obszarze objętym ochrona konserwatorską o wart. min. 200 000pln</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8" w:name="_Toc125623471"/>
      <w:r w:rsidRPr="000A0AC5">
        <w:t xml:space="preserve">Załącznik nr </w:t>
      </w:r>
      <w:r w:rsidR="00A0172E">
        <w:t>4</w:t>
      </w:r>
      <w:r w:rsidRPr="000A0AC5">
        <w:t xml:space="preserve"> do SWZ</w:t>
      </w:r>
      <w:bookmarkEnd w:id="288"/>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5C453455" w:rsidR="00CA0DA4" w:rsidRPr="00A0172E" w:rsidRDefault="003A332F" w:rsidP="00A0172E">
      <w:pPr>
        <w:pStyle w:val="Tekstpodstawowy3"/>
        <w:spacing w:after="24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9" w:name="_Toc125623472"/>
      <w:r w:rsidRPr="00C375FC">
        <w:lastRenderedPageBreak/>
        <w:t xml:space="preserve">Załącznik nr </w:t>
      </w:r>
      <w:r w:rsidR="00A0172E">
        <w:t>5</w:t>
      </w:r>
      <w:r>
        <w:t xml:space="preserve"> do SWZ</w:t>
      </w:r>
      <w:bookmarkEnd w:id="289"/>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65F5759F" w:rsidR="001E0F93" w:rsidRDefault="003A332F" w:rsidP="003D0077">
      <w:pPr>
        <w:rPr>
          <w:rFonts w:ascii="Arial" w:hAnsi="Arial" w:cs="Arial"/>
          <w:b/>
          <w:sz w:val="32"/>
          <w:szCs w:val="32"/>
        </w:rPr>
      </w:pPr>
      <w:bookmarkStart w:id="290" w:name="_Hlk125636236"/>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p>
    <w:bookmarkEnd w:id="290"/>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91" w:name="_Toc125623473"/>
      <w:r w:rsidRPr="00240BE0">
        <w:lastRenderedPageBreak/>
        <w:t xml:space="preserve">Załącznik nr </w:t>
      </w:r>
      <w:r w:rsidR="00A0172E">
        <w:t>6</w:t>
      </w:r>
      <w:r w:rsidRPr="00240BE0">
        <w:t xml:space="preserve"> do SWZ</w:t>
      </w:r>
      <w:bookmarkEnd w:id="291"/>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FE7B0F" w:rsidRDefault="00407CC8" w:rsidP="00407CC8">
      <w:pPr>
        <w:pStyle w:val="Akapitzlist1"/>
        <w:spacing w:line="276" w:lineRule="auto"/>
        <w:jc w:val="center"/>
        <w:rPr>
          <w:rFonts w:ascii="Arial" w:hAnsi="Arial" w:cs="Arial"/>
        </w:rPr>
      </w:pPr>
      <w:r w:rsidRPr="00FE7B0F">
        <w:rPr>
          <w:rFonts w:ascii="Arial" w:hAnsi="Arial" w:cs="Arial"/>
          <w:b/>
        </w:rPr>
        <w:t>U M O W A (projekt)</w:t>
      </w:r>
    </w:p>
    <w:p w14:paraId="2276E84B"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zawarta w dniu  ............. 2023r. w Gorzowie Wlkp., pomiędzy:</w:t>
      </w:r>
    </w:p>
    <w:p w14:paraId="46BA5784" w14:textId="77777777" w:rsidR="00407CC8" w:rsidRPr="00FE7B0F" w:rsidRDefault="00407CC8" w:rsidP="00407CC8">
      <w:pPr>
        <w:pStyle w:val="Akapitzlist1"/>
        <w:spacing w:line="276" w:lineRule="auto"/>
        <w:ind w:left="0"/>
        <w:jc w:val="both"/>
        <w:rPr>
          <w:rFonts w:ascii="Arial" w:hAnsi="Arial" w:cs="Arial"/>
          <w:sz w:val="24"/>
          <w:szCs w:val="24"/>
        </w:rPr>
      </w:pPr>
    </w:p>
    <w:p w14:paraId="75BC4DB9"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FE7B0F" w:rsidRDefault="00407CC8" w:rsidP="00407CC8">
      <w:pPr>
        <w:pStyle w:val="Akapitzlist1"/>
        <w:spacing w:line="276" w:lineRule="auto"/>
        <w:ind w:left="0"/>
        <w:jc w:val="both"/>
        <w:rPr>
          <w:rFonts w:ascii="Arial" w:hAnsi="Arial" w:cs="Arial"/>
          <w:sz w:val="24"/>
          <w:szCs w:val="24"/>
        </w:rPr>
      </w:pPr>
    </w:p>
    <w:p w14:paraId="6C20A28C"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1. ........................................................... -  ……………..</w:t>
      </w:r>
    </w:p>
    <w:p w14:paraId="3B08D164"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 xml:space="preserve">a  </w:t>
      </w:r>
    </w:p>
    <w:p w14:paraId="5C55BEF8"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w:t>
      </w:r>
    </w:p>
    <w:p w14:paraId="608C2189"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w:t>
      </w:r>
    </w:p>
    <w:p w14:paraId="7AEF5EC1"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zwanym dalej „Wykonawcą”, reprezentowanym przez:</w:t>
      </w:r>
    </w:p>
    <w:p w14:paraId="4C131816" w14:textId="435439B5"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 xml:space="preserve"> ..........................................................................................................................................................................................................................................................................................</w:t>
      </w:r>
    </w:p>
    <w:p w14:paraId="138FD524" w14:textId="51345169"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 xml:space="preserve">wybranym w wyniku </w:t>
      </w:r>
      <w:r w:rsidRPr="00FE7B0F">
        <w:rPr>
          <w:rFonts w:ascii="Arial" w:hAnsi="Arial" w:cs="Arial"/>
          <w:bCs/>
          <w:sz w:val="24"/>
          <w:szCs w:val="24"/>
        </w:rPr>
        <w:t>postępowania o udzielenie zamówienia publicznego nr</w:t>
      </w:r>
      <w:r w:rsidRPr="00FE7B0F">
        <w:rPr>
          <w:rFonts w:ascii="Arial" w:hAnsi="Arial" w:cs="Arial"/>
          <w:b/>
          <w:bCs/>
          <w:sz w:val="24"/>
          <w:szCs w:val="24"/>
        </w:rPr>
        <w:t xml:space="preserve"> TZP -002/</w:t>
      </w:r>
      <w:r w:rsidR="00C4609D">
        <w:rPr>
          <w:rFonts w:ascii="Arial" w:hAnsi="Arial" w:cs="Arial"/>
          <w:b/>
          <w:bCs/>
          <w:sz w:val="24"/>
          <w:szCs w:val="24"/>
        </w:rPr>
        <w:t>62</w:t>
      </w:r>
      <w:r w:rsidRPr="00FE7B0F">
        <w:rPr>
          <w:rFonts w:ascii="Arial" w:hAnsi="Arial" w:cs="Arial"/>
          <w:b/>
          <w:bCs/>
          <w:sz w:val="24"/>
          <w:szCs w:val="24"/>
        </w:rPr>
        <w:t xml:space="preserve">/2023 </w:t>
      </w:r>
      <w:r w:rsidRPr="00FE7B0F">
        <w:rPr>
          <w:rFonts w:ascii="Arial" w:hAnsi="Arial" w:cs="Arial"/>
          <w:sz w:val="24"/>
          <w:szCs w:val="24"/>
        </w:rPr>
        <w:t xml:space="preserve">z dnia …………… r., </w:t>
      </w:r>
      <w:r w:rsidRPr="00FE7B0F">
        <w:rPr>
          <w:rFonts w:ascii="Arial" w:hAnsi="Arial" w:cs="Arial"/>
          <w:bCs/>
          <w:sz w:val="24"/>
          <w:szCs w:val="24"/>
        </w:rPr>
        <w:t>przeprowadzonego</w:t>
      </w:r>
      <w:r w:rsidRPr="00FE7B0F">
        <w:rPr>
          <w:rFonts w:ascii="Arial" w:hAnsi="Arial" w:cs="Arial"/>
          <w:b/>
          <w:bCs/>
          <w:sz w:val="24"/>
          <w:szCs w:val="24"/>
        </w:rPr>
        <w:t xml:space="preserve"> </w:t>
      </w:r>
      <w:r w:rsidRPr="00FE7B0F">
        <w:rPr>
          <w:rFonts w:ascii="Arial" w:hAnsi="Arial" w:cs="Arial"/>
          <w:sz w:val="24"/>
          <w:szCs w:val="24"/>
        </w:rPr>
        <w:t>w trybie podstawowym zgodnie z art. 275 pkt 2 ustawy z dnia 11 września 2019 roku Prawo zamówień publicznych</w:t>
      </w:r>
      <w:r w:rsidR="009C0BEC" w:rsidRPr="00FE7B0F">
        <w:rPr>
          <w:rFonts w:ascii="Arial" w:hAnsi="Arial" w:cs="Arial"/>
          <w:sz w:val="24"/>
          <w:szCs w:val="24"/>
        </w:rPr>
        <w:t>.</w:t>
      </w:r>
    </w:p>
    <w:p w14:paraId="0FF0950E"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1</w:t>
      </w:r>
    </w:p>
    <w:p w14:paraId="191D7993" w14:textId="149EE25E" w:rsidR="006368CC" w:rsidRPr="00FE7B0F" w:rsidRDefault="00407CC8" w:rsidP="006368CC">
      <w:pPr>
        <w:pStyle w:val="Akapitzlist1"/>
        <w:numPr>
          <w:ilvl w:val="6"/>
          <w:numId w:val="13"/>
        </w:numPr>
        <w:spacing w:line="276" w:lineRule="auto"/>
        <w:ind w:left="426" w:hanging="426"/>
        <w:jc w:val="both"/>
        <w:rPr>
          <w:rFonts w:ascii="Arial" w:hAnsi="Arial" w:cs="Arial"/>
          <w:bCs/>
          <w:sz w:val="24"/>
          <w:szCs w:val="24"/>
        </w:rPr>
      </w:pPr>
      <w:r w:rsidRPr="00FE7B0F">
        <w:rPr>
          <w:rFonts w:ascii="Arial" w:hAnsi="Arial" w:cs="Arial"/>
          <w:sz w:val="24"/>
          <w:szCs w:val="24"/>
        </w:rPr>
        <w:t xml:space="preserve">Przedmiotem niniejszej umowy jest </w:t>
      </w:r>
      <w:r w:rsidR="003A332F" w:rsidRPr="00FE7B0F">
        <w:rPr>
          <w:rFonts w:ascii="Arial" w:hAnsi="Arial" w:cs="Arial"/>
          <w:sz w:val="24"/>
          <w:szCs w:val="24"/>
        </w:rPr>
        <w:t>d</w:t>
      </w:r>
      <w:r w:rsidR="003A332F" w:rsidRPr="00FE7B0F">
        <w:rPr>
          <w:rFonts w:ascii="Arial" w:hAnsi="Arial" w:cs="Arial"/>
          <w:b/>
          <w:bCs/>
          <w:sz w:val="24"/>
          <w:szCs w:val="24"/>
        </w:rPr>
        <w:t xml:space="preserve">ocieplenie i renowacja elewacji budynku mieszkalnego wielorodzinnego przy ul. </w:t>
      </w:r>
      <w:r w:rsidR="00EE1D11" w:rsidRPr="00FE7B0F">
        <w:rPr>
          <w:rFonts w:ascii="Arial" w:hAnsi="Arial" w:cs="Arial"/>
          <w:b/>
          <w:bCs/>
          <w:sz w:val="24"/>
          <w:szCs w:val="24"/>
        </w:rPr>
        <w:t xml:space="preserve">Drzymały 28 </w:t>
      </w:r>
      <w:r w:rsidR="003A332F" w:rsidRPr="00FE7B0F">
        <w:rPr>
          <w:rFonts w:ascii="Arial" w:hAnsi="Arial" w:cs="Arial"/>
          <w:b/>
          <w:bCs/>
          <w:sz w:val="24"/>
          <w:szCs w:val="24"/>
        </w:rPr>
        <w:t>w Gorzowie Wlkp</w:t>
      </w:r>
      <w:r w:rsidR="006368CC" w:rsidRPr="00FE7B0F">
        <w:rPr>
          <w:rFonts w:ascii="Arial" w:hAnsi="Arial" w:cs="Arial"/>
          <w:b/>
          <w:bCs/>
          <w:sz w:val="24"/>
          <w:szCs w:val="24"/>
        </w:rPr>
        <w:t>.</w:t>
      </w:r>
    </w:p>
    <w:p w14:paraId="4DBA523F" w14:textId="6EE9C452" w:rsidR="006368CC" w:rsidRPr="00FE7B0F" w:rsidRDefault="006368CC" w:rsidP="006368CC">
      <w:pPr>
        <w:pStyle w:val="Akapitzlist1"/>
        <w:numPr>
          <w:ilvl w:val="6"/>
          <w:numId w:val="13"/>
        </w:numPr>
        <w:spacing w:line="276" w:lineRule="auto"/>
        <w:ind w:left="426" w:hanging="426"/>
        <w:jc w:val="both"/>
        <w:rPr>
          <w:rFonts w:ascii="Arial" w:hAnsi="Arial" w:cs="Arial"/>
          <w:bCs/>
          <w:sz w:val="24"/>
          <w:szCs w:val="24"/>
        </w:rPr>
      </w:pPr>
      <w:r w:rsidRPr="00FE7B0F">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4A120945" w:rsidR="00407CC8" w:rsidRPr="00FE7B0F" w:rsidRDefault="00407CC8" w:rsidP="00407CC8">
      <w:pPr>
        <w:pStyle w:val="Akapitzlist1"/>
        <w:numPr>
          <w:ilvl w:val="6"/>
          <w:numId w:val="13"/>
        </w:numPr>
        <w:spacing w:line="276" w:lineRule="auto"/>
        <w:ind w:left="426"/>
        <w:rPr>
          <w:rFonts w:ascii="Arial" w:hAnsi="Arial" w:cs="Arial"/>
          <w:sz w:val="24"/>
          <w:szCs w:val="24"/>
        </w:rPr>
      </w:pPr>
      <w:r w:rsidRPr="00FE7B0F">
        <w:rPr>
          <w:rFonts w:ascii="Arial" w:hAnsi="Arial" w:cs="Arial"/>
          <w:sz w:val="24"/>
          <w:szCs w:val="24"/>
        </w:rPr>
        <w:t xml:space="preserve">Stosownie do art. 4 ust. 3 ustawy z dnia 19 lipca 2019 r. – </w:t>
      </w:r>
      <w:bookmarkStart w:id="292" w:name="_Hlk108184343"/>
      <w:r w:rsidRPr="00FE7B0F">
        <w:rPr>
          <w:rFonts w:ascii="Arial" w:hAnsi="Arial" w:cs="Arial"/>
          <w:sz w:val="24"/>
          <w:szCs w:val="24"/>
        </w:rPr>
        <w:t xml:space="preserve">o zapewnieniu dostępności osobom ze szczególnymi potrzebami </w:t>
      </w:r>
      <w:bookmarkEnd w:id="292"/>
      <w:r w:rsidRPr="00FE7B0F">
        <w:rPr>
          <w:rFonts w:ascii="Arial" w:hAnsi="Arial" w:cs="Arial"/>
          <w:sz w:val="24"/>
          <w:szCs w:val="24"/>
        </w:rPr>
        <w:t xml:space="preserve">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FE7B0F">
        <w:rPr>
          <w:rFonts w:ascii="Arial" w:hAnsi="Arial" w:cs="Arial"/>
          <w:sz w:val="24"/>
          <w:szCs w:val="24"/>
        </w:rPr>
        <w:t xml:space="preserve">w trakcie realizacji prac </w:t>
      </w:r>
      <w:r w:rsidRPr="00FE7B0F">
        <w:rPr>
          <w:rFonts w:ascii="Arial" w:hAnsi="Arial" w:cs="Arial"/>
          <w:sz w:val="24"/>
          <w:szCs w:val="24"/>
        </w:rPr>
        <w:t>wolnych od barier przestrzeni przy wejściu do budynk</w:t>
      </w:r>
      <w:r w:rsidR="006368CC" w:rsidRPr="00FE7B0F">
        <w:rPr>
          <w:rFonts w:ascii="Arial" w:hAnsi="Arial" w:cs="Arial"/>
          <w:sz w:val="24"/>
          <w:szCs w:val="24"/>
        </w:rPr>
        <w:t>ów</w:t>
      </w:r>
      <w:r w:rsidRPr="00FE7B0F">
        <w:rPr>
          <w:rFonts w:ascii="Arial" w:hAnsi="Arial" w:cs="Arial"/>
          <w:sz w:val="24"/>
          <w:szCs w:val="24"/>
        </w:rPr>
        <w:t xml:space="preserve"> </w:t>
      </w:r>
      <w:r w:rsidR="006368CC" w:rsidRPr="00FE7B0F">
        <w:rPr>
          <w:rFonts w:ascii="Arial" w:hAnsi="Arial" w:cs="Arial"/>
          <w:sz w:val="24"/>
          <w:szCs w:val="24"/>
        </w:rPr>
        <w:t>w których będą wykonywane prace</w:t>
      </w:r>
      <w:r w:rsidR="00D07FE4" w:rsidRPr="00FE7B0F">
        <w:rPr>
          <w:rFonts w:ascii="Arial" w:hAnsi="Arial" w:cs="Arial"/>
          <w:sz w:val="24"/>
          <w:szCs w:val="24"/>
        </w:rPr>
        <w:t>.</w:t>
      </w:r>
    </w:p>
    <w:p w14:paraId="199678EE" w14:textId="77777777" w:rsidR="00407CC8" w:rsidRPr="00FE7B0F"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FE7B0F">
        <w:rPr>
          <w:rFonts w:ascii="Arial" w:hAnsi="Arial" w:cs="Arial"/>
          <w:sz w:val="24"/>
          <w:szCs w:val="24"/>
        </w:rPr>
        <w:t>Przedmiot umowy musi być wykonany zgodnie z obowiązującymi przepisami, normami oraz na ustalonych niniejszą umową warunkach.</w:t>
      </w:r>
    </w:p>
    <w:p w14:paraId="3CA9F796" w14:textId="4E1138AC" w:rsidR="00407CC8" w:rsidRPr="00FE7B0F"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FE7B0F">
        <w:rPr>
          <w:rFonts w:ascii="Arial" w:hAnsi="Arial" w:cs="Arial"/>
          <w:sz w:val="24"/>
          <w:szCs w:val="24"/>
        </w:rPr>
        <w:t>W ramach realizacji przedmiotu zamówienia Wykonawca jest zobowiązany również, jako wytwarzający odpady w rozumieniu przepisów ustawy z dnia 14 grudnia 2012 r. o odpadach, do gospodarowania wytworzonymi przez siebie odpadami.</w:t>
      </w:r>
    </w:p>
    <w:p w14:paraId="5F8C0703" w14:textId="77777777" w:rsidR="00407CC8" w:rsidRPr="00FE7B0F"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FE7B0F">
        <w:rPr>
          <w:rFonts w:ascii="Arial" w:hAnsi="Arial" w:cs="Arial"/>
          <w:sz w:val="24"/>
          <w:szCs w:val="24"/>
        </w:rPr>
        <w:lastRenderedPageBreak/>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FE7B0F"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t>powodujące obniżenie kosztu ponoszonego przez zamawiającego na eksploatację i konserwację wykonanego przedmiotu umowy,</w:t>
      </w:r>
    </w:p>
    <w:p w14:paraId="0B016DC1" w14:textId="77777777" w:rsidR="00407CC8" w:rsidRPr="00FE7B0F"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t>powodujące poprawienie parametrów technicznych,</w:t>
      </w:r>
    </w:p>
    <w:p w14:paraId="50DC29C1" w14:textId="77777777" w:rsidR="00407CC8" w:rsidRPr="00FE7B0F"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t>wynikające z aktualizacji rozwiązań z uwagi na postęp technologiczny lub zmiany obowiązujących przepisów.</w:t>
      </w:r>
    </w:p>
    <w:p w14:paraId="293AA423" w14:textId="77777777" w:rsidR="00407CC8" w:rsidRPr="00FE7B0F" w:rsidRDefault="00407CC8" w:rsidP="00407CC8">
      <w:pPr>
        <w:pStyle w:val="Akapitzlist1"/>
        <w:numPr>
          <w:ilvl w:val="6"/>
          <w:numId w:val="13"/>
        </w:numPr>
        <w:spacing w:line="276" w:lineRule="auto"/>
        <w:ind w:left="426"/>
        <w:jc w:val="both"/>
        <w:rPr>
          <w:rFonts w:ascii="Arial" w:hAnsi="Arial" w:cs="Arial"/>
          <w:sz w:val="24"/>
          <w:szCs w:val="24"/>
        </w:rPr>
      </w:pPr>
      <w:r w:rsidRPr="00FE7B0F">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FE7B0F" w:rsidRDefault="00407CC8" w:rsidP="00407CC8">
      <w:pPr>
        <w:pStyle w:val="Akapitzlist1"/>
        <w:numPr>
          <w:ilvl w:val="6"/>
          <w:numId w:val="13"/>
        </w:numPr>
        <w:spacing w:line="276" w:lineRule="auto"/>
        <w:ind w:left="426"/>
        <w:jc w:val="both"/>
        <w:rPr>
          <w:rFonts w:ascii="Arial" w:hAnsi="Arial" w:cs="Arial"/>
          <w:sz w:val="24"/>
          <w:szCs w:val="24"/>
        </w:rPr>
      </w:pPr>
      <w:r w:rsidRPr="00FE7B0F">
        <w:rPr>
          <w:rFonts w:ascii="Arial" w:hAnsi="Arial" w:cs="Arial"/>
          <w:sz w:val="24"/>
          <w:szCs w:val="24"/>
        </w:rPr>
        <w:t xml:space="preserve">Zmiany, o których w ustępach </w:t>
      </w:r>
      <w:r w:rsidR="00D07FE4" w:rsidRPr="00FE7B0F">
        <w:rPr>
          <w:rFonts w:ascii="Arial" w:hAnsi="Arial" w:cs="Arial"/>
          <w:sz w:val="24"/>
          <w:szCs w:val="24"/>
        </w:rPr>
        <w:t>6-7</w:t>
      </w:r>
      <w:r w:rsidRPr="00FE7B0F">
        <w:rPr>
          <w:rFonts w:ascii="Arial" w:hAnsi="Arial" w:cs="Arial"/>
          <w:sz w:val="24"/>
          <w:szCs w:val="24"/>
        </w:rPr>
        <w:t xml:space="preserve"> powyżej muszą być każdorazowo zatwierdzone przez Zamawiającego.</w:t>
      </w:r>
    </w:p>
    <w:p w14:paraId="221F4667"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2</w:t>
      </w:r>
    </w:p>
    <w:p w14:paraId="24DCAFEA"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Integralnymi częściami niniejszej umowy są następujące dokumenty:</w:t>
      </w:r>
    </w:p>
    <w:p w14:paraId="41557D53" w14:textId="77777777" w:rsidR="00407CC8" w:rsidRPr="00FE7B0F" w:rsidRDefault="00407CC8" w:rsidP="00407CC8">
      <w:pPr>
        <w:pStyle w:val="Akapitzlist1"/>
        <w:spacing w:line="276" w:lineRule="auto"/>
        <w:ind w:left="851" w:hanging="425"/>
        <w:jc w:val="both"/>
        <w:rPr>
          <w:rFonts w:ascii="Arial" w:hAnsi="Arial" w:cs="Arial"/>
          <w:sz w:val="24"/>
          <w:szCs w:val="24"/>
        </w:rPr>
      </w:pPr>
      <w:r w:rsidRPr="00FE7B0F">
        <w:rPr>
          <w:rFonts w:ascii="Arial" w:hAnsi="Arial" w:cs="Arial"/>
          <w:sz w:val="24"/>
          <w:szCs w:val="24"/>
        </w:rPr>
        <w:t>a/ Oferta Wykonawcy</w:t>
      </w:r>
    </w:p>
    <w:p w14:paraId="07B5A06A" w14:textId="77777777" w:rsidR="00407CC8" w:rsidRPr="00FE7B0F" w:rsidRDefault="00407CC8" w:rsidP="00407CC8">
      <w:pPr>
        <w:pStyle w:val="Akapitzlist1"/>
        <w:spacing w:line="276" w:lineRule="auto"/>
        <w:ind w:left="851" w:hanging="425"/>
        <w:jc w:val="both"/>
        <w:rPr>
          <w:rFonts w:ascii="Arial" w:hAnsi="Arial" w:cs="Arial"/>
          <w:sz w:val="24"/>
          <w:szCs w:val="24"/>
        </w:rPr>
      </w:pPr>
      <w:r w:rsidRPr="00FE7B0F">
        <w:rPr>
          <w:rFonts w:ascii="Arial" w:hAnsi="Arial" w:cs="Arial"/>
          <w:sz w:val="24"/>
          <w:szCs w:val="24"/>
        </w:rPr>
        <w:t>b/ dokumentacja projektowa</w:t>
      </w:r>
    </w:p>
    <w:p w14:paraId="35EF076C" w14:textId="3ACB8F9E" w:rsidR="00407CC8" w:rsidRPr="00FE7B0F" w:rsidRDefault="00407CC8" w:rsidP="009C0BEC">
      <w:pPr>
        <w:pStyle w:val="Akapitzlist1"/>
        <w:spacing w:line="276" w:lineRule="auto"/>
        <w:ind w:left="709" w:hanging="283"/>
        <w:jc w:val="both"/>
        <w:rPr>
          <w:rFonts w:ascii="Arial" w:hAnsi="Arial" w:cs="Arial"/>
          <w:sz w:val="24"/>
          <w:szCs w:val="24"/>
        </w:rPr>
      </w:pPr>
      <w:r w:rsidRPr="00FE7B0F">
        <w:rPr>
          <w:rFonts w:ascii="Arial" w:hAnsi="Arial" w:cs="Arial"/>
          <w:sz w:val="24"/>
          <w:szCs w:val="24"/>
        </w:rPr>
        <w:t>c/ Kopia polisy OC w zakresie prowadzonej działalności – Wykonawca obowiązany jest przedłożyć zamawiającemu kopię aktualnej polisy każdorazowo w przypadku wygaśnięcia ubezpieczenia.</w:t>
      </w:r>
    </w:p>
    <w:p w14:paraId="2DFC7847"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3</w:t>
      </w:r>
    </w:p>
    <w:p w14:paraId="37DBBCBF" w14:textId="2AD8BD24" w:rsidR="00407CC8" w:rsidRPr="00C4609D" w:rsidRDefault="00407CC8" w:rsidP="00C4609D">
      <w:pPr>
        <w:pStyle w:val="Akapitzlist1"/>
        <w:numPr>
          <w:ilvl w:val="0"/>
          <w:numId w:val="8"/>
        </w:numPr>
        <w:spacing w:line="276" w:lineRule="auto"/>
        <w:ind w:left="567" w:hanging="567"/>
        <w:jc w:val="both"/>
        <w:rPr>
          <w:rFonts w:ascii="Arial" w:hAnsi="Arial" w:cs="Arial"/>
          <w:b/>
          <w:bCs/>
          <w:iCs/>
          <w:sz w:val="24"/>
          <w:szCs w:val="24"/>
        </w:rPr>
      </w:pPr>
      <w:r w:rsidRPr="00FE7B0F">
        <w:rPr>
          <w:rFonts w:ascii="Arial" w:hAnsi="Arial" w:cs="Arial"/>
          <w:b/>
          <w:bCs/>
          <w:sz w:val="24"/>
          <w:szCs w:val="24"/>
        </w:rPr>
        <w:t>Termin wykonania zamówienia</w:t>
      </w:r>
      <w:r w:rsidR="00C4609D">
        <w:rPr>
          <w:rFonts w:ascii="Arial" w:hAnsi="Arial" w:cs="Arial"/>
          <w:b/>
          <w:bCs/>
          <w:sz w:val="24"/>
          <w:szCs w:val="24"/>
        </w:rPr>
        <w:t xml:space="preserve">: </w:t>
      </w:r>
      <w:r w:rsidR="009C0BEC" w:rsidRPr="00C4609D">
        <w:rPr>
          <w:rFonts w:ascii="Arial" w:hAnsi="Arial" w:cs="Arial"/>
          <w:b/>
          <w:bCs/>
          <w:sz w:val="24"/>
          <w:szCs w:val="24"/>
        </w:rPr>
        <w:t>do 31.05.2024r.</w:t>
      </w:r>
    </w:p>
    <w:p w14:paraId="03E4B964" w14:textId="37093E2E" w:rsidR="00407CC8" w:rsidRPr="00FE7B0F" w:rsidRDefault="00407CC8" w:rsidP="00407CC8">
      <w:pPr>
        <w:pStyle w:val="Akapitzlist1"/>
        <w:numPr>
          <w:ilvl w:val="0"/>
          <w:numId w:val="8"/>
        </w:numPr>
        <w:spacing w:line="276" w:lineRule="auto"/>
        <w:ind w:left="567" w:hanging="567"/>
        <w:jc w:val="both"/>
        <w:rPr>
          <w:rFonts w:ascii="Arial" w:hAnsi="Arial" w:cs="Arial"/>
          <w:sz w:val="24"/>
          <w:szCs w:val="24"/>
        </w:rPr>
      </w:pPr>
      <w:r w:rsidRPr="00FE7B0F">
        <w:rPr>
          <w:rFonts w:ascii="Arial" w:hAnsi="Arial" w:cs="Arial"/>
          <w:sz w:val="24"/>
          <w:szCs w:val="24"/>
        </w:rPr>
        <w:t xml:space="preserve">Za datę wykonania </w:t>
      </w:r>
      <w:r w:rsidR="0068278F" w:rsidRPr="00FE7B0F">
        <w:rPr>
          <w:rFonts w:ascii="Arial" w:hAnsi="Arial" w:cs="Arial"/>
          <w:sz w:val="24"/>
          <w:szCs w:val="24"/>
        </w:rPr>
        <w:t>zamówienia</w:t>
      </w:r>
      <w:r w:rsidRPr="00FE7B0F">
        <w:rPr>
          <w:rFonts w:ascii="Arial" w:hAnsi="Arial" w:cs="Arial"/>
          <w:sz w:val="24"/>
          <w:szCs w:val="24"/>
        </w:rPr>
        <w:t xml:space="preserve"> strony przyjmują dzień zakończenia czynności odbioru końcowego</w:t>
      </w:r>
      <w:r w:rsidR="0068278F" w:rsidRPr="00FE7B0F">
        <w:rPr>
          <w:rFonts w:ascii="Arial" w:hAnsi="Arial" w:cs="Arial"/>
          <w:sz w:val="24"/>
          <w:szCs w:val="24"/>
        </w:rPr>
        <w:t xml:space="preserve"> robót budowlanych</w:t>
      </w:r>
      <w:r w:rsidRPr="00FE7B0F">
        <w:rPr>
          <w:rFonts w:ascii="Arial" w:hAnsi="Arial" w:cs="Arial"/>
          <w:sz w:val="24"/>
          <w:szCs w:val="24"/>
        </w:rPr>
        <w:t>, potwierdzoną protokołem odbioru przedmiotu umowy z wpisem Zamawiającego o odbiorze.</w:t>
      </w:r>
    </w:p>
    <w:p w14:paraId="78A8E82C" w14:textId="77777777" w:rsidR="00407CC8" w:rsidRPr="00FE7B0F" w:rsidRDefault="00407CC8" w:rsidP="00407CC8">
      <w:pPr>
        <w:pStyle w:val="Akapitzlist1"/>
        <w:numPr>
          <w:ilvl w:val="0"/>
          <w:numId w:val="8"/>
        </w:numPr>
        <w:spacing w:line="276" w:lineRule="auto"/>
        <w:ind w:left="567" w:hanging="567"/>
        <w:jc w:val="both"/>
        <w:rPr>
          <w:rFonts w:ascii="Arial" w:hAnsi="Arial" w:cs="Arial"/>
          <w:sz w:val="24"/>
          <w:szCs w:val="24"/>
        </w:rPr>
      </w:pPr>
      <w:r w:rsidRPr="00FE7B0F">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4</w:t>
      </w:r>
    </w:p>
    <w:p w14:paraId="616EE5C5"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W czynnościach odbioru uczestniczą umocowani przedstawiciele Wykonawcy i Zamawiającego.</w:t>
      </w:r>
    </w:p>
    <w:p w14:paraId="7F92595F"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Z czynności odbioru sporządza się protokół końcowego odbioru robót.</w:t>
      </w:r>
    </w:p>
    <w:p w14:paraId="2C7B9B02"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1CF65B31"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 xml:space="preserve">Wszelkie usterki wykonanego w całości przedmiotu umowy stwierdzone przy odbiorze prac zostaną usunięte w terminie wskazanym przez Zamawiającego, nie dłuższym niż 5 dni. Po usunięciu usterek sporządza się protokół odbioru końcowego </w:t>
      </w:r>
      <w:r w:rsidRPr="00FE7B0F">
        <w:rPr>
          <w:rFonts w:ascii="Arial" w:hAnsi="Arial" w:cs="Arial"/>
          <w:sz w:val="24"/>
          <w:szCs w:val="24"/>
        </w:rPr>
        <w:lastRenderedPageBreak/>
        <w:t>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Odmowa podpisania protokołu przez któregokolwiek z uczestników odbioru jest odnotowana w protokole.</w:t>
      </w:r>
    </w:p>
    <w:p w14:paraId="73804F35"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5</w:t>
      </w:r>
    </w:p>
    <w:p w14:paraId="1EA3325F"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Wynagrodzenie za wykonane roboty będzie realizowane po odbiorze robót na podstawie zatwierdzonego przez Zamawiającego odbioru rzeczowego i wystawionej faktury.</w:t>
      </w:r>
    </w:p>
    <w:p w14:paraId="4BB2AE62" w14:textId="4822CBE0"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Wynagrodzenie Wykonawcy ustala się w wysokości ……………………………………. brutto (słownie: ……………………złotych ………./100) w tym ………………………… zł netto + należny podatek VAT przy zastosowaniu następujących wskaźników kosztorysowych:</w:t>
      </w:r>
    </w:p>
    <w:p w14:paraId="20D8C5BD" w14:textId="77777777" w:rsidR="006368CC" w:rsidRPr="00FE7B0F" w:rsidRDefault="006368CC" w:rsidP="006368CC">
      <w:pPr>
        <w:pStyle w:val="Akapitzlist1"/>
        <w:spacing w:line="276" w:lineRule="auto"/>
        <w:ind w:left="426" w:firstLine="141"/>
        <w:jc w:val="both"/>
        <w:rPr>
          <w:rFonts w:ascii="Arial" w:hAnsi="Arial" w:cs="Arial"/>
          <w:sz w:val="24"/>
          <w:szCs w:val="24"/>
        </w:rPr>
      </w:pPr>
      <w:r w:rsidRPr="00FE7B0F">
        <w:rPr>
          <w:rFonts w:ascii="Arial" w:hAnsi="Arial" w:cs="Arial"/>
          <w:sz w:val="24"/>
          <w:szCs w:val="24"/>
        </w:rPr>
        <w:t>•</w:t>
      </w:r>
      <w:r w:rsidRPr="00FE7B0F">
        <w:rPr>
          <w:rFonts w:ascii="Arial" w:hAnsi="Arial" w:cs="Arial"/>
          <w:sz w:val="24"/>
          <w:szCs w:val="24"/>
        </w:rPr>
        <w:tab/>
        <w:t>Stawka robocizny (netto)     - ……….  zł ( R )</w:t>
      </w:r>
    </w:p>
    <w:p w14:paraId="372698DC" w14:textId="77777777" w:rsidR="006368CC" w:rsidRPr="00FE7B0F" w:rsidRDefault="006368CC" w:rsidP="006368CC">
      <w:pPr>
        <w:pStyle w:val="Akapitzlist1"/>
        <w:spacing w:line="276" w:lineRule="auto"/>
        <w:ind w:left="426" w:firstLine="141"/>
        <w:jc w:val="both"/>
        <w:rPr>
          <w:rFonts w:ascii="Arial" w:hAnsi="Arial" w:cs="Arial"/>
          <w:sz w:val="24"/>
          <w:szCs w:val="24"/>
        </w:rPr>
      </w:pPr>
      <w:r w:rsidRPr="00FE7B0F">
        <w:rPr>
          <w:rFonts w:ascii="Arial" w:hAnsi="Arial" w:cs="Arial"/>
          <w:sz w:val="24"/>
          <w:szCs w:val="24"/>
        </w:rPr>
        <w:t>•</w:t>
      </w:r>
      <w:r w:rsidRPr="00FE7B0F">
        <w:rPr>
          <w:rFonts w:ascii="Arial" w:hAnsi="Arial" w:cs="Arial"/>
          <w:sz w:val="24"/>
          <w:szCs w:val="24"/>
        </w:rPr>
        <w:tab/>
        <w:t xml:space="preserve">Koszty ogólne </w:t>
      </w:r>
      <w:r w:rsidRPr="00FE7B0F">
        <w:rPr>
          <w:rFonts w:ascii="Arial" w:hAnsi="Arial" w:cs="Arial"/>
          <w:sz w:val="24"/>
          <w:szCs w:val="24"/>
        </w:rPr>
        <w:tab/>
      </w:r>
      <w:r w:rsidRPr="00FE7B0F">
        <w:rPr>
          <w:rFonts w:ascii="Arial" w:hAnsi="Arial" w:cs="Arial"/>
          <w:sz w:val="24"/>
          <w:szCs w:val="24"/>
        </w:rPr>
        <w:tab/>
        <w:t>- …… % ( R+S)</w:t>
      </w:r>
    </w:p>
    <w:p w14:paraId="5EC30869" w14:textId="77777777" w:rsidR="006368CC" w:rsidRPr="00FE7B0F" w:rsidRDefault="006368CC" w:rsidP="006368CC">
      <w:pPr>
        <w:pStyle w:val="Akapitzlist1"/>
        <w:spacing w:line="276" w:lineRule="auto"/>
        <w:ind w:left="426" w:firstLine="141"/>
        <w:jc w:val="both"/>
        <w:rPr>
          <w:rFonts w:ascii="Arial" w:hAnsi="Arial" w:cs="Arial"/>
          <w:sz w:val="24"/>
          <w:szCs w:val="24"/>
        </w:rPr>
      </w:pPr>
      <w:r w:rsidRPr="00FE7B0F">
        <w:rPr>
          <w:rFonts w:ascii="Arial" w:hAnsi="Arial" w:cs="Arial"/>
          <w:sz w:val="24"/>
          <w:szCs w:val="24"/>
        </w:rPr>
        <w:t>•</w:t>
      </w:r>
      <w:r w:rsidRPr="00FE7B0F">
        <w:rPr>
          <w:rFonts w:ascii="Arial" w:hAnsi="Arial" w:cs="Arial"/>
          <w:sz w:val="24"/>
          <w:szCs w:val="24"/>
        </w:rPr>
        <w:tab/>
        <w:t>Koszty zakupu</w:t>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t>- …. % ( M )</w:t>
      </w:r>
    </w:p>
    <w:p w14:paraId="7B2691D6" w14:textId="77777777" w:rsidR="006368CC" w:rsidRPr="00FE7B0F" w:rsidRDefault="006368CC" w:rsidP="006368CC">
      <w:pPr>
        <w:pStyle w:val="Akapitzlist1"/>
        <w:spacing w:line="276" w:lineRule="auto"/>
        <w:ind w:left="426" w:firstLine="141"/>
        <w:jc w:val="both"/>
        <w:rPr>
          <w:rFonts w:ascii="Arial" w:hAnsi="Arial" w:cs="Arial"/>
          <w:sz w:val="24"/>
          <w:szCs w:val="24"/>
        </w:rPr>
      </w:pPr>
      <w:r w:rsidRPr="00FE7B0F">
        <w:rPr>
          <w:rFonts w:ascii="Arial" w:hAnsi="Arial" w:cs="Arial"/>
          <w:sz w:val="24"/>
          <w:szCs w:val="24"/>
        </w:rPr>
        <w:t>•</w:t>
      </w:r>
      <w:r w:rsidRPr="00FE7B0F">
        <w:rPr>
          <w:rFonts w:ascii="Arial" w:hAnsi="Arial" w:cs="Arial"/>
          <w:sz w:val="24"/>
          <w:szCs w:val="24"/>
        </w:rPr>
        <w:tab/>
        <w:t>Zysk</w:t>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t>- …….. % ( R+S+Ko )</w:t>
      </w:r>
    </w:p>
    <w:p w14:paraId="1F19E6C2" w14:textId="77777777" w:rsidR="00B85B83" w:rsidRPr="00FE7B0F" w:rsidRDefault="00B85B83" w:rsidP="00B85B83">
      <w:pPr>
        <w:pStyle w:val="Akapitzlist1"/>
        <w:spacing w:line="276" w:lineRule="auto"/>
        <w:ind w:left="0" w:firstLine="426"/>
        <w:rPr>
          <w:rFonts w:ascii="Arial" w:hAnsi="Arial" w:cs="Arial"/>
          <w:i/>
          <w:iCs/>
          <w:sz w:val="20"/>
          <w:szCs w:val="20"/>
        </w:rPr>
      </w:pPr>
    </w:p>
    <w:p w14:paraId="5BDF632A" w14:textId="3A385B78" w:rsidR="00B85B83" w:rsidRPr="00FE7B0F" w:rsidRDefault="00B85B83" w:rsidP="00B85B83">
      <w:pPr>
        <w:pStyle w:val="Akapitzlist1"/>
        <w:spacing w:line="276" w:lineRule="auto"/>
        <w:ind w:left="0" w:firstLine="426"/>
        <w:rPr>
          <w:rFonts w:ascii="Arial" w:hAnsi="Arial" w:cs="Arial"/>
          <w:i/>
          <w:iCs/>
          <w:sz w:val="20"/>
          <w:szCs w:val="20"/>
        </w:rPr>
      </w:pPr>
      <w:r w:rsidRPr="00FE7B0F">
        <w:rPr>
          <w:rFonts w:ascii="Arial" w:hAnsi="Arial" w:cs="Arial"/>
          <w:i/>
          <w:iCs/>
          <w:sz w:val="20"/>
          <w:szCs w:val="20"/>
        </w:rPr>
        <w:t xml:space="preserve">Z ww wartości przypada na: </w:t>
      </w:r>
    </w:p>
    <w:p w14:paraId="23EC2B3C" w14:textId="12E93B98" w:rsidR="00B85B83" w:rsidRPr="00FE7B0F" w:rsidRDefault="00B85B83" w:rsidP="008478FD">
      <w:pPr>
        <w:pStyle w:val="Akapitzlist1"/>
        <w:numPr>
          <w:ilvl w:val="0"/>
          <w:numId w:val="74"/>
        </w:numPr>
        <w:spacing w:line="276" w:lineRule="auto"/>
        <w:rPr>
          <w:rFonts w:ascii="Arial" w:hAnsi="Arial" w:cs="Arial"/>
          <w:i/>
          <w:iCs/>
          <w:sz w:val="20"/>
          <w:szCs w:val="20"/>
        </w:rPr>
      </w:pPr>
      <w:bookmarkStart w:id="293" w:name="_Hlk147224381"/>
      <w:r w:rsidRPr="00FE7B0F">
        <w:rPr>
          <w:rFonts w:ascii="Arial" w:hAnsi="Arial" w:cs="Arial"/>
          <w:i/>
          <w:iCs/>
          <w:sz w:val="20"/>
          <w:szCs w:val="20"/>
        </w:rPr>
        <w:t>Wykonanie prac polegających na remoncie elewacji frontowej wraz z wykonaniem izolacji ścian fundamentowych i robotami towarzyszącymi</w:t>
      </w:r>
      <w:bookmarkEnd w:id="293"/>
      <w:r w:rsidRPr="00FE7B0F">
        <w:rPr>
          <w:rFonts w:ascii="Arial" w:hAnsi="Arial" w:cs="Arial"/>
          <w:i/>
          <w:iCs/>
          <w:sz w:val="20"/>
          <w:szCs w:val="20"/>
        </w:rPr>
        <w:t>: …………………………… Brutto (netto:……………………)</w:t>
      </w:r>
    </w:p>
    <w:p w14:paraId="364362A2" w14:textId="77777777" w:rsidR="00B85B83" w:rsidRPr="00FE7B0F" w:rsidRDefault="00B85B83" w:rsidP="008478FD">
      <w:pPr>
        <w:pStyle w:val="Akapitzlist1"/>
        <w:spacing w:line="276" w:lineRule="auto"/>
        <w:ind w:left="426"/>
        <w:rPr>
          <w:rFonts w:ascii="Arial" w:hAnsi="Arial" w:cs="Arial"/>
          <w:i/>
          <w:iCs/>
          <w:sz w:val="20"/>
          <w:szCs w:val="20"/>
        </w:rPr>
      </w:pPr>
    </w:p>
    <w:p w14:paraId="522B9F6A" w14:textId="1DBB1DDF" w:rsidR="00B85B83" w:rsidRPr="00FE7B0F" w:rsidRDefault="00B85B83" w:rsidP="008478FD">
      <w:pPr>
        <w:pStyle w:val="Akapitzlist1"/>
        <w:numPr>
          <w:ilvl w:val="0"/>
          <w:numId w:val="74"/>
        </w:numPr>
        <w:spacing w:line="276" w:lineRule="auto"/>
        <w:rPr>
          <w:rFonts w:ascii="Arial" w:hAnsi="Arial" w:cs="Arial"/>
          <w:i/>
          <w:iCs/>
          <w:sz w:val="20"/>
          <w:szCs w:val="20"/>
        </w:rPr>
      </w:pPr>
      <w:r w:rsidRPr="00FE7B0F">
        <w:rPr>
          <w:rFonts w:ascii="Arial" w:hAnsi="Arial" w:cs="Arial"/>
          <w:i/>
          <w:iCs/>
          <w:sz w:val="20"/>
          <w:szCs w:val="20"/>
        </w:rPr>
        <w:t>Wykonacie docieplenia ścian tylnych od strony podwórka oraz naprawa i docieplenie elewacji ściany szczytowej, z wykonaniem izolacji ścian fundamentowych i robotami towarzyszącymi: …………………………… Brutto (netto:……………………)</w:t>
      </w:r>
    </w:p>
    <w:p w14:paraId="110FE593" w14:textId="77777777" w:rsidR="00B85B83" w:rsidRPr="00FE7B0F" w:rsidRDefault="00B85B83" w:rsidP="006368CC">
      <w:pPr>
        <w:pStyle w:val="Akapitzlist1"/>
        <w:spacing w:line="276" w:lineRule="auto"/>
        <w:ind w:left="426" w:firstLine="141"/>
        <w:jc w:val="both"/>
        <w:rPr>
          <w:rFonts w:ascii="Arial" w:hAnsi="Arial" w:cs="Arial"/>
          <w:sz w:val="24"/>
          <w:szCs w:val="24"/>
        </w:rPr>
      </w:pPr>
    </w:p>
    <w:p w14:paraId="11B5BBF3" w14:textId="6FF0A7F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Zmawiający przewiduje możliwość dokonania płatności częściow</w:t>
      </w:r>
      <w:r w:rsidR="009B6576" w:rsidRPr="00FE7B0F">
        <w:rPr>
          <w:rFonts w:ascii="Arial" w:hAnsi="Arial" w:cs="Arial"/>
          <w:sz w:val="24"/>
          <w:szCs w:val="24"/>
        </w:rPr>
        <w:t>ych</w:t>
      </w:r>
      <w:r w:rsidR="005716B0">
        <w:rPr>
          <w:rFonts w:ascii="Arial" w:hAnsi="Arial" w:cs="Arial"/>
          <w:sz w:val="24"/>
          <w:szCs w:val="24"/>
        </w:rPr>
        <w:t xml:space="preserve">, </w:t>
      </w:r>
      <w:r w:rsidR="005716B0" w:rsidRPr="005716B0">
        <w:rPr>
          <w:rFonts w:ascii="Arial" w:hAnsi="Arial" w:cs="Arial"/>
          <w:sz w:val="24"/>
          <w:szCs w:val="24"/>
        </w:rPr>
        <w:t xml:space="preserve">na każdym etapie realizacji zadania po określeniu poziomu zaawansowania prac, </w:t>
      </w:r>
      <w:r w:rsidRPr="00FE7B0F">
        <w:rPr>
          <w:rFonts w:ascii="Arial" w:hAnsi="Arial" w:cs="Arial"/>
          <w:sz w:val="24"/>
          <w:szCs w:val="24"/>
        </w:rPr>
        <w:t xml:space="preserve">nie więcej niż do </w:t>
      </w:r>
      <w:r w:rsidR="009B6576" w:rsidRPr="00FE7B0F">
        <w:rPr>
          <w:rFonts w:ascii="Arial" w:hAnsi="Arial" w:cs="Arial"/>
          <w:sz w:val="24"/>
          <w:szCs w:val="24"/>
        </w:rPr>
        <w:t>8</w:t>
      </w:r>
      <w:r w:rsidRPr="00FE7B0F">
        <w:rPr>
          <w:rFonts w:ascii="Arial" w:hAnsi="Arial" w:cs="Arial"/>
          <w:sz w:val="24"/>
          <w:szCs w:val="24"/>
        </w:rPr>
        <w:t xml:space="preserve">0% wartości brutto umowy. </w:t>
      </w:r>
    </w:p>
    <w:p w14:paraId="03F820D6"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 xml:space="preserve">Wynagrodzenie przysługujące Wykonawcy płatne będzie przelewem, po podpisaniu protokołu odbioru robót, w terminie do 30 dni licząc od dnia otrzymania faktury </w:t>
      </w:r>
      <w:r w:rsidRPr="00FE7B0F">
        <w:rPr>
          <w:rFonts w:ascii="Arial" w:hAnsi="Arial" w:cs="Arial"/>
          <w:sz w:val="24"/>
          <w:szCs w:val="24"/>
        </w:rPr>
        <w:lastRenderedPageBreak/>
        <w:t>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FE7B0F">
        <w:rPr>
          <w:rFonts w:ascii="Arial" w:hAnsi="Arial" w:cs="Arial"/>
          <w:sz w:val="24"/>
          <w:szCs w:val="24"/>
          <w:lang w:eastAsia="pl-PL"/>
        </w:rPr>
        <w:t xml:space="preserve">Należność przysługująca Wykonawcy płatna będzie przelewem </w:t>
      </w:r>
      <w:r w:rsidRPr="00FE7B0F">
        <w:rPr>
          <w:rFonts w:ascii="Arial" w:hAnsi="Arial" w:cs="Arial"/>
          <w:sz w:val="24"/>
          <w:szCs w:val="24"/>
        </w:rPr>
        <w:t>po podpisaniu protokołu odbioru częściowego robót</w:t>
      </w:r>
      <w:r w:rsidRPr="00FE7B0F">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FE7B0F">
        <w:rPr>
          <w:rFonts w:ascii="Arial" w:hAnsi="Arial" w:cs="Arial"/>
          <w:sz w:val="24"/>
          <w:szCs w:val="24"/>
          <w:u w:val="single"/>
          <w:lang w:eastAsia="pl-PL"/>
        </w:rPr>
        <w:t>(PEF)</w:t>
      </w:r>
      <w:r w:rsidRPr="00FE7B0F">
        <w:rPr>
          <w:rFonts w:ascii="Arial" w:hAnsi="Arial" w:cs="Arial"/>
          <w:sz w:val="24"/>
          <w:szCs w:val="24"/>
          <w:lang w:eastAsia="pl-PL"/>
        </w:rPr>
        <w:t xml:space="preserve"> dostępnej pod adresem</w:t>
      </w:r>
      <w:r w:rsidRPr="00FE7B0F">
        <w:rPr>
          <w:rFonts w:ascii="Arial" w:hAnsi="Arial" w:cs="Arial"/>
          <w:sz w:val="24"/>
          <w:szCs w:val="24"/>
          <w:u w:val="single"/>
          <w:lang w:eastAsia="pl-PL"/>
        </w:rPr>
        <w:t xml:space="preserve"> </w:t>
      </w:r>
      <w:hyperlink r:id="rId49" w:history="1">
        <w:r w:rsidRPr="00FE7B0F">
          <w:rPr>
            <w:rStyle w:val="Hipercze"/>
            <w:rFonts w:ascii="Arial" w:eastAsiaTheme="majorEastAsia" w:hAnsi="Arial" w:cs="Arial"/>
            <w:color w:val="auto"/>
            <w:sz w:val="24"/>
            <w:szCs w:val="24"/>
          </w:rPr>
          <w:t>https://efaktura.gov.pl/</w:t>
        </w:r>
      </w:hyperlink>
      <w:r w:rsidRPr="00FE7B0F">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FE7B0F">
        <w:rPr>
          <w:rFonts w:ascii="Arial" w:hAnsi="Arial" w:cs="Arial"/>
          <w:sz w:val="24"/>
          <w:szCs w:val="24"/>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36F339B6"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B66C538"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w:t>
      </w:r>
      <w:r w:rsidR="00852E6D" w:rsidRPr="00FE7B0F">
        <w:rPr>
          <w:rFonts w:ascii="Arial" w:hAnsi="Arial" w:cs="Arial"/>
          <w:sz w:val="24"/>
          <w:szCs w:val="24"/>
        </w:rPr>
        <w:t>7</w:t>
      </w:r>
      <w:r w:rsidRPr="00FE7B0F">
        <w:rPr>
          <w:rFonts w:ascii="Arial" w:hAnsi="Arial" w:cs="Arial"/>
          <w:sz w:val="24"/>
          <w:szCs w:val="24"/>
        </w:rPr>
        <w:t xml:space="preserve"> umowy, konieczne do wykonania i oddania do użytkowania przedmiotu niniejszej umowy określonego w § 1 ust. 1 umowy mogą być wykonane na podstawie protokołów konieczności potwierdzonych przez Inspektora Nadzoru, Projektanta i zatwierdzonych przez Zamawiającego. Bez zatwierdzenia </w:t>
      </w:r>
      <w:r w:rsidRPr="00FE7B0F">
        <w:rPr>
          <w:rFonts w:ascii="Arial" w:hAnsi="Arial" w:cs="Arial"/>
          <w:sz w:val="24"/>
          <w:szCs w:val="24"/>
        </w:rPr>
        <w:lastRenderedPageBreak/>
        <w:t>protokołów konieczności przez Zamawiającego wykonawca nie może rozpocząć wykonywania ww. robót.</w:t>
      </w:r>
    </w:p>
    <w:p w14:paraId="2A998A9C"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Rozliczanie robót ujętych w przedmiarach robót oraz robót dodatkowych odbywało się będzie w oparciu o następujące założenia:</w:t>
      </w:r>
    </w:p>
    <w:p w14:paraId="5F67407C" w14:textId="77777777" w:rsidR="006368CC" w:rsidRPr="00FE7B0F" w:rsidRDefault="006368CC" w:rsidP="003E7320">
      <w:pPr>
        <w:pStyle w:val="Akapitzlist1"/>
        <w:numPr>
          <w:ilvl w:val="1"/>
          <w:numId w:val="61"/>
        </w:numPr>
        <w:spacing w:line="276" w:lineRule="auto"/>
        <w:ind w:left="709" w:hanging="283"/>
        <w:jc w:val="both"/>
        <w:rPr>
          <w:rFonts w:ascii="Arial" w:hAnsi="Arial" w:cs="Arial"/>
          <w:sz w:val="24"/>
          <w:szCs w:val="24"/>
        </w:rPr>
      </w:pPr>
      <w:r w:rsidRPr="00FE7B0F">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FE7B0F">
        <w:rPr>
          <w:rFonts w:ascii="Arial" w:hAnsi="Arial" w:cs="Arial"/>
        </w:rPr>
        <w:t xml:space="preserve"> </w:t>
      </w:r>
      <w:r w:rsidRPr="00FE7B0F">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FE7B0F" w:rsidRDefault="006368CC" w:rsidP="003E7320">
      <w:pPr>
        <w:pStyle w:val="Akapitzlist1"/>
        <w:numPr>
          <w:ilvl w:val="1"/>
          <w:numId w:val="61"/>
        </w:numPr>
        <w:spacing w:line="276" w:lineRule="auto"/>
        <w:ind w:left="709" w:hanging="283"/>
        <w:jc w:val="both"/>
        <w:rPr>
          <w:rFonts w:ascii="Arial" w:hAnsi="Arial" w:cs="Arial"/>
          <w:sz w:val="24"/>
          <w:szCs w:val="24"/>
        </w:rPr>
      </w:pPr>
      <w:r w:rsidRPr="00FE7B0F">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FE7B0F" w:rsidRDefault="006368CC" w:rsidP="003E7320">
      <w:pPr>
        <w:pStyle w:val="Akapitzlist1"/>
        <w:numPr>
          <w:ilvl w:val="2"/>
          <w:numId w:val="62"/>
        </w:numPr>
        <w:spacing w:line="276" w:lineRule="auto"/>
        <w:ind w:left="993" w:hanging="284"/>
        <w:jc w:val="both"/>
        <w:rPr>
          <w:rFonts w:ascii="Arial" w:hAnsi="Arial" w:cs="Arial"/>
          <w:sz w:val="24"/>
          <w:szCs w:val="24"/>
        </w:rPr>
      </w:pPr>
      <w:r w:rsidRPr="00FE7B0F">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FE7B0F" w:rsidRDefault="006368CC" w:rsidP="003E7320">
      <w:pPr>
        <w:pStyle w:val="Akapitzlist1"/>
        <w:numPr>
          <w:ilvl w:val="2"/>
          <w:numId w:val="62"/>
        </w:numPr>
        <w:spacing w:line="276" w:lineRule="auto"/>
        <w:ind w:left="993" w:hanging="284"/>
        <w:jc w:val="both"/>
        <w:rPr>
          <w:rFonts w:ascii="Arial" w:hAnsi="Arial" w:cs="Arial"/>
          <w:sz w:val="24"/>
          <w:szCs w:val="24"/>
        </w:rPr>
      </w:pPr>
      <w:r w:rsidRPr="00FE7B0F">
        <w:rPr>
          <w:rFonts w:ascii="Arial" w:hAnsi="Arial" w:cs="Arial"/>
          <w:sz w:val="24"/>
          <w:szCs w:val="24"/>
        </w:rPr>
        <w:t>w przypadku, gdy nie będzie możliwe rozliczenie danej roboty w oparciu o zapisy w lit.a), brakujące ceny czynników produkcji zostaną przyjęte z zeszytów SEKOCENBUD, (jako średnie) za okres ich wbudowania,</w:t>
      </w:r>
    </w:p>
    <w:p w14:paraId="04D4E6A6" w14:textId="77777777" w:rsidR="006368CC" w:rsidRPr="00FE7B0F" w:rsidRDefault="006368CC" w:rsidP="003E7320">
      <w:pPr>
        <w:pStyle w:val="Akapitzlist1"/>
        <w:numPr>
          <w:ilvl w:val="2"/>
          <w:numId w:val="62"/>
        </w:numPr>
        <w:spacing w:line="276" w:lineRule="auto"/>
        <w:ind w:left="993" w:hanging="284"/>
        <w:jc w:val="both"/>
        <w:rPr>
          <w:rFonts w:ascii="Arial" w:hAnsi="Arial" w:cs="Arial"/>
          <w:sz w:val="24"/>
          <w:szCs w:val="24"/>
        </w:rPr>
      </w:pPr>
      <w:r w:rsidRPr="00FE7B0F">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FE7B0F" w:rsidRDefault="006368CC" w:rsidP="003E7320">
      <w:pPr>
        <w:pStyle w:val="Akapitzlist1"/>
        <w:numPr>
          <w:ilvl w:val="0"/>
          <w:numId w:val="63"/>
        </w:numPr>
        <w:spacing w:line="276" w:lineRule="auto"/>
        <w:ind w:left="851" w:hanging="284"/>
        <w:jc w:val="both"/>
        <w:rPr>
          <w:rFonts w:ascii="Arial" w:hAnsi="Arial" w:cs="Arial"/>
          <w:sz w:val="24"/>
          <w:szCs w:val="24"/>
        </w:rPr>
      </w:pPr>
      <w:r w:rsidRPr="00FE7B0F">
        <w:rPr>
          <w:rFonts w:ascii="Arial" w:hAnsi="Arial" w:cs="Arial"/>
          <w:sz w:val="24"/>
          <w:szCs w:val="24"/>
        </w:rPr>
        <w:t>należy wyliczyć cenę roboty „pierwotnej”, a więc roboty, która miała być pierwotnie wykonana;</w:t>
      </w:r>
    </w:p>
    <w:p w14:paraId="26908FFD" w14:textId="77777777" w:rsidR="006368CC" w:rsidRPr="00FE7B0F" w:rsidRDefault="006368CC" w:rsidP="003E7320">
      <w:pPr>
        <w:pStyle w:val="Akapitzlist1"/>
        <w:numPr>
          <w:ilvl w:val="0"/>
          <w:numId w:val="63"/>
        </w:numPr>
        <w:spacing w:line="276" w:lineRule="auto"/>
        <w:ind w:left="851" w:hanging="284"/>
        <w:jc w:val="both"/>
        <w:rPr>
          <w:rFonts w:ascii="Arial" w:hAnsi="Arial" w:cs="Arial"/>
          <w:sz w:val="24"/>
          <w:szCs w:val="24"/>
        </w:rPr>
      </w:pPr>
      <w:r w:rsidRPr="00FE7B0F">
        <w:rPr>
          <w:rFonts w:ascii="Arial" w:hAnsi="Arial" w:cs="Arial"/>
          <w:sz w:val="24"/>
          <w:szCs w:val="24"/>
        </w:rPr>
        <w:t>należy wyliczyć cenę roboty „zamiennej”;</w:t>
      </w:r>
    </w:p>
    <w:p w14:paraId="12F0A24C" w14:textId="77777777" w:rsidR="006368CC" w:rsidRPr="00FE7B0F" w:rsidRDefault="006368CC" w:rsidP="003E7320">
      <w:pPr>
        <w:pStyle w:val="Akapitzlist1"/>
        <w:numPr>
          <w:ilvl w:val="0"/>
          <w:numId w:val="63"/>
        </w:numPr>
        <w:spacing w:line="276" w:lineRule="auto"/>
        <w:ind w:left="851" w:hanging="284"/>
        <w:jc w:val="both"/>
        <w:rPr>
          <w:rFonts w:ascii="Arial" w:hAnsi="Arial" w:cs="Arial"/>
          <w:sz w:val="24"/>
          <w:szCs w:val="24"/>
        </w:rPr>
      </w:pPr>
      <w:r w:rsidRPr="00FE7B0F">
        <w:rPr>
          <w:rFonts w:ascii="Arial" w:hAnsi="Arial" w:cs="Arial"/>
          <w:sz w:val="24"/>
          <w:szCs w:val="24"/>
        </w:rPr>
        <w:t>należy wyliczyć różnicę pomiędzy tymi cenami.</w:t>
      </w:r>
    </w:p>
    <w:p w14:paraId="348EF8BB" w14:textId="77777777" w:rsidR="006368CC" w:rsidRPr="00FE7B0F" w:rsidRDefault="006368CC" w:rsidP="003E7320">
      <w:pPr>
        <w:pStyle w:val="Akapitzlist1"/>
        <w:numPr>
          <w:ilvl w:val="0"/>
          <w:numId w:val="63"/>
        </w:numPr>
        <w:spacing w:line="276" w:lineRule="auto"/>
        <w:ind w:left="851" w:hanging="284"/>
        <w:jc w:val="both"/>
        <w:rPr>
          <w:rFonts w:ascii="Arial" w:hAnsi="Arial" w:cs="Arial"/>
          <w:sz w:val="24"/>
          <w:szCs w:val="24"/>
        </w:rPr>
      </w:pPr>
      <w:r w:rsidRPr="00FE7B0F">
        <w:rPr>
          <w:rFonts w:ascii="Arial" w:hAnsi="Arial" w:cs="Arial"/>
          <w:sz w:val="24"/>
          <w:szCs w:val="24"/>
        </w:rPr>
        <w:t>wyliczeń ww. cen („pierwotnej” i „zamiennej”) należy dokonać w oparciu o następujące założenia:</w:t>
      </w:r>
    </w:p>
    <w:p w14:paraId="6BE8DD78" w14:textId="77777777" w:rsidR="006368CC" w:rsidRPr="00FE7B0F" w:rsidRDefault="006368CC" w:rsidP="006368CC">
      <w:pPr>
        <w:pStyle w:val="Akapitzlist1"/>
        <w:spacing w:line="276" w:lineRule="auto"/>
        <w:ind w:left="426" w:firstLine="425"/>
        <w:jc w:val="both"/>
        <w:rPr>
          <w:rFonts w:ascii="Arial" w:hAnsi="Arial" w:cs="Arial"/>
          <w:sz w:val="24"/>
          <w:szCs w:val="24"/>
        </w:rPr>
      </w:pPr>
      <w:r w:rsidRPr="00FE7B0F">
        <w:rPr>
          <w:rFonts w:ascii="Arial" w:hAnsi="Arial" w:cs="Arial"/>
          <w:sz w:val="24"/>
          <w:szCs w:val="24"/>
        </w:rPr>
        <w:t>- d1) ceny jednostkowe robót należy przyjąć z kosztorysów ofertowych;</w:t>
      </w:r>
    </w:p>
    <w:p w14:paraId="5F8545FE" w14:textId="77777777" w:rsidR="006368CC" w:rsidRPr="00FE7B0F" w:rsidRDefault="006368CC" w:rsidP="006368CC">
      <w:pPr>
        <w:pStyle w:val="Akapitzlist1"/>
        <w:spacing w:line="276" w:lineRule="auto"/>
        <w:ind w:left="1276" w:hanging="425"/>
        <w:jc w:val="both"/>
        <w:rPr>
          <w:rFonts w:ascii="Arial" w:hAnsi="Arial" w:cs="Arial"/>
          <w:sz w:val="24"/>
          <w:szCs w:val="24"/>
        </w:rPr>
      </w:pPr>
      <w:r w:rsidRPr="00FE7B0F">
        <w:rPr>
          <w:rFonts w:ascii="Arial" w:hAnsi="Arial" w:cs="Arial"/>
          <w:sz w:val="24"/>
          <w:szCs w:val="24"/>
        </w:rPr>
        <w:lastRenderedPageBreak/>
        <w:t>- d2) w przypadku, gdy wystąpią roboty, których nie można rozliczyć zgodnie z podpunktem „d1” należy wyliczyć ceny jednostkowe w oparciu o następujące założenia:</w:t>
      </w:r>
    </w:p>
    <w:p w14:paraId="16DB15CA" w14:textId="77777777" w:rsidR="006368CC" w:rsidRPr="00FE7B0F" w:rsidRDefault="006368CC" w:rsidP="003E7320">
      <w:pPr>
        <w:pStyle w:val="Akapitzlist1"/>
        <w:numPr>
          <w:ilvl w:val="2"/>
          <w:numId w:val="51"/>
        </w:numPr>
        <w:spacing w:line="276" w:lineRule="auto"/>
        <w:ind w:left="1701" w:hanging="141"/>
        <w:jc w:val="both"/>
        <w:rPr>
          <w:rFonts w:ascii="Arial" w:hAnsi="Arial" w:cs="Arial"/>
          <w:sz w:val="24"/>
          <w:szCs w:val="24"/>
        </w:rPr>
      </w:pPr>
      <w:r w:rsidRPr="00FE7B0F">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FE7B0F" w:rsidRDefault="006368CC" w:rsidP="003E7320">
      <w:pPr>
        <w:pStyle w:val="Akapitzlist1"/>
        <w:numPr>
          <w:ilvl w:val="2"/>
          <w:numId w:val="51"/>
        </w:numPr>
        <w:spacing w:line="276" w:lineRule="auto"/>
        <w:ind w:left="1701" w:hanging="141"/>
        <w:jc w:val="both"/>
        <w:rPr>
          <w:rFonts w:ascii="Arial" w:hAnsi="Arial" w:cs="Arial"/>
          <w:sz w:val="24"/>
          <w:szCs w:val="24"/>
        </w:rPr>
      </w:pPr>
      <w:r w:rsidRPr="00FE7B0F">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FE7B0F" w:rsidRDefault="006368CC" w:rsidP="003E7320">
      <w:pPr>
        <w:pStyle w:val="Akapitzlist1"/>
        <w:numPr>
          <w:ilvl w:val="2"/>
          <w:numId w:val="51"/>
        </w:numPr>
        <w:spacing w:line="276" w:lineRule="auto"/>
        <w:ind w:left="1701" w:hanging="141"/>
        <w:jc w:val="both"/>
        <w:rPr>
          <w:rFonts w:ascii="Arial" w:hAnsi="Arial" w:cs="Arial"/>
          <w:sz w:val="24"/>
          <w:szCs w:val="24"/>
        </w:rPr>
      </w:pPr>
      <w:r w:rsidRPr="00FE7B0F">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FE7B0F" w:rsidRDefault="006368CC" w:rsidP="006368CC">
      <w:pPr>
        <w:pStyle w:val="Akapitzlist1"/>
        <w:spacing w:line="276" w:lineRule="auto"/>
        <w:ind w:left="1418" w:hanging="567"/>
        <w:jc w:val="both"/>
        <w:rPr>
          <w:rFonts w:ascii="Arial" w:hAnsi="Arial" w:cs="Arial"/>
          <w:sz w:val="24"/>
          <w:szCs w:val="24"/>
        </w:rPr>
      </w:pPr>
      <w:r w:rsidRPr="00FE7B0F">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FE7B0F" w:rsidRDefault="006368CC" w:rsidP="006368CC">
      <w:pPr>
        <w:pStyle w:val="Akapitzlist1"/>
        <w:spacing w:line="276" w:lineRule="auto"/>
        <w:ind w:left="1418" w:hanging="567"/>
        <w:jc w:val="both"/>
        <w:rPr>
          <w:rFonts w:ascii="Arial" w:hAnsi="Arial" w:cs="Arial"/>
          <w:sz w:val="24"/>
          <w:szCs w:val="24"/>
        </w:rPr>
      </w:pPr>
      <w:r w:rsidRPr="00FE7B0F">
        <w:rPr>
          <w:rFonts w:ascii="Arial" w:hAnsi="Arial" w:cs="Arial"/>
          <w:sz w:val="24"/>
          <w:szCs w:val="24"/>
        </w:rPr>
        <w:t>- d4) ilości robót „zamiennych”, należy przyjąć z książki obmiarów.</w:t>
      </w:r>
    </w:p>
    <w:p w14:paraId="7DB12F6F"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FE7B0F">
        <w:rPr>
          <w:rFonts w:ascii="Arial" w:hAnsi="Arial" w:cs="Arial"/>
          <w:sz w:val="24"/>
          <w:szCs w:val="24"/>
        </w:rPr>
        <w:lastRenderedPageBreak/>
        <w:t>podpisania, a Wykonawca bezspornie udowodni poprzez przedstawienie stosownych dokumentów, że należne płatności zostały wykonane.</w:t>
      </w:r>
    </w:p>
    <w:p w14:paraId="0B53BC57"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 przypadku zgłoszenia uwag, o których mowa w ust. 20 powyżej, w terminie wskazanym przez zamawiającego, zamawiający może:</w:t>
      </w:r>
    </w:p>
    <w:p w14:paraId="64D69806" w14:textId="77777777" w:rsidR="006368CC" w:rsidRPr="00FE7B0F" w:rsidRDefault="006368CC" w:rsidP="003E7320">
      <w:pPr>
        <w:pStyle w:val="Akapitzlist1"/>
        <w:numPr>
          <w:ilvl w:val="1"/>
          <w:numId w:val="52"/>
        </w:numPr>
        <w:spacing w:line="276" w:lineRule="auto"/>
        <w:ind w:left="709" w:hanging="283"/>
        <w:jc w:val="both"/>
        <w:rPr>
          <w:rFonts w:ascii="Arial" w:hAnsi="Arial" w:cs="Arial"/>
          <w:sz w:val="24"/>
          <w:szCs w:val="24"/>
        </w:rPr>
      </w:pPr>
      <w:r w:rsidRPr="00FE7B0F">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FE7B0F" w:rsidRDefault="006368CC" w:rsidP="003E7320">
      <w:pPr>
        <w:pStyle w:val="Akapitzlist1"/>
        <w:numPr>
          <w:ilvl w:val="1"/>
          <w:numId w:val="52"/>
        </w:numPr>
        <w:spacing w:line="276" w:lineRule="auto"/>
        <w:ind w:left="709" w:hanging="283"/>
        <w:jc w:val="both"/>
        <w:rPr>
          <w:rFonts w:ascii="Arial" w:hAnsi="Arial" w:cs="Arial"/>
          <w:sz w:val="24"/>
          <w:szCs w:val="24"/>
        </w:rPr>
      </w:pPr>
      <w:r w:rsidRPr="00FE7B0F">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FE7B0F" w:rsidRDefault="006368CC" w:rsidP="003E7320">
      <w:pPr>
        <w:pStyle w:val="Akapitzlist1"/>
        <w:numPr>
          <w:ilvl w:val="1"/>
          <w:numId w:val="52"/>
        </w:numPr>
        <w:spacing w:line="276" w:lineRule="auto"/>
        <w:ind w:left="709" w:hanging="283"/>
        <w:jc w:val="both"/>
        <w:rPr>
          <w:rFonts w:ascii="Arial" w:hAnsi="Arial" w:cs="Arial"/>
          <w:sz w:val="24"/>
          <w:szCs w:val="24"/>
        </w:rPr>
      </w:pPr>
      <w:r w:rsidRPr="00FE7B0F">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6A174930"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6</w:t>
      </w:r>
    </w:p>
    <w:p w14:paraId="1A5FB1B2"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FE7B0F"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t>wartości mniejszej niż 0,5 % wartości umowy o roboty budowlane,</w:t>
      </w:r>
    </w:p>
    <w:p w14:paraId="5B6BA274" w14:textId="77777777" w:rsidR="00407CC8" w:rsidRPr="00FE7B0F"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lastRenderedPageBreak/>
        <w:t>na dostawy materiałów budowlanych niezbędnych do wykonania przedmiotu zamówienia,</w:t>
      </w:r>
    </w:p>
    <w:p w14:paraId="4B44171A" w14:textId="77777777" w:rsidR="00407CC8" w:rsidRPr="00FE7B0F"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t>na usługi niezbędne do realizacji przedmiotu zamówienia, określone w STWiOR.</w:t>
      </w:r>
    </w:p>
    <w:p w14:paraId="0E372DEB"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5E9524E"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Przepisy ust. 2 – 6 powyżej stosuje się odpowiednio do zmian umowy o podwykonawstwo.</w:t>
      </w:r>
    </w:p>
    <w:p w14:paraId="1307748C"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FE7B0F" w:rsidRDefault="00407CC8" w:rsidP="00407CC8">
      <w:pPr>
        <w:pStyle w:val="Akapitzlist1"/>
        <w:numPr>
          <w:ilvl w:val="0"/>
          <w:numId w:val="17"/>
        </w:numPr>
        <w:spacing w:line="276" w:lineRule="auto"/>
        <w:jc w:val="both"/>
        <w:rPr>
          <w:rFonts w:ascii="Arial" w:hAnsi="Arial" w:cs="Arial"/>
          <w:sz w:val="24"/>
          <w:szCs w:val="24"/>
        </w:rPr>
      </w:pPr>
      <w:r w:rsidRPr="00FE7B0F">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4" w:name="_Hlk97196824"/>
      <w:r w:rsidRPr="00FE7B0F">
        <w:rPr>
          <w:rFonts w:ascii="Arial" w:hAnsi="Arial" w:cs="Arial"/>
          <w:sz w:val="24"/>
          <w:szCs w:val="24"/>
        </w:rPr>
        <w:t>o braku zobowiązań Wykonawcy wobec podwykonawcy</w:t>
      </w:r>
      <w:bookmarkEnd w:id="294"/>
      <w:r w:rsidRPr="00FE7B0F">
        <w:rPr>
          <w:rFonts w:ascii="Arial" w:hAnsi="Arial" w:cs="Arial"/>
          <w:sz w:val="24"/>
          <w:szCs w:val="24"/>
        </w:rPr>
        <w:t>, albo oświadczenie Wykonawcy, wyjaśniające dlaczego podwykonawca odmówił złożenia oświadczenia,</w:t>
      </w:r>
    </w:p>
    <w:p w14:paraId="75236DD7" w14:textId="77777777" w:rsidR="00407CC8" w:rsidRPr="00FE7B0F" w:rsidRDefault="00407CC8" w:rsidP="00407CC8">
      <w:pPr>
        <w:pStyle w:val="Akapitzlist1"/>
        <w:numPr>
          <w:ilvl w:val="0"/>
          <w:numId w:val="17"/>
        </w:numPr>
        <w:spacing w:line="276" w:lineRule="auto"/>
        <w:jc w:val="both"/>
        <w:rPr>
          <w:rFonts w:ascii="Arial" w:hAnsi="Arial" w:cs="Arial"/>
          <w:sz w:val="24"/>
          <w:szCs w:val="24"/>
        </w:rPr>
      </w:pPr>
      <w:r w:rsidRPr="00FE7B0F">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54E1BB29"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w:t>
      </w:r>
      <w:r w:rsidR="00DC17B1" w:rsidRPr="00FE7B0F">
        <w:rPr>
          <w:rFonts w:ascii="Arial" w:hAnsi="Arial" w:cs="Arial"/>
          <w:sz w:val="24"/>
          <w:szCs w:val="24"/>
        </w:rPr>
        <w:t xml:space="preserve">§ 5 ust.3 przypadającego na dany zakres prac (A lub B) </w:t>
      </w:r>
      <w:r w:rsidRPr="00FE7B0F">
        <w:rPr>
          <w:rFonts w:ascii="Arial" w:hAnsi="Arial" w:cs="Arial"/>
          <w:sz w:val="24"/>
          <w:szCs w:val="24"/>
        </w:rPr>
        <w:t>lub odstąpić od umowy.</w:t>
      </w:r>
    </w:p>
    <w:p w14:paraId="2305E21F"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 xml:space="preserve">Na wniosek Zamawiającego, Wykonawca bezzwłocznie dostarczy Zamawiającemu szczegółowe informacje dotyczące podwykonawców i jego/ich dalszych </w:t>
      </w:r>
      <w:r w:rsidRPr="00FE7B0F">
        <w:rPr>
          <w:rFonts w:ascii="Arial" w:hAnsi="Arial" w:cs="Arial"/>
          <w:sz w:val="24"/>
          <w:szCs w:val="24"/>
        </w:rPr>
        <w:lastRenderedPageBreak/>
        <w:t>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7</w:t>
      </w:r>
    </w:p>
    <w:p w14:paraId="7D03A008" w14:textId="77777777" w:rsidR="00407CC8" w:rsidRPr="00FE7B0F" w:rsidRDefault="00407CC8" w:rsidP="003E7320">
      <w:pPr>
        <w:pStyle w:val="Akapitzlist1"/>
        <w:numPr>
          <w:ilvl w:val="3"/>
          <w:numId w:val="56"/>
        </w:numPr>
        <w:spacing w:line="276" w:lineRule="auto"/>
        <w:ind w:left="426" w:hanging="426"/>
        <w:jc w:val="both"/>
        <w:rPr>
          <w:rFonts w:ascii="Arial" w:hAnsi="Arial" w:cs="Arial"/>
          <w:sz w:val="24"/>
          <w:szCs w:val="24"/>
        </w:rPr>
      </w:pPr>
      <w:r w:rsidRPr="00FE7B0F">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FE7B0F" w:rsidRPr="00FE7B0F" w14:paraId="4186F460" w14:textId="77777777" w:rsidTr="00F37309">
        <w:trPr>
          <w:trHeight w:val="91"/>
        </w:trPr>
        <w:tc>
          <w:tcPr>
            <w:tcW w:w="3118" w:type="dxa"/>
          </w:tcPr>
          <w:p w14:paraId="0F1F4121" w14:textId="77777777" w:rsidR="00407CC8" w:rsidRPr="00FE7B0F" w:rsidRDefault="00407CC8" w:rsidP="00F37309">
            <w:pPr>
              <w:pStyle w:val="Akapitzlist1"/>
              <w:spacing w:line="276" w:lineRule="auto"/>
              <w:ind w:left="426"/>
              <w:rPr>
                <w:rFonts w:ascii="Arial" w:hAnsi="Arial" w:cs="Arial"/>
                <w:sz w:val="24"/>
                <w:szCs w:val="24"/>
              </w:rPr>
            </w:pPr>
          </w:p>
        </w:tc>
        <w:tc>
          <w:tcPr>
            <w:tcW w:w="3119" w:type="dxa"/>
          </w:tcPr>
          <w:p w14:paraId="3D1249F5" w14:textId="77777777" w:rsidR="00407CC8" w:rsidRPr="00FE7B0F" w:rsidRDefault="00407CC8" w:rsidP="00F37309">
            <w:pPr>
              <w:pStyle w:val="Akapitzlist1"/>
              <w:spacing w:line="276" w:lineRule="auto"/>
              <w:ind w:left="426"/>
              <w:rPr>
                <w:rFonts w:ascii="Arial" w:hAnsi="Arial" w:cs="Arial"/>
                <w:sz w:val="24"/>
                <w:szCs w:val="24"/>
              </w:rPr>
            </w:pPr>
            <w:r w:rsidRPr="00FE7B0F">
              <w:rPr>
                <w:rFonts w:ascii="Arial" w:hAnsi="Arial" w:cs="Arial"/>
                <w:sz w:val="24"/>
                <w:szCs w:val="24"/>
              </w:rPr>
              <w:t>E-mail:</w:t>
            </w:r>
          </w:p>
        </w:tc>
        <w:tc>
          <w:tcPr>
            <w:tcW w:w="2552" w:type="dxa"/>
          </w:tcPr>
          <w:p w14:paraId="01AC13F9" w14:textId="77777777" w:rsidR="00407CC8" w:rsidRPr="00FE7B0F" w:rsidRDefault="00407CC8" w:rsidP="00F37309">
            <w:pPr>
              <w:pStyle w:val="Akapitzlist1"/>
              <w:spacing w:line="276" w:lineRule="auto"/>
              <w:ind w:left="0"/>
              <w:rPr>
                <w:rFonts w:ascii="Arial" w:hAnsi="Arial" w:cs="Arial"/>
                <w:sz w:val="24"/>
                <w:szCs w:val="24"/>
              </w:rPr>
            </w:pPr>
            <w:r w:rsidRPr="00FE7B0F">
              <w:rPr>
                <w:rFonts w:ascii="Arial" w:hAnsi="Arial" w:cs="Arial"/>
                <w:sz w:val="24"/>
                <w:szCs w:val="24"/>
              </w:rPr>
              <w:t>Tel. komórkowy</w:t>
            </w:r>
          </w:p>
        </w:tc>
      </w:tr>
      <w:tr w:rsidR="00FE7B0F" w:rsidRPr="00FE7B0F" w14:paraId="2701017D" w14:textId="77777777" w:rsidTr="00F37309">
        <w:trPr>
          <w:trHeight w:val="82"/>
        </w:trPr>
        <w:tc>
          <w:tcPr>
            <w:tcW w:w="3119" w:type="dxa"/>
          </w:tcPr>
          <w:p w14:paraId="7159D433" w14:textId="77777777" w:rsidR="00407CC8" w:rsidRPr="00FE7B0F" w:rsidRDefault="00407CC8" w:rsidP="00F37309">
            <w:pPr>
              <w:pStyle w:val="Akapitzlist1"/>
              <w:spacing w:line="276" w:lineRule="auto"/>
              <w:ind w:left="0"/>
              <w:rPr>
                <w:rFonts w:ascii="Arial" w:hAnsi="Arial" w:cs="Arial"/>
                <w:sz w:val="24"/>
                <w:szCs w:val="24"/>
              </w:rPr>
            </w:pPr>
            <w:r w:rsidRPr="00FE7B0F">
              <w:rPr>
                <w:rFonts w:ascii="Arial" w:hAnsi="Arial" w:cs="Arial"/>
                <w:sz w:val="24"/>
                <w:szCs w:val="24"/>
              </w:rPr>
              <w:t>Do Zamawiającego</w:t>
            </w:r>
          </w:p>
        </w:tc>
        <w:tc>
          <w:tcPr>
            <w:tcW w:w="3118" w:type="dxa"/>
          </w:tcPr>
          <w:p w14:paraId="1E2EAAC1" w14:textId="77777777" w:rsidR="00407CC8" w:rsidRPr="00FE7B0F" w:rsidRDefault="00407CC8" w:rsidP="00F37309">
            <w:pPr>
              <w:pStyle w:val="Akapitzlist1"/>
              <w:spacing w:line="276" w:lineRule="auto"/>
              <w:ind w:left="426"/>
              <w:rPr>
                <w:rFonts w:ascii="Arial" w:hAnsi="Arial" w:cs="Arial"/>
                <w:sz w:val="24"/>
                <w:szCs w:val="24"/>
              </w:rPr>
            </w:pPr>
            <w:r w:rsidRPr="00FE7B0F">
              <w:rPr>
                <w:rFonts w:ascii="Arial" w:hAnsi="Arial" w:cs="Arial"/>
                <w:sz w:val="24"/>
                <w:szCs w:val="24"/>
              </w:rPr>
              <w:t>…………</w:t>
            </w:r>
          </w:p>
        </w:tc>
        <w:tc>
          <w:tcPr>
            <w:tcW w:w="2552" w:type="dxa"/>
          </w:tcPr>
          <w:p w14:paraId="7F597C43" w14:textId="77777777" w:rsidR="00407CC8" w:rsidRPr="00FE7B0F" w:rsidRDefault="00407CC8" w:rsidP="00F37309">
            <w:pPr>
              <w:pStyle w:val="Akapitzlist1"/>
              <w:spacing w:line="276" w:lineRule="auto"/>
              <w:ind w:left="426"/>
              <w:rPr>
                <w:rFonts w:ascii="Arial" w:hAnsi="Arial" w:cs="Arial"/>
                <w:sz w:val="24"/>
                <w:szCs w:val="24"/>
              </w:rPr>
            </w:pPr>
            <w:r w:rsidRPr="00FE7B0F">
              <w:rPr>
                <w:rFonts w:ascii="Arial" w:hAnsi="Arial" w:cs="Arial"/>
                <w:sz w:val="24"/>
                <w:szCs w:val="24"/>
              </w:rPr>
              <w:t>…………………</w:t>
            </w:r>
          </w:p>
        </w:tc>
      </w:tr>
      <w:tr w:rsidR="00FE7B0F" w:rsidRPr="00FE7B0F" w14:paraId="473B9CA3" w14:textId="77777777" w:rsidTr="00F37309">
        <w:trPr>
          <w:trHeight w:val="82"/>
        </w:trPr>
        <w:tc>
          <w:tcPr>
            <w:tcW w:w="3119" w:type="dxa"/>
          </w:tcPr>
          <w:p w14:paraId="6CA2E8A8" w14:textId="77777777" w:rsidR="00407CC8" w:rsidRPr="00FE7B0F" w:rsidRDefault="00407CC8" w:rsidP="00F37309">
            <w:pPr>
              <w:pStyle w:val="Akapitzlist1"/>
              <w:spacing w:line="276" w:lineRule="auto"/>
              <w:ind w:left="0"/>
              <w:rPr>
                <w:rFonts w:ascii="Arial" w:hAnsi="Arial" w:cs="Arial"/>
                <w:sz w:val="24"/>
                <w:szCs w:val="24"/>
              </w:rPr>
            </w:pPr>
            <w:r w:rsidRPr="00FE7B0F">
              <w:rPr>
                <w:rFonts w:ascii="Arial" w:hAnsi="Arial" w:cs="Arial"/>
                <w:sz w:val="24"/>
                <w:szCs w:val="24"/>
              </w:rPr>
              <w:t>Do Wykonawcy</w:t>
            </w:r>
          </w:p>
        </w:tc>
        <w:tc>
          <w:tcPr>
            <w:tcW w:w="3118" w:type="dxa"/>
          </w:tcPr>
          <w:p w14:paraId="40C4637A" w14:textId="77777777" w:rsidR="00407CC8" w:rsidRPr="00FE7B0F" w:rsidRDefault="00407CC8" w:rsidP="00F37309">
            <w:pPr>
              <w:pStyle w:val="Akapitzlist1"/>
              <w:spacing w:line="276" w:lineRule="auto"/>
              <w:ind w:left="426"/>
              <w:rPr>
                <w:rFonts w:ascii="Arial" w:hAnsi="Arial" w:cs="Arial"/>
                <w:sz w:val="24"/>
                <w:szCs w:val="24"/>
              </w:rPr>
            </w:pPr>
            <w:r w:rsidRPr="00FE7B0F">
              <w:rPr>
                <w:rFonts w:ascii="Arial" w:hAnsi="Arial" w:cs="Arial"/>
                <w:sz w:val="24"/>
                <w:szCs w:val="24"/>
              </w:rPr>
              <w:t>…………</w:t>
            </w:r>
          </w:p>
        </w:tc>
        <w:tc>
          <w:tcPr>
            <w:tcW w:w="2552" w:type="dxa"/>
          </w:tcPr>
          <w:p w14:paraId="49290F45" w14:textId="77777777" w:rsidR="00407CC8" w:rsidRPr="00FE7B0F" w:rsidRDefault="00407CC8" w:rsidP="00F37309">
            <w:pPr>
              <w:pStyle w:val="Akapitzlist1"/>
              <w:spacing w:line="276" w:lineRule="auto"/>
              <w:ind w:left="426"/>
              <w:rPr>
                <w:rFonts w:ascii="Arial" w:hAnsi="Arial" w:cs="Arial"/>
                <w:sz w:val="24"/>
                <w:szCs w:val="24"/>
              </w:rPr>
            </w:pPr>
            <w:r w:rsidRPr="00FE7B0F">
              <w:rPr>
                <w:rFonts w:ascii="Arial" w:hAnsi="Arial" w:cs="Arial"/>
                <w:sz w:val="24"/>
                <w:szCs w:val="24"/>
              </w:rPr>
              <w:t>…………………</w:t>
            </w:r>
          </w:p>
        </w:tc>
      </w:tr>
    </w:tbl>
    <w:p w14:paraId="54F4F97F" w14:textId="057625C2" w:rsidR="00407CC8" w:rsidRPr="00FE7B0F" w:rsidRDefault="00407CC8" w:rsidP="003E7320">
      <w:pPr>
        <w:pStyle w:val="Akapitzlist1"/>
        <w:numPr>
          <w:ilvl w:val="0"/>
          <w:numId w:val="56"/>
        </w:numPr>
        <w:spacing w:line="276" w:lineRule="auto"/>
        <w:ind w:left="426" w:hanging="426"/>
        <w:jc w:val="both"/>
        <w:rPr>
          <w:rFonts w:ascii="Arial" w:hAnsi="Arial" w:cs="Arial"/>
          <w:sz w:val="24"/>
          <w:szCs w:val="24"/>
        </w:rPr>
      </w:pPr>
      <w:r w:rsidRPr="00FE7B0F">
        <w:rPr>
          <w:rFonts w:ascii="Arial" w:hAnsi="Arial" w:cs="Arial"/>
          <w:sz w:val="24"/>
          <w:szCs w:val="24"/>
        </w:rPr>
        <w:t>Funkcję kierownika robót pełnić będzie:</w:t>
      </w:r>
    </w:p>
    <w:p w14:paraId="551466A3" w14:textId="77777777" w:rsidR="00407CC8" w:rsidRPr="00FE7B0F" w:rsidRDefault="00407CC8" w:rsidP="003E7320">
      <w:pPr>
        <w:pStyle w:val="Akapitzlist1"/>
        <w:numPr>
          <w:ilvl w:val="0"/>
          <w:numId w:val="56"/>
        </w:numPr>
        <w:spacing w:line="276" w:lineRule="auto"/>
        <w:ind w:left="426" w:hanging="426"/>
        <w:jc w:val="both"/>
        <w:rPr>
          <w:rFonts w:ascii="Arial" w:hAnsi="Arial" w:cs="Arial"/>
          <w:sz w:val="24"/>
          <w:szCs w:val="24"/>
        </w:rPr>
      </w:pPr>
      <w:r w:rsidRPr="00FE7B0F">
        <w:rPr>
          <w:rFonts w:ascii="Arial" w:hAnsi="Arial" w:cs="Arial"/>
          <w:sz w:val="24"/>
          <w:szCs w:val="24"/>
        </w:rPr>
        <w:t>Funkcję Inspektora Nadzoru z ramienia Zamawiającego pełnić będzie:</w:t>
      </w:r>
    </w:p>
    <w:p w14:paraId="0AB24B77" w14:textId="77777777" w:rsidR="00407CC8" w:rsidRPr="00FE7B0F" w:rsidRDefault="00407CC8" w:rsidP="003E7320">
      <w:pPr>
        <w:pStyle w:val="Akapitzlist1"/>
        <w:numPr>
          <w:ilvl w:val="0"/>
          <w:numId w:val="56"/>
        </w:numPr>
        <w:spacing w:line="276" w:lineRule="auto"/>
        <w:ind w:left="426" w:hanging="426"/>
        <w:jc w:val="both"/>
        <w:rPr>
          <w:rFonts w:ascii="Arial" w:hAnsi="Arial" w:cs="Arial"/>
          <w:sz w:val="24"/>
          <w:szCs w:val="24"/>
        </w:rPr>
      </w:pPr>
      <w:r w:rsidRPr="00FE7B0F">
        <w:rPr>
          <w:rFonts w:ascii="Arial" w:hAnsi="Arial" w:cs="Arial"/>
          <w:sz w:val="24"/>
          <w:szCs w:val="24"/>
        </w:rPr>
        <w:t>Osobą odpowiedzialną za zgodność przeprowadzenia procesu wykonania przedmiotu umowy z zapisami zawartej umowy jest: …………….</w:t>
      </w:r>
    </w:p>
    <w:p w14:paraId="7505DC4F" w14:textId="77777777" w:rsidR="00407CC8" w:rsidRPr="00FE7B0F" w:rsidRDefault="00407CC8" w:rsidP="00407CC8">
      <w:pPr>
        <w:pStyle w:val="Akapitzlist1"/>
        <w:spacing w:line="276" w:lineRule="auto"/>
        <w:jc w:val="both"/>
        <w:rPr>
          <w:rFonts w:ascii="Arial" w:hAnsi="Arial" w:cs="Arial"/>
          <w:sz w:val="24"/>
          <w:szCs w:val="24"/>
        </w:rPr>
      </w:pPr>
    </w:p>
    <w:p w14:paraId="7CE1B8DC"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8</w:t>
      </w:r>
    </w:p>
    <w:p w14:paraId="7A7DBAFE"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4B2D9002"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Pr="00FE7B0F">
        <w:rPr>
          <w:rFonts w:ascii="Arial" w:hAnsi="Arial" w:cs="Arial"/>
          <w:bCs/>
          <w:sz w:val="24"/>
          <w:szCs w:val="24"/>
        </w:rPr>
        <w:t>czynności w zakresie</w:t>
      </w:r>
      <w:r w:rsidR="00DF1E21" w:rsidRPr="00FE7B0F">
        <w:rPr>
          <w:rFonts w:ascii="Arial" w:hAnsi="Arial" w:cs="Arial"/>
          <w:bCs/>
          <w:sz w:val="24"/>
          <w:szCs w:val="24"/>
        </w:rPr>
        <w:t xml:space="preserve"> robót</w:t>
      </w:r>
      <w:r w:rsidR="00AA08AD" w:rsidRPr="00FE7B0F">
        <w:rPr>
          <w:rFonts w:ascii="Arial" w:hAnsi="Arial" w:cs="Arial"/>
          <w:b/>
          <w:bCs/>
          <w:sz w:val="24"/>
          <w:szCs w:val="24"/>
        </w:rPr>
        <w:t xml:space="preserve"> demontażowych, montażowych, murarskich, tynkarskich, malarskich</w:t>
      </w:r>
      <w:r w:rsidR="00852E6D" w:rsidRPr="00FE7B0F">
        <w:rPr>
          <w:rFonts w:ascii="Arial" w:hAnsi="Arial" w:cs="Arial"/>
          <w:b/>
          <w:bCs/>
          <w:sz w:val="24"/>
          <w:szCs w:val="24"/>
        </w:rPr>
        <w:t>,</w:t>
      </w:r>
      <w:r w:rsidR="00AA08AD" w:rsidRPr="00FE7B0F">
        <w:rPr>
          <w:rFonts w:ascii="Arial" w:hAnsi="Arial" w:cs="Arial"/>
          <w:b/>
          <w:bCs/>
          <w:sz w:val="24"/>
          <w:szCs w:val="24"/>
        </w:rPr>
        <w:t xml:space="preserve"> o ile czynności te nie będą wykonywane przez osoby w ramach prowadzonej przez nich działalności gospodarczej.</w:t>
      </w:r>
      <w:r w:rsidRPr="00FE7B0F">
        <w:rPr>
          <w:rFonts w:ascii="Arial" w:hAnsi="Arial" w:cs="Arial"/>
          <w:sz w:val="24"/>
          <w:szCs w:val="24"/>
        </w:rPr>
        <w:t xml:space="preserve">. Na potwierdzenie powyższego, </w:t>
      </w:r>
      <w:r w:rsidRPr="00FE7B0F">
        <w:rPr>
          <w:rFonts w:ascii="Arial" w:hAnsi="Arial" w:cs="Arial"/>
          <w:b/>
          <w:sz w:val="24"/>
          <w:szCs w:val="24"/>
        </w:rPr>
        <w:t xml:space="preserve">wykonawca w odniesieniu do swoich pracowników </w:t>
      </w:r>
      <w:r w:rsidRPr="00FE7B0F">
        <w:rPr>
          <w:rFonts w:ascii="Arial" w:hAnsi="Arial" w:cs="Arial"/>
          <w:b/>
          <w:sz w:val="24"/>
          <w:szCs w:val="24"/>
          <w:u w:val="single"/>
        </w:rPr>
        <w:t>w dniu podpisania umowy</w:t>
      </w:r>
      <w:r w:rsidRPr="00FE7B0F">
        <w:rPr>
          <w:rFonts w:ascii="Arial" w:hAnsi="Arial" w:cs="Arial"/>
          <w:b/>
          <w:sz w:val="24"/>
          <w:szCs w:val="24"/>
        </w:rPr>
        <w:t xml:space="preserve"> przekaże Zamawiającemu wykaz osób, które zrealizują przedmiot umowy wraz z oświadczeniem, że osoby te są zatrudnione na umowę o pracę.</w:t>
      </w:r>
      <w:r w:rsidRPr="00FE7B0F">
        <w:rPr>
          <w:rFonts w:ascii="Arial" w:hAnsi="Arial" w:cs="Arial"/>
          <w:sz w:val="24"/>
          <w:szCs w:val="24"/>
        </w:rPr>
        <w:t xml:space="preserve"> </w:t>
      </w:r>
    </w:p>
    <w:p w14:paraId="5396D0C7"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BD43CCE"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 xml:space="preserve">4. Wykonawca zobowiązany jest do aktualizacji wykazu, o którym mowa w ust. 2 powyżej, w przypadku każdorazowej zmiany składu osób zatrudnionych oraz przekazania Zamawiającemu takiej aktualizacji nie później niż 2 dni od dnia dokonania takiej </w:t>
      </w:r>
      <w:r w:rsidRPr="00FE7B0F">
        <w:rPr>
          <w:rFonts w:ascii="Arial" w:hAnsi="Arial" w:cs="Arial"/>
          <w:sz w:val="24"/>
          <w:szCs w:val="24"/>
        </w:rPr>
        <w:lastRenderedPageBreak/>
        <w:t>zmiany. Zmiana osób wymienionych w wykazie nie wymaga aneksu do umowy. W odniesieniu do podwykonawców lub dalszych podwykonawców wykaz osób nale</w:t>
      </w:r>
      <w:r w:rsidRPr="00FE7B0F">
        <w:rPr>
          <w:rFonts w:ascii="Arial" w:eastAsia="TimesNewRoman" w:hAnsi="Arial" w:cs="Arial"/>
          <w:sz w:val="24"/>
          <w:szCs w:val="24"/>
        </w:rPr>
        <w:t>ż</w:t>
      </w:r>
      <w:r w:rsidRPr="00FE7B0F">
        <w:rPr>
          <w:rFonts w:ascii="Arial" w:hAnsi="Arial" w:cs="Arial"/>
          <w:sz w:val="24"/>
          <w:szCs w:val="24"/>
        </w:rPr>
        <w:t>y przedło</w:t>
      </w:r>
      <w:r w:rsidRPr="00FE7B0F">
        <w:rPr>
          <w:rFonts w:ascii="Arial" w:eastAsia="TimesNewRoman" w:hAnsi="Arial" w:cs="Arial"/>
          <w:sz w:val="24"/>
          <w:szCs w:val="24"/>
        </w:rPr>
        <w:t>ż</w:t>
      </w:r>
      <w:r w:rsidRPr="00FE7B0F">
        <w:rPr>
          <w:rFonts w:ascii="Arial" w:hAnsi="Arial" w:cs="Arial"/>
          <w:sz w:val="24"/>
          <w:szCs w:val="24"/>
        </w:rPr>
        <w:t>y</w:t>
      </w:r>
      <w:r w:rsidRPr="00FE7B0F">
        <w:rPr>
          <w:rFonts w:ascii="Arial" w:eastAsia="TimesNewRoman" w:hAnsi="Arial" w:cs="Arial"/>
          <w:sz w:val="24"/>
          <w:szCs w:val="24"/>
        </w:rPr>
        <w:t xml:space="preserve">ć </w:t>
      </w:r>
      <w:r w:rsidRPr="00FE7B0F">
        <w:rPr>
          <w:rFonts w:ascii="Arial" w:hAnsi="Arial" w:cs="Arial"/>
          <w:sz w:val="24"/>
          <w:szCs w:val="24"/>
        </w:rPr>
        <w:t>wraz kopi</w:t>
      </w:r>
      <w:r w:rsidRPr="00FE7B0F">
        <w:rPr>
          <w:rFonts w:ascii="Arial" w:eastAsia="TimesNewRoman" w:hAnsi="Arial" w:cs="Arial"/>
          <w:sz w:val="24"/>
          <w:szCs w:val="24"/>
        </w:rPr>
        <w:t xml:space="preserve">ą </w:t>
      </w:r>
      <w:r w:rsidRPr="00FE7B0F">
        <w:rPr>
          <w:rFonts w:ascii="Arial" w:hAnsi="Arial" w:cs="Arial"/>
          <w:sz w:val="24"/>
          <w:szCs w:val="24"/>
        </w:rPr>
        <w:t>umowy o podwykonawstwo lub dalsze podwykonawstwo jednak nie pó</w:t>
      </w:r>
      <w:r w:rsidRPr="00FE7B0F">
        <w:rPr>
          <w:rFonts w:ascii="Arial" w:eastAsia="TimesNewRoman" w:hAnsi="Arial" w:cs="Arial"/>
          <w:sz w:val="24"/>
          <w:szCs w:val="24"/>
        </w:rPr>
        <w:t>ź</w:t>
      </w:r>
      <w:r w:rsidRPr="00FE7B0F">
        <w:rPr>
          <w:rFonts w:ascii="Arial" w:hAnsi="Arial" w:cs="Arial"/>
          <w:sz w:val="24"/>
          <w:szCs w:val="24"/>
        </w:rPr>
        <w:t>niej ni</w:t>
      </w:r>
      <w:r w:rsidRPr="00FE7B0F">
        <w:rPr>
          <w:rFonts w:ascii="Arial" w:eastAsia="TimesNewRoman" w:hAnsi="Arial" w:cs="Arial"/>
          <w:sz w:val="24"/>
          <w:szCs w:val="24"/>
        </w:rPr>
        <w:t xml:space="preserve">ż </w:t>
      </w:r>
      <w:r w:rsidRPr="00FE7B0F">
        <w:rPr>
          <w:rFonts w:ascii="Arial" w:hAnsi="Arial" w:cs="Arial"/>
          <w:sz w:val="24"/>
          <w:szCs w:val="24"/>
        </w:rPr>
        <w:t>przed rozpocz</w:t>
      </w:r>
      <w:r w:rsidRPr="00FE7B0F">
        <w:rPr>
          <w:rFonts w:ascii="Arial" w:eastAsia="TimesNewRoman" w:hAnsi="Arial" w:cs="Arial"/>
          <w:sz w:val="24"/>
          <w:szCs w:val="24"/>
        </w:rPr>
        <w:t>ę</w:t>
      </w:r>
      <w:r w:rsidRPr="00FE7B0F">
        <w:rPr>
          <w:rFonts w:ascii="Arial" w:hAnsi="Arial" w:cs="Arial"/>
          <w:sz w:val="24"/>
          <w:szCs w:val="24"/>
        </w:rPr>
        <w:t>ciem wykonywania czynno</w:t>
      </w:r>
      <w:r w:rsidRPr="00FE7B0F">
        <w:rPr>
          <w:rFonts w:ascii="Arial" w:eastAsia="TimesNewRoman" w:hAnsi="Arial" w:cs="Arial"/>
          <w:sz w:val="24"/>
          <w:szCs w:val="24"/>
        </w:rPr>
        <w:t>ś</w:t>
      </w:r>
      <w:r w:rsidRPr="00FE7B0F">
        <w:rPr>
          <w:rFonts w:ascii="Arial" w:hAnsi="Arial" w:cs="Arial"/>
          <w:sz w:val="24"/>
          <w:szCs w:val="24"/>
        </w:rPr>
        <w:t>ci przez te osoby.</w:t>
      </w:r>
    </w:p>
    <w:p w14:paraId="782D94DB"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FE7B0F" w:rsidRDefault="00407CC8" w:rsidP="00407CC8">
      <w:pPr>
        <w:pStyle w:val="Akapitzlist1"/>
        <w:numPr>
          <w:ilvl w:val="0"/>
          <w:numId w:val="11"/>
        </w:numPr>
        <w:spacing w:line="276" w:lineRule="auto"/>
        <w:ind w:left="851" w:hanging="425"/>
        <w:jc w:val="both"/>
        <w:rPr>
          <w:rFonts w:ascii="Arial" w:hAnsi="Arial" w:cs="Arial"/>
          <w:sz w:val="24"/>
          <w:szCs w:val="24"/>
        </w:rPr>
      </w:pPr>
      <w:r w:rsidRPr="00FE7B0F">
        <w:rPr>
          <w:rFonts w:ascii="Arial" w:hAnsi="Arial" w:cs="Arial"/>
          <w:sz w:val="24"/>
          <w:szCs w:val="24"/>
        </w:rPr>
        <w:t>żądania oświadczeń i dokumentów w zakresie potwierdzenia spełniania ww. wymogów i dokonywania ich oceny,</w:t>
      </w:r>
    </w:p>
    <w:p w14:paraId="3601CA3D" w14:textId="77777777" w:rsidR="00407CC8" w:rsidRPr="00FE7B0F" w:rsidRDefault="00407CC8" w:rsidP="00407CC8">
      <w:pPr>
        <w:pStyle w:val="Akapitzlist1"/>
        <w:numPr>
          <w:ilvl w:val="0"/>
          <w:numId w:val="11"/>
        </w:numPr>
        <w:spacing w:line="276" w:lineRule="auto"/>
        <w:ind w:left="851" w:hanging="425"/>
        <w:jc w:val="both"/>
        <w:rPr>
          <w:rFonts w:ascii="Arial" w:hAnsi="Arial" w:cs="Arial"/>
          <w:sz w:val="24"/>
          <w:szCs w:val="24"/>
        </w:rPr>
      </w:pPr>
      <w:r w:rsidRPr="00FE7B0F">
        <w:rPr>
          <w:rFonts w:ascii="Arial" w:hAnsi="Arial" w:cs="Arial"/>
          <w:sz w:val="24"/>
          <w:szCs w:val="24"/>
        </w:rPr>
        <w:t>żądania wyjaśnień w przypadku wątpliwości w zakresie potwierdzenia spełniania ww. wymogów,</w:t>
      </w:r>
    </w:p>
    <w:p w14:paraId="7DB86684" w14:textId="77777777" w:rsidR="00407CC8" w:rsidRPr="00FE7B0F" w:rsidRDefault="00407CC8" w:rsidP="00407CC8">
      <w:pPr>
        <w:pStyle w:val="Akapitzlist1"/>
        <w:numPr>
          <w:ilvl w:val="0"/>
          <w:numId w:val="11"/>
        </w:numPr>
        <w:spacing w:line="276" w:lineRule="auto"/>
        <w:ind w:left="851" w:hanging="425"/>
        <w:jc w:val="both"/>
        <w:rPr>
          <w:rFonts w:ascii="Arial" w:hAnsi="Arial" w:cs="Arial"/>
          <w:sz w:val="24"/>
          <w:szCs w:val="24"/>
        </w:rPr>
      </w:pPr>
      <w:r w:rsidRPr="00FE7B0F">
        <w:rPr>
          <w:rFonts w:ascii="Arial" w:hAnsi="Arial" w:cs="Arial"/>
          <w:sz w:val="24"/>
          <w:szCs w:val="24"/>
        </w:rPr>
        <w:t>przeprowadzenia kontroli w miejscu wykonywania świadczenia.</w:t>
      </w:r>
    </w:p>
    <w:p w14:paraId="2641C66C"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FE7B0F" w:rsidRDefault="00407CC8" w:rsidP="00407CC8">
      <w:pPr>
        <w:pStyle w:val="Akapitzlist1"/>
        <w:numPr>
          <w:ilvl w:val="0"/>
          <w:numId w:val="7"/>
        </w:numPr>
        <w:spacing w:line="276" w:lineRule="auto"/>
        <w:ind w:left="851" w:hanging="425"/>
        <w:jc w:val="both"/>
        <w:rPr>
          <w:rFonts w:ascii="Arial" w:hAnsi="Arial" w:cs="Arial"/>
          <w:sz w:val="24"/>
          <w:szCs w:val="24"/>
        </w:rPr>
      </w:pPr>
      <w:r w:rsidRPr="00FE7B0F">
        <w:rPr>
          <w:rFonts w:ascii="Arial" w:hAnsi="Arial" w:cs="Arial"/>
          <w:b/>
          <w:sz w:val="24"/>
          <w:szCs w:val="24"/>
        </w:rPr>
        <w:t xml:space="preserve">oświadczenie zatrudnionego pracownika/ów, </w:t>
      </w:r>
    </w:p>
    <w:p w14:paraId="14B93D1D" w14:textId="77777777" w:rsidR="00407CC8" w:rsidRPr="00FE7B0F" w:rsidRDefault="00407CC8" w:rsidP="00407CC8">
      <w:pPr>
        <w:pStyle w:val="Akapitzlist1"/>
        <w:numPr>
          <w:ilvl w:val="0"/>
          <w:numId w:val="7"/>
        </w:numPr>
        <w:spacing w:line="276" w:lineRule="auto"/>
        <w:ind w:left="851" w:hanging="425"/>
        <w:jc w:val="both"/>
        <w:rPr>
          <w:rFonts w:ascii="Arial" w:hAnsi="Arial" w:cs="Arial"/>
          <w:sz w:val="24"/>
          <w:szCs w:val="24"/>
        </w:rPr>
      </w:pPr>
      <w:r w:rsidRPr="00FE7B0F">
        <w:rPr>
          <w:rFonts w:ascii="Arial" w:hAnsi="Arial" w:cs="Arial"/>
          <w:b/>
          <w:sz w:val="24"/>
          <w:szCs w:val="24"/>
        </w:rPr>
        <w:t xml:space="preserve">oświadczenie wykonawcy lub podwykonawcy </w:t>
      </w:r>
      <w:r w:rsidRPr="00FE7B0F">
        <w:rPr>
          <w:rFonts w:ascii="Arial" w:hAnsi="Arial" w:cs="Arial"/>
          <w:sz w:val="24"/>
          <w:szCs w:val="24"/>
        </w:rPr>
        <w:t>o zatrudnieniu pracownika/ów na podstawie umowy o pracę;</w:t>
      </w:r>
    </w:p>
    <w:p w14:paraId="216A49B1" w14:textId="77777777" w:rsidR="00407CC8" w:rsidRPr="00FE7B0F" w:rsidRDefault="00407CC8" w:rsidP="00407CC8">
      <w:pPr>
        <w:pStyle w:val="Akapitzlist1"/>
        <w:numPr>
          <w:ilvl w:val="0"/>
          <w:numId w:val="7"/>
        </w:numPr>
        <w:spacing w:line="276" w:lineRule="auto"/>
        <w:ind w:left="851" w:hanging="425"/>
        <w:jc w:val="both"/>
        <w:rPr>
          <w:rFonts w:ascii="Arial" w:hAnsi="Arial" w:cs="Arial"/>
          <w:sz w:val="24"/>
          <w:szCs w:val="24"/>
        </w:rPr>
      </w:pPr>
      <w:r w:rsidRPr="00FE7B0F">
        <w:rPr>
          <w:rFonts w:ascii="Arial" w:hAnsi="Arial" w:cs="Arial"/>
          <w:sz w:val="24"/>
          <w:szCs w:val="24"/>
        </w:rPr>
        <w:t xml:space="preserve">poświadczoną za zgodność z oryginałem przez wykonawcę </w:t>
      </w:r>
      <w:r w:rsidRPr="00FE7B0F">
        <w:rPr>
          <w:rFonts w:ascii="Arial" w:hAnsi="Arial" w:cs="Arial"/>
          <w:b/>
          <w:sz w:val="24"/>
          <w:szCs w:val="24"/>
        </w:rPr>
        <w:t>kopię umowy/umów o pracę</w:t>
      </w:r>
      <w:r w:rsidRPr="00FE7B0F">
        <w:rPr>
          <w:rFonts w:ascii="Arial" w:hAnsi="Arial" w:cs="Arial"/>
          <w:sz w:val="24"/>
          <w:szCs w:val="24"/>
        </w:rPr>
        <w:t xml:space="preserve"> zatrudnionego pracownika/ów;</w:t>
      </w:r>
    </w:p>
    <w:p w14:paraId="0599E212" w14:textId="77777777" w:rsidR="00407CC8" w:rsidRPr="00FE7B0F" w:rsidRDefault="00407CC8" w:rsidP="00407CC8">
      <w:pPr>
        <w:pStyle w:val="Akapitzlist1"/>
        <w:numPr>
          <w:ilvl w:val="0"/>
          <w:numId w:val="7"/>
        </w:numPr>
        <w:spacing w:line="276" w:lineRule="auto"/>
        <w:ind w:left="851" w:hanging="425"/>
        <w:jc w:val="both"/>
        <w:rPr>
          <w:rFonts w:ascii="Arial" w:hAnsi="Arial" w:cs="Arial"/>
          <w:sz w:val="24"/>
          <w:szCs w:val="24"/>
        </w:rPr>
      </w:pPr>
      <w:r w:rsidRPr="00FE7B0F">
        <w:rPr>
          <w:rFonts w:ascii="Arial" w:hAnsi="Arial" w:cs="Arial"/>
          <w:b/>
          <w:sz w:val="24"/>
          <w:szCs w:val="24"/>
        </w:rPr>
        <w:t xml:space="preserve">innych dokumentów, </w:t>
      </w:r>
      <w:r w:rsidRPr="00FE7B0F">
        <w:rPr>
          <w:rFonts w:ascii="Arial" w:hAnsi="Arial" w:cs="Arial"/>
          <w:sz w:val="24"/>
          <w:szCs w:val="24"/>
        </w:rPr>
        <w:t xml:space="preserve">w szczególności zgłoszeń i deklaracji ZUS </w:t>
      </w:r>
    </w:p>
    <w:p w14:paraId="7B828D0D" w14:textId="77777777" w:rsidR="00407CC8" w:rsidRPr="00FE7B0F" w:rsidRDefault="00407CC8" w:rsidP="00407CC8">
      <w:pPr>
        <w:pStyle w:val="Akapitzlist1"/>
        <w:numPr>
          <w:ilvl w:val="0"/>
          <w:numId w:val="6"/>
        </w:numPr>
        <w:spacing w:line="276" w:lineRule="auto"/>
        <w:ind w:left="851" w:hanging="425"/>
        <w:jc w:val="both"/>
        <w:rPr>
          <w:rFonts w:ascii="Arial" w:hAnsi="Arial" w:cs="Arial"/>
          <w:sz w:val="24"/>
          <w:szCs w:val="24"/>
        </w:rPr>
      </w:pPr>
      <w:r w:rsidRPr="00FE7B0F">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10</w:t>
      </w:r>
      <w:r w:rsidRPr="00FE7B0F">
        <w:rPr>
          <w:rFonts w:ascii="Arial" w:hAnsi="Arial" w:cs="Arial"/>
          <w:b/>
          <w:sz w:val="24"/>
          <w:szCs w:val="24"/>
        </w:rPr>
        <w:t xml:space="preserve">. </w:t>
      </w:r>
      <w:r w:rsidRPr="00FE7B0F">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w:t>
      </w:r>
      <w:r w:rsidRPr="00FE7B0F">
        <w:rPr>
          <w:rFonts w:ascii="Arial" w:hAnsi="Arial" w:cs="Arial"/>
          <w:sz w:val="24"/>
          <w:szCs w:val="24"/>
        </w:rPr>
        <w:lastRenderedPageBreak/>
        <w:t>płatnikiem składek na ubezpieczenia społeczne z tytułu pracowniczej albo cywilnoprawnej podstawy zatrudnienia.</w:t>
      </w:r>
    </w:p>
    <w:p w14:paraId="4768E26E"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11. W przypadku niewykonania lub nienależytego wykonania obowiązków wynikających z ust. 2 i 3 powyżej Wykonawca zapłaci Zamawiającemu karę umowną w kwocie 1.500 zł.</w:t>
      </w:r>
    </w:p>
    <w:p w14:paraId="1DC36384"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FE7B0F" w:rsidRDefault="00407CC8" w:rsidP="00407CC8">
      <w:pPr>
        <w:pStyle w:val="Akapitzlist1"/>
        <w:spacing w:line="276" w:lineRule="auto"/>
        <w:jc w:val="center"/>
        <w:rPr>
          <w:rFonts w:ascii="Arial" w:eastAsia="TTE18700A0t00" w:hAnsi="Arial" w:cs="Arial"/>
          <w:sz w:val="24"/>
          <w:szCs w:val="24"/>
        </w:rPr>
      </w:pPr>
      <w:r w:rsidRPr="00FE7B0F">
        <w:rPr>
          <w:rFonts w:ascii="Arial" w:hAnsi="Arial" w:cs="Arial"/>
          <w:sz w:val="24"/>
          <w:szCs w:val="24"/>
        </w:rPr>
        <w:t xml:space="preserve">§ </w:t>
      </w:r>
      <w:r w:rsidRPr="00FE7B0F">
        <w:rPr>
          <w:rFonts w:ascii="Arial" w:eastAsia="TTE18700A0t00" w:hAnsi="Arial" w:cs="Arial"/>
          <w:sz w:val="24"/>
          <w:szCs w:val="24"/>
        </w:rPr>
        <w:t>9</w:t>
      </w:r>
    </w:p>
    <w:p w14:paraId="43A8D7C3"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1. Wykonawca zobowiązuje się w czasie wykonywania robót określonych w § 1 umowy zapewnić należyty ład i porządek, przestrzegać przepisów BHP i p-poż oraz zabezpieczyć sprzęt i urządzenia znajdujące się na terenie prowadzonych prac, w tym również w zakresie podwykonawców i dalszych podwykonawców.</w:t>
      </w:r>
    </w:p>
    <w:p w14:paraId="3F6A316D"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3. Wykonawca odpowiada za działania i zaniechania podwykonawców jak za swoje własne.</w:t>
      </w:r>
    </w:p>
    <w:p w14:paraId="7A41BA22" w14:textId="77777777" w:rsidR="00407CC8" w:rsidRPr="00FE7B0F" w:rsidRDefault="00407CC8" w:rsidP="00407CC8">
      <w:pPr>
        <w:pStyle w:val="Akapitzlist1"/>
        <w:spacing w:line="276" w:lineRule="auto"/>
        <w:ind w:left="0"/>
        <w:jc w:val="center"/>
        <w:rPr>
          <w:rFonts w:ascii="Arial" w:hAnsi="Arial" w:cs="Arial"/>
          <w:sz w:val="24"/>
          <w:szCs w:val="24"/>
        </w:rPr>
      </w:pPr>
      <w:r w:rsidRPr="00FE7B0F">
        <w:rPr>
          <w:rFonts w:ascii="Arial" w:hAnsi="Arial" w:cs="Arial"/>
          <w:sz w:val="24"/>
          <w:szCs w:val="24"/>
        </w:rPr>
        <w:t>§ 10</w:t>
      </w:r>
    </w:p>
    <w:p w14:paraId="468EAC34" w14:textId="77777777" w:rsidR="00407CC8" w:rsidRPr="00FE7B0F" w:rsidRDefault="00407CC8" w:rsidP="00407CC8">
      <w:pPr>
        <w:pStyle w:val="Akapitzlist1"/>
        <w:numPr>
          <w:ilvl w:val="0"/>
          <w:numId w:val="18"/>
        </w:numPr>
        <w:spacing w:line="276" w:lineRule="auto"/>
        <w:ind w:left="426" w:hanging="426"/>
        <w:jc w:val="both"/>
        <w:rPr>
          <w:rFonts w:ascii="Arial" w:hAnsi="Arial" w:cs="Arial"/>
          <w:sz w:val="24"/>
          <w:szCs w:val="24"/>
        </w:rPr>
      </w:pPr>
      <w:r w:rsidRPr="00FE7B0F">
        <w:rPr>
          <w:rFonts w:ascii="Arial" w:hAnsi="Arial" w:cs="Arial"/>
          <w:sz w:val="24"/>
          <w:szCs w:val="24"/>
        </w:rPr>
        <w:t xml:space="preserve">Wykonawca odpowiada za wady i usterki zmniejszające wartość lub użyteczność robót określonych w § 1. </w:t>
      </w:r>
    </w:p>
    <w:p w14:paraId="6A71187C" w14:textId="77777777" w:rsidR="00407CC8" w:rsidRPr="00FE7B0F" w:rsidRDefault="00407CC8" w:rsidP="00407CC8">
      <w:pPr>
        <w:pStyle w:val="Akapitzlist1"/>
        <w:numPr>
          <w:ilvl w:val="0"/>
          <w:numId w:val="18"/>
        </w:numPr>
        <w:spacing w:line="276" w:lineRule="auto"/>
        <w:ind w:left="426" w:hanging="426"/>
        <w:jc w:val="both"/>
        <w:rPr>
          <w:rFonts w:ascii="Arial" w:hAnsi="Arial" w:cs="Arial"/>
          <w:sz w:val="24"/>
          <w:szCs w:val="24"/>
        </w:rPr>
      </w:pPr>
      <w:r w:rsidRPr="00FE7B0F">
        <w:rPr>
          <w:rFonts w:ascii="Arial" w:hAnsi="Arial" w:cs="Arial"/>
          <w:sz w:val="24"/>
          <w:szCs w:val="24"/>
        </w:rPr>
        <w:t>Jeżeli wady lub usterki przedmiotu umowy stwierdzone przy odbiorze dadzą się usunąć Zamawiający może:</w:t>
      </w:r>
    </w:p>
    <w:p w14:paraId="0FC545D6" w14:textId="77777777" w:rsidR="00407CC8" w:rsidRPr="00FE7B0F" w:rsidRDefault="00407CC8" w:rsidP="00407CC8">
      <w:pPr>
        <w:pStyle w:val="Akapitzlist1"/>
        <w:numPr>
          <w:ilvl w:val="0"/>
          <w:numId w:val="19"/>
        </w:numPr>
        <w:spacing w:line="276" w:lineRule="auto"/>
        <w:jc w:val="both"/>
        <w:rPr>
          <w:rFonts w:ascii="Arial" w:hAnsi="Arial" w:cs="Arial"/>
          <w:sz w:val="24"/>
          <w:szCs w:val="24"/>
        </w:rPr>
      </w:pPr>
      <w:r w:rsidRPr="00FE7B0F">
        <w:rPr>
          <w:rFonts w:ascii="Arial" w:hAnsi="Arial" w:cs="Arial"/>
          <w:sz w:val="24"/>
          <w:szCs w:val="24"/>
        </w:rPr>
        <w:t>odmówić przyjęcia robót do czasu usunięcia wad,</w:t>
      </w:r>
    </w:p>
    <w:p w14:paraId="1E14CEBA" w14:textId="77777777" w:rsidR="00407CC8" w:rsidRPr="00FE7B0F" w:rsidRDefault="00407CC8" w:rsidP="00407CC8">
      <w:pPr>
        <w:pStyle w:val="Akapitzlist1"/>
        <w:numPr>
          <w:ilvl w:val="0"/>
          <w:numId w:val="19"/>
        </w:numPr>
        <w:spacing w:line="276" w:lineRule="auto"/>
        <w:jc w:val="both"/>
        <w:rPr>
          <w:rFonts w:ascii="Arial" w:hAnsi="Arial" w:cs="Arial"/>
          <w:sz w:val="24"/>
          <w:szCs w:val="24"/>
        </w:rPr>
      </w:pPr>
      <w:r w:rsidRPr="00FE7B0F">
        <w:rPr>
          <w:rFonts w:ascii="Arial" w:hAnsi="Arial" w:cs="Arial"/>
          <w:sz w:val="24"/>
          <w:szCs w:val="24"/>
        </w:rPr>
        <w:t>przyjąć wykonane roboty z wadami lub usterkami obniżając odpowiednio wynagrodzenie Wykonawcy.</w:t>
      </w:r>
    </w:p>
    <w:p w14:paraId="1F4B80F3" w14:textId="77777777" w:rsidR="00407CC8" w:rsidRPr="00FE7B0F" w:rsidRDefault="00407CC8" w:rsidP="00407CC8">
      <w:pPr>
        <w:pStyle w:val="Akapitzlist1"/>
        <w:numPr>
          <w:ilvl w:val="0"/>
          <w:numId w:val="18"/>
        </w:numPr>
        <w:spacing w:line="276" w:lineRule="auto"/>
        <w:ind w:left="426" w:hanging="426"/>
        <w:jc w:val="both"/>
        <w:rPr>
          <w:rFonts w:ascii="Arial" w:hAnsi="Arial" w:cs="Arial"/>
          <w:sz w:val="24"/>
          <w:szCs w:val="24"/>
        </w:rPr>
      </w:pPr>
      <w:r w:rsidRPr="00FE7B0F">
        <w:rPr>
          <w:rFonts w:ascii="Arial" w:hAnsi="Arial" w:cs="Arial"/>
          <w:sz w:val="24"/>
          <w:szCs w:val="24"/>
        </w:rPr>
        <w:t>Jeżeli wady przedmiotu umowy stwierdzone przy odbiorze nie dadzą się usunąć Zamawiający może:</w:t>
      </w:r>
    </w:p>
    <w:p w14:paraId="2E9EB9C7" w14:textId="77777777" w:rsidR="00407CC8" w:rsidRPr="00FE7B0F" w:rsidRDefault="00407CC8" w:rsidP="00407CC8">
      <w:pPr>
        <w:pStyle w:val="Akapitzlist1"/>
        <w:numPr>
          <w:ilvl w:val="0"/>
          <w:numId w:val="20"/>
        </w:numPr>
        <w:spacing w:line="276" w:lineRule="auto"/>
        <w:jc w:val="both"/>
        <w:rPr>
          <w:rFonts w:ascii="Arial" w:hAnsi="Arial" w:cs="Arial"/>
          <w:sz w:val="24"/>
          <w:szCs w:val="24"/>
        </w:rPr>
      </w:pPr>
      <w:r w:rsidRPr="00FE7B0F">
        <w:rPr>
          <w:rFonts w:ascii="Arial" w:hAnsi="Arial" w:cs="Arial"/>
          <w:sz w:val="24"/>
          <w:szCs w:val="24"/>
        </w:rPr>
        <w:t>przyjąć roboty obniżając odpowiednio wynagrodzenie Wykonawcy,</w:t>
      </w:r>
    </w:p>
    <w:p w14:paraId="1A49D66B" w14:textId="77777777" w:rsidR="00407CC8" w:rsidRPr="00FE7B0F" w:rsidRDefault="00407CC8" w:rsidP="00407CC8">
      <w:pPr>
        <w:pStyle w:val="Akapitzlist1"/>
        <w:numPr>
          <w:ilvl w:val="0"/>
          <w:numId w:val="20"/>
        </w:numPr>
        <w:spacing w:line="276" w:lineRule="auto"/>
        <w:jc w:val="both"/>
        <w:rPr>
          <w:rFonts w:ascii="Arial" w:hAnsi="Arial" w:cs="Arial"/>
          <w:sz w:val="24"/>
          <w:szCs w:val="24"/>
        </w:rPr>
      </w:pPr>
      <w:r w:rsidRPr="00FE7B0F">
        <w:rPr>
          <w:rFonts w:ascii="Arial" w:hAnsi="Arial" w:cs="Arial"/>
          <w:sz w:val="24"/>
          <w:szCs w:val="24"/>
        </w:rPr>
        <w:t>nie odstępując od umowy i zachowując prawo do kar umownych żądać wykonania robót po raz drugi,</w:t>
      </w:r>
    </w:p>
    <w:p w14:paraId="1DB39985" w14:textId="3612050A" w:rsidR="00407CC8" w:rsidRPr="00FE7B0F" w:rsidRDefault="00407CC8" w:rsidP="00407CC8">
      <w:pPr>
        <w:pStyle w:val="Akapitzlist1"/>
        <w:numPr>
          <w:ilvl w:val="0"/>
          <w:numId w:val="20"/>
        </w:numPr>
        <w:spacing w:line="276" w:lineRule="auto"/>
        <w:jc w:val="both"/>
        <w:rPr>
          <w:rFonts w:ascii="Arial" w:hAnsi="Arial" w:cs="Arial"/>
          <w:sz w:val="24"/>
          <w:szCs w:val="24"/>
        </w:rPr>
      </w:pPr>
      <w:r w:rsidRPr="00FE7B0F">
        <w:rPr>
          <w:rFonts w:ascii="Arial" w:hAnsi="Arial" w:cs="Arial"/>
          <w:sz w:val="24"/>
          <w:szCs w:val="24"/>
        </w:rPr>
        <w:t>odstąpić od umowy.</w:t>
      </w:r>
    </w:p>
    <w:p w14:paraId="0D98D32D" w14:textId="77777777" w:rsidR="003E7320" w:rsidRPr="00FE7B0F" w:rsidRDefault="003E7320" w:rsidP="003E7320">
      <w:pPr>
        <w:spacing w:line="276" w:lineRule="auto"/>
        <w:jc w:val="center"/>
        <w:rPr>
          <w:rFonts w:ascii="Arial Narrow" w:hAnsi="Arial Narrow" w:cs="Arial"/>
          <w:b/>
        </w:rPr>
      </w:pPr>
      <w:r w:rsidRPr="00FE7B0F">
        <w:rPr>
          <w:rFonts w:ascii="Arial" w:hAnsi="Arial" w:cs="Arial"/>
        </w:rPr>
        <w:t>§ 10’</w:t>
      </w:r>
    </w:p>
    <w:p w14:paraId="3AEA16E0" w14:textId="2C634137" w:rsidR="003E7320" w:rsidRPr="00FE7B0F"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FE7B0F">
        <w:rPr>
          <w:rFonts w:ascii="Arial" w:hAnsi="Arial" w:cs="Arial"/>
          <w:sz w:val="24"/>
          <w:szCs w:val="24"/>
        </w:rPr>
        <w:t xml:space="preserve">Wykonawca przed podpisaniem umowy wniósł </w:t>
      </w:r>
      <w:r w:rsidRPr="00FE7B0F">
        <w:rPr>
          <w:rFonts w:ascii="Arial" w:hAnsi="Arial" w:cs="Arial"/>
          <w:b/>
          <w:sz w:val="24"/>
          <w:szCs w:val="24"/>
        </w:rPr>
        <w:t>zabezpieczenie należytego wykonania umowy w wysokości 5% wynagrodzenia brutto określonego w § 5 ust. 3</w:t>
      </w:r>
      <w:r w:rsidRPr="00FE7B0F">
        <w:rPr>
          <w:rFonts w:ascii="Arial" w:hAnsi="Arial" w:cs="Arial"/>
          <w:sz w:val="24"/>
          <w:szCs w:val="24"/>
        </w:rPr>
        <w:t xml:space="preserve">, umowy, tj. w kwocie </w:t>
      </w:r>
      <w:r w:rsidRPr="00FE7B0F">
        <w:rPr>
          <w:rFonts w:ascii="Arial" w:hAnsi="Arial" w:cs="Arial"/>
          <w:b/>
          <w:sz w:val="24"/>
          <w:szCs w:val="24"/>
        </w:rPr>
        <w:t>……………… zł.</w:t>
      </w:r>
      <w:r w:rsidRPr="00FE7B0F">
        <w:rPr>
          <w:rFonts w:ascii="Arial" w:hAnsi="Arial" w:cs="Arial"/>
          <w:sz w:val="24"/>
          <w:szCs w:val="24"/>
        </w:rPr>
        <w:t xml:space="preserve"> (słownie ……………złotych …../100). Zabezpieczenie zostało wniesione na rzecz Zamawiającego Miasto Gorzów Wlkp. – Administracja Domów Mieszkalnych nr </w:t>
      </w:r>
      <w:r w:rsidR="00D07FE4" w:rsidRPr="00FE7B0F">
        <w:rPr>
          <w:rFonts w:ascii="Arial" w:hAnsi="Arial" w:cs="Arial"/>
          <w:sz w:val="24"/>
          <w:szCs w:val="24"/>
        </w:rPr>
        <w:t>2</w:t>
      </w:r>
      <w:r w:rsidRPr="00FE7B0F">
        <w:rPr>
          <w:rFonts w:ascii="Arial" w:hAnsi="Arial" w:cs="Arial"/>
          <w:sz w:val="24"/>
          <w:szCs w:val="24"/>
        </w:rPr>
        <w:t xml:space="preserve"> w formie: ………………………</w:t>
      </w:r>
    </w:p>
    <w:p w14:paraId="417C6BB0" w14:textId="77777777" w:rsidR="003E7320" w:rsidRPr="00FE7B0F"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FE7B0F">
        <w:rPr>
          <w:rFonts w:ascii="Arial" w:hAnsi="Arial" w:cs="Arial"/>
          <w:sz w:val="24"/>
          <w:szCs w:val="24"/>
        </w:rPr>
        <w:t>Strony ustalają:</w:t>
      </w:r>
    </w:p>
    <w:p w14:paraId="5D3C1062" w14:textId="77777777" w:rsidR="003E7320" w:rsidRPr="00FE7B0F"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FE7B0F">
        <w:rPr>
          <w:rFonts w:ascii="Arial" w:hAnsi="Arial" w:cs="Arial"/>
          <w:sz w:val="24"/>
          <w:szCs w:val="24"/>
        </w:rPr>
        <w:lastRenderedPageBreak/>
        <w:t xml:space="preserve">70% wniesionego zabezpieczenia, tj. kwota ………….. </w:t>
      </w:r>
      <w:r w:rsidRPr="00FE7B0F">
        <w:rPr>
          <w:rFonts w:ascii="Arial" w:hAnsi="Arial" w:cs="Arial"/>
          <w:b/>
          <w:sz w:val="24"/>
          <w:szCs w:val="24"/>
        </w:rPr>
        <w:t>zł.</w:t>
      </w:r>
      <w:r w:rsidRPr="00FE7B0F">
        <w:rPr>
          <w:rFonts w:ascii="Arial" w:hAnsi="Arial" w:cs="Arial"/>
          <w:sz w:val="24"/>
          <w:szCs w:val="24"/>
        </w:rPr>
        <w:t xml:space="preserve"> zostanie zwrócona Wykonawcy w terminie 30 dni od dnia wykonania zamówienia i uznania zamówienia przez Zamawiającego za należycie wykonane;</w:t>
      </w:r>
    </w:p>
    <w:p w14:paraId="644D6A73" w14:textId="77777777" w:rsidR="003E7320" w:rsidRPr="00FE7B0F"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FE7B0F">
        <w:rPr>
          <w:rFonts w:ascii="Arial" w:hAnsi="Arial" w:cs="Arial"/>
          <w:sz w:val="24"/>
          <w:szCs w:val="24"/>
        </w:rPr>
        <w:t xml:space="preserve">30% wniesionego zabezpieczenia, tj. kwota </w:t>
      </w:r>
      <w:r w:rsidRPr="00FE7B0F">
        <w:rPr>
          <w:rFonts w:ascii="Arial" w:hAnsi="Arial" w:cs="Arial"/>
          <w:b/>
          <w:sz w:val="24"/>
          <w:szCs w:val="24"/>
        </w:rPr>
        <w:t>…………… zł.,</w:t>
      </w:r>
      <w:r w:rsidRPr="00FE7B0F">
        <w:rPr>
          <w:rFonts w:ascii="Arial" w:hAnsi="Arial" w:cs="Arial"/>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FE7B0F"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FE7B0F">
        <w:rPr>
          <w:rFonts w:ascii="Arial" w:hAnsi="Arial" w:cs="Arial"/>
          <w:sz w:val="24"/>
          <w:szCs w:val="24"/>
        </w:rPr>
        <w:t>W przypadku zabezpieczenia w formie gwarancji lub poręczenia, okres ich obowiązywania nie może być krótszy niż:</w:t>
      </w:r>
    </w:p>
    <w:p w14:paraId="6A5718C6" w14:textId="77777777" w:rsidR="003E7320" w:rsidRPr="00FE7B0F"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FE7B0F">
        <w:rPr>
          <w:rFonts w:ascii="Arial" w:hAnsi="Arial" w:cs="Arial"/>
          <w:sz w:val="24"/>
          <w:szCs w:val="24"/>
        </w:rPr>
        <w:t xml:space="preserve">z tytułu należytego wykonania umowy - 30 dni od dnia podpisania protokołu końcowego odbioru robót, </w:t>
      </w:r>
    </w:p>
    <w:p w14:paraId="2A5E60D6" w14:textId="77777777" w:rsidR="003E7320" w:rsidRPr="00FE7B0F"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FE7B0F">
        <w:rPr>
          <w:rFonts w:ascii="Arial" w:hAnsi="Arial" w:cs="Arial"/>
          <w:sz w:val="24"/>
          <w:szCs w:val="24"/>
        </w:rPr>
        <w:t>z tytułu rękojmi 15 dni od dnia upływu okresu rękojmi za wady.</w:t>
      </w:r>
    </w:p>
    <w:p w14:paraId="529F58D8" w14:textId="77777777" w:rsidR="003E7320" w:rsidRPr="00FE7B0F"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FE7B0F">
        <w:rPr>
          <w:rFonts w:ascii="Arial" w:hAnsi="Arial" w:cs="Arial"/>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FE7B0F"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FE7B0F">
        <w:rPr>
          <w:rFonts w:ascii="Arial" w:hAnsi="Arial" w:cs="Arial"/>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11</w:t>
      </w:r>
    </w:p>
    <w:p w14:paraId="60E66444" w14:textId="77777777" w:rsidR="00407CC8" w:rsidRPr="00FE7B0F"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FE7B0F">
        <w:rPr>
          <w:rFonts w:ascii="Arial" w:hAnsi="Arial" w:cs="Arial"/>
          <w:sz w:val="24"/>
          <w:szCs w:val="24"/>
        </w:rPr>
        <w:t>Obowiązującą formą odszkodowania, uzgodnioną przez strony będą kary umowne.</w:t>
      </w:r>
    </w:p>
    <w:p w14:paraId="01A17BB2" w14:textId="77777777" w:rsidR="00407CC8" w:rsidRPr="00FE7B0F"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FE7B0F">
        <w:rPr>
          <w:rFonts w:ascii="Arial" w:hAnsi="Arial" w:cs="Arial"/>
          <w:sz w:val="24"/>
          <w:szCs w:val="24"/>
        </w:rPr>
        <w:t xml:space="preserve">Wykonawca zapłaci Zamawiającemu kary umowne w następujących przypadkach: </w:t>
      </w:r>
    </w:p>
    <w:p w14:paraId="2B12F9DD" w14:textId="610E577A" w:rsidR="00407CC8" w:rsidRPr="00FE7B0F" w:rsidRDefault="00407CC8" w:rsidP="00D07FE4">
      <w:pPr>
        <w:pStyle w:val="Akapitzlist"/>
        <w:numPr>
          <w:ilvl w:val="1"/>
          <w:numId w:val="12"/>
        </w:numPr>
        <w:spacing w:after="0"/>
        <w:ind w:left="851" w:hanging="357"/>
        <w:rPr>
          <w:rFonts w:ascii="Arial" w:hAnsi="Arial" w:cs="Arial"/>
          <w:sz w:val="24"/>
          <w:szCs w:val="24"/>
        </w:rPr>
      </w:pPr>
      <w:r w:rsidRPr="00FE7B0F">
        <w:rPr>
          <w:rFonts w:ascii="Arial" w:hAnsi="Arial" w:cs="Arial"/>
          <w:sz w:val="24"/>
          <w:szCs w:val="24"/>
        </w:rPr>
        <w:t xml:space="preserve">za nie wywiązanie się z obowiązku określonego w § 1 ust. </w:t>
      </w:r>
      <w:r w:rsidR="00D07FE4" w:rsidRPr="00FE7B0F">
        <w:rPr>
          <w:rFonts w:ascii="Arial" w:hAnsi="Arial" w:cs="Arial"/>
          <w:sz w:val="24"/>
          <w:szCs w:val="24"/>
        </w:rPr>
        <w:t>3</w:t>
      </w:r>
      <w:r w:rsidRPr="00FE7B0F">
        <w:rPr>
          <w:rFonts w:ascii="Arial" w:hAnsi="Arial" w:cs="Arial"/>
          <w:sz w:val="24"/>
          <w:szCs w:val="24"/>
        </w:rPr>
        <w:t xml:space="preserve"> w wysokości 100zł za każdy stwierdzony przypadek,</w:t>
      </w:r>
    </w:p>
    <w:p w14:paraId="12084E7C" w14:textId="0043E4AE" w:rsidR="00407CC8" w:rsidRPr="00FE7B0F"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FE7B0F">
        <w:rPr>
          <w:rFonts w:ascii="Arial" w:hAnsi="Arial" w:cs="Arial"/>
          <w:sz w:val="24"/>
          <w:szCs w:val="24"/>
        </w:rPr>
        <w:t>za nie wywiązanie się z obowiązku określonego w § 3</w:t>
      </w:r>
      <w:r w:rsidR="009C0BEC" w:rsidRPr="00FE7B0F">
        <w:rPr>
          <w:rFonts w:ascii="Arial" w:hAnsi="Arial" w:cs="Arial"/>
          <w:sz w:val="24"/>
          <w:szCs w:val="24"/>
        </w:rPr>
        <w:t xml:space="preserve"> ust. 1 lit a i b</w:t>
      </w:r>
      <w:r w:rsidRPr="00FE7B0F">
        <w:rPr>
          <w:rFonts w:ascii="Arial" w:hAnsi="Arial" w:cs="Arial"/>
          <w:sz w:val="24"/>
          <w:szCs w:val="24"/>
        </w:rPr>
        <w:t xml:space="preserve"> w wysokości 1000,00pln za każdy dzień zwłoki,</w:t>
      </w:r>
    </w:p>
    <w:p w14:paraId="63B796B1" w14:textId="2157E841" w:rsidR="00407CC8" w:rsidRPr="00FE7B0F"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FE7B0F">
        <w:rPr>
          <w:rFonts w:ascii="Arial" w:hAnsi="Arial" w:cs="Arial"/>
          <w:sz w:val="24"/>
          <w:szCs w:val="24"/>
        </w:rPr>
        <w:t>za nieterminowe usunięcie stwierdzonych w czasie odbioru wad i usterek w wysokości 0,1</w:t>
      </w:r>
      <w:r w:rsidRPr="00FE7B0F">
        <w:rPr>
          <w:rFonts w:ascii="Arial" w:hAnsi="Arial" w:cs="Arial"/>
          <w:noProof/>
          <w:sz w:val="24"/>
          <w:szCs w:val="24"/>
        </w:rPr>
        <w:t xml:space="preserve"> %</w:t>
      </w:r>
      <w:r w:rsidRPr="00FE7B0F">
        <w:rPr>
          <w:rFonts w:ascii="Arial" w:hAnsi="Arial" w:cs="Arial"/>
          <w:sz w:val="24"/>
          <w:szCs w:val="24"/>
        </w:rPr>
        <w:t xml:space="preserve"> wartości brutto określonej w § 5 ust. </w:t>
      </w:r>
      <w:r w:rsidR="00D07FE4" w:rsidRPr="00FE7B0F">
        <w:rPr>
          <w:rFonts w:ascii="Arial" w:hAnsi="Arial" w:cs="Arial"/>
          <w:sz w:val="24"/>
          <w:szCs w:val="24"/>
        </w:rPr>
        <w:t>3</w:t>
      </w:r>
      <w:r w:rsidR="008478FD" w:rsidRPr="00FE7B0F">
        <w:rPr>
          <w:rFonts w:ascii="Arial" w:hAnsi="Arial" w:cs="Arial"/>
          <w:sz w:val="24"/>
          <w:szCs w:val="24"/>
        </w:rPr>
        <w:t xml:space="preserve"> przypadającej na dany zakres prac (A lub B),</w:t>
      </w:r>
      <w:r w:rsidRPr="00FE7B0F">
        <w:rPr>
          <w:rFonts w:ascii="Arial" w:hAnsi="Arial" w:cs="Arial"/>
          <w:sz w:val="24"/>
          <w:szCs w:val="24"/>
        </w:rPr>
        <w:t xml:space="preserve"> za każdy dzień zwłoki licząc od dnia wyznaczonego na usunięcie wad i usterek,</w:t>
      </w:r>
    </w:p>
    <w:p w14:paraId="151CE9DE" w14:textId="1AEFEBE1"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za odstąpienie od umowy z przyczyn zależnych od Wykonawcy w wysokości 50 % wynagrodzenia brutto określonego w § 5 ust.</w:t>
      </w:r>
      <w:r w:rsidR="00D07FE4" w:rsidRPr="00FE7B0F">
        <w:rPr>
          <w:rFonts w:ascii="Arial" w:hAnsi="Arial" w:cs="Arial"/>
          <w:sz w:val="24"/>
          <w:szCs w:val="24"/>
        </w:rPr>
        <w:t>3</w:t>
      </w:r>
      <w:r w:rsidRPr="00FE7B0F">
        <w:rPr>
          <w:rFonts w:ascii="Arial" w:hAnsi="Arial" w:cs="Arial"/>
          <w:sz w:val="24"/>
          <w:szCs w:val="24"/>
        </w:rPr>
        <w:t xml:space="preserve"> </w:t>
      </w:r>
    </w:p>
    <w:p w14:paraId="1144B87A" w14:textId="2C5C3ED1"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z tytułu braku zapłaty lub nieterminowej zapłaty wynagrodzenia należnego podwykonawcom lub dalszym podwykonawcom – 0,3% wynagrodzenia umownego brutto określonego w § 5 ust.</w:t>
      </w:r>
      <w:r w:rsidR="00D07FE4" w:rsidRPr="00FE7B0F">
        <w:rPr>
          <w:rFonts w:ascii="Arial" w:hAnsi="Arial" w:cs="Arial"/>
          <w:sz w:val="24"/>
          <w:szCs w:val="24"/>
        </w:rPr>
        <w:t>3</w:t>
      </w:r>
      <w:r w:rsidR="008478FD" w:rsidRPr="00FE7B0F">
        <w:rPr>
          <w:rFonts w:ascii="Arial" w:hAnsi="Arial" w:cs="Arial"/>
          <w:sz w:val="24"/>
          <w:szCs w:val="24"/>
        </w:rPr>
        <w:t xml:space="preserve"> przypadającej na dany zakres prac (A lub B),</w:t>
      </w:r>
      <w:r w:rsidRPr="00FE7B0F">
        <w:rPr>
          <w:rFonts w:ascii="Arial" w:hAnsi="Arial" w:cs="Arial"/>
          <w:sz w:val="24"/>
          <w:szCs w:val="24"/>
        </w:rPr>
        <w:t xml:space="preserve"> za każdy dzień opóźnienia w zapłacie, naliczaną od terminu zapłaty </w:t>
      </w:r>
      <w:r w:rsidRPr="00FE7B0F">
        <w:rPr>
          <w:rFonts w:ascii="Arial" w:hAnsi="Arial" w:cs="Arial"/>
          <w:sz w:val="24"/>
          <w:szCs w:val="24"/>
        </w:rPr>
        <w:lastRenderedPageBreak/>
        <w:t>wynikającego z umowy łączącej podwykonawcę z Wykonawcą lub podwykonawcę z dalszym podwykonawcą,</w:t>
      </w:r>
    </w:p>
    <w:p w14:paraId="1465D719" w14:textId="6EBD9871"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D07FE4" w:rsidRPr="00FE7B0F">
        <w:rPr>
          <w:rFonts w:ascii="Arial" w:hAnsi="Arial" w:cs="Arial"/>
          <w:sz w:val="24"/>
          <w:szCs w:val="24"/>
        </w:rPr>
        <w:t>3</w:t>
      </w:r>
      <w:r w:rsidRPr="00FE7B0F">
        <w:rPr>
          <w:rFonts w:ascii="Arial" w:hAnsi="Arial" w:cs="Arial"/>
          <w:sz w:val="24"/>
          <w:szCs w:val="24"/>
        </w:rPr>
        <w:t>,</w:t>
      </w:r>
    </w:p>
    <w:p w14:paraId="21F98518" w14:textId="7A8E2839"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sidRPr="00FE7B0F">
        <w:rPr>
          <w:rFonts w:ascii="Arial" w:hAnsi="Arial" w:cs="Arial"/>
          <w:sz w:val="24"/>
          <w:szCs w:val="24"/>
        </w:rPr>
        <w:t>3</w:t>
      </w:r>
    </w:p>
    <w:p w14:paraId="7BE38781" w14:textId="533B34FA"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 xml:space="preserve">z tytułu nieprzedłożenia poświadczonej za zgodność z oryginałem kopii nowej polisy oc w przypadku wygaśnięcia ubezpieczenia – 25 % wynagrodzenia brutto określonego w § 5 ust. </w:t>
      </w:r>
      <w:r w:rsidR="00D07FE4" w:rsidRPr="00FE7B0F">
        <w:rPr>
          <w:rFonts w:ascii="Arial" w:hAnsi="Arial" w:cs="Arial"/>
          <w:sz w:val="24"/>
          <w:szCs w:val="24"/>
        </w:rPr>
        <w:t>3</w:t>
      </w:r>
      <w:r w:rsidR="00D627BA" w:rsidRPr="00FE7B0F">
        <w:rPr>
          <w:rFonts w:ascii="Arial" w:hAnsi="Arial" w:cs="Arial"/>
          <w:sz w:val="24"/>
          <w:szCs w:val="24"/>
        </w:rPr>
        <w:t>,</w:t>
      </w:r>
    </w:p>
    <w:p w14:paraId="4FA003E5" w14:textId="02B7E821" w:rsidR="00D627BA" w:rsidRPr="00FE7B0F" w:rsidRDefault="00D627BA"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13 ust. 12 Umowy, w wysokości 5% wartości brutto umowy z danym podwykonawcą za każdy stwierdzony przypadek.</w:t>
      </w:r>
    </w:p>
    <w:p w14:paraId="266A5DD6" w14:textId="77777777" w:rsidR="00407CC8" w:rsidRPr="00FE7B0F" w:rsidRDefault="00407CC8" w:rsidP="00407CC8">
      <w:pPr>
        <w:pStyle w:val="Akapitzlist1"/>
        <w:numPr>
          <w:ilvl w:val="0"/>
          <w:numId w:val="12"/>
        </w:numPr>
        <w:spacing w:line="276" w:lineRule="auto"/>
        <w:ind w:left="567" w:hanging="567"/>
        <w:jc w:val="both"/>
        <w:rPr>
          <w:rFonts w:ascii="Arial" w:hAnsi="Arial" w:cs="Arial"/>
          <w:sz w:val="24"/>
          <w:szCs w:val="24"/>
        </w:rPr>
      </w:pPr>
      <w:r w:rsidRPr="00FE7B0F">
        <w:rPr>
          <w:rFonts w:ascii="Arial" w:hAnsi="Arial" w:cs="Arial"/>
          <w:sz w:val="24"/>
          <w:szCs w:val="24"/>
        </w:rPr>
        <w:t>Zamawiający zastrzega sobie prawo do odszkodowania uzupełniającego do wysokości poniesionej szkody oraz utraconych korzyści.</w:t>
      </w:r>
    </w:p>
    <w:p w14:paraId="599EA3A5" w14:textId="7B5F7B6F" w:rsidR="00407CC8" w:rsidRPr="00FE7B0F" w:rsidRDefault="00407CC8" w:rsidP="00407CC8">
      <w:pPr>
        <w:pStyle w:val="Akapitzlist1"/>
        <w:numPr>
          <w:ilvl w:val="0"/>
          <w:numId w:val="12"/>
        </w:numPr>
        <w:spacing w:line="276" w:lineRule="auto"/>
        <w:ind w:left="567" w:hanging="567"/>
        <w:jc w:val="both"/>
        <w:rPr>
          <w:rFonts w:ascii="Arial" w:hAnsi="Arial" w:cs="Arial"/>
          <w:sz w:val="24"/>
          <w:szCs w:val="24"/>
        </w:rPr>
      </w:pPr>
      <w:r w:rsidRPr="00FE7B0F">
        <w:rPr>
          <w:rFonts w:ascii="Arial" w:hAnsi="Arial" w:cs="Arial"/>
          <w:sz w:val="24"/>
          <w:szCs w:val="24"/>
        </w:rPr>
        <w:t>Zamawiający zapłaci Wykonawcy karę umowną za opóźnienie w przeprowadzeni</w:t>
      </w:r>
      <w:r w:rsidRPr="00FE7B0F">
        <w:rPr>
          <w:rFonts w:ascii="Arial" w:hAnsi="Arial" w:cs="Arial"/>
          <w:noProof/>
          <w:sz w:val="24"/>
          <w:szCs w:val="24"/>
        </w:rPr>
        <w:t xml:space="preserve">u odbioru robót w wysokości 0,1 % wartości </w:t>
      </w:r>
      <w:r w:rsidRPr="00FE7B0F">
        <w:rPr>
          <w:rFonts w:ascii="Arial" w:hAnsi="Arial" w:cs="Arial"/>
          <w:sz w:val="24"/>
          <w:szCs w:val="24"/>
        </w:rPr>
        <w:t>określonej w § 5 ust.</w:t>
      </w:r>
      <w:r w:rsidR="00D627BA" w:rsidRPr="00FE7B0F">
        <w:rPr>
          <w:rFonts w:ascii="Arial" w:hAnsi="Arial" w:cs="Arial"/>
          <w:sz w:val="24"/>
          <w:szCs w:val="24"/>
        </w:rPr>
        <w:t xml:space="preserve"> </w:t>
      </w:r>
      <w:r w:rsidR="00D07FE4" w:rsidRPr="00FE7B0F">
        <w:rPr>
          <w:rFonts w:ascii="Arial" w:hAnsi="Arial" w:cs="Arial"/>
          <w:sz w:val="24"/>
          <w:szCs w:val="24"/>
        </w:rPr>
        <w:t>3</w:t>
      </w:r>
      <w:r w:rsidR="008478FD" w:rsidRPr="00FE7B0F">
        <w:rPr>
          <w:rFonts w:ascii="Arial" w:hAnsi="Arial" w:cs="Arial"/>
          <w:sz w:val="24"/>
          <w:szCs w:val="24"/>
        </w:rPr>
        <w:t xml:space="preserve"> przypadającej na dany zakres prac (A lub B),</w:t>
      </w:r>
      <w:r w:rsidRPr="00FE7B0F">
        <w:rPr>
          <w:rFonts w:ascii="Arial" w:hAnsi="Arial" w:cs="Arial"/>
          <w:sz w:val="24"/>
          <w:szCs w:val="24"/>
        </w:rPr>
        <w:t xml:space="preserve"> za każdy dzień opóźnienia licząc od dnia następnego po terminie.</w:t>
      </w:r>
    </w:p>
    <w:p w14:paraId="35F8E708" w14:textId="77777777" w:rsidR="00407CC8" w:rsidRPr="00FE7B0F" w:rsidRDefault="00407CC8" w:rsidP="00407CC8">
      <w:pPr>
        <w:pStyle w:val="Akapitzlist1"/>
        <w:numPr>
          <w:ilvl w:val="0"/>
          <w:numId w:val="12"/>
        </w:numPr>
        <w:spacing w:line="276" w:lineRule="auto"/>
        <w:ind w:left="567" w:hanging="567"/>
        <w:jc w:val="both"/>
        <w:rPr>
          <w:rFonts w:ascii="Arial" w:hAnsi="Arial" w:cs="Arial"/>
          <w:sz w:val="24"/>
          <w:szCs w:val="24"/>
        </w:rPr>
      </w:pPr>
      <w:r w:rsidRPr="00FE7B0F">
        <w:rPr>
          <w:rFonts w:ascii="Arial" w:hAnsi="Arial" w:cs="Arial"/>
          <w:sz w:val="24"/>
          <w:szCs w:val="24"/>
        </w:rPr>
        <w:t>Zamawiający zastrzega sobie prawo do potrącenia kar umownych z wystawionej faktury.</w:t>
      </w:r>
    </w:p>
    <w:p w14:paraId="28C3DB93" w14:textId="2EF5B7D5" w:rsidR="00407CC8" w:rsidRPr="00FE7B0F" w:rsidRDefault="00407CC8" w:rsidP="00407CC8">
      <w:pPr>
        <w:pStyle w:val="Akapitzlist1"/>
        <w:numPr>
          <w:ilvl w:val="0"/>
          <w:numId w:val="12"/>
        </w:numPr>
        <w:spacing w:line="276" w:lineRule="auto"/>
        <w:ind w:left="567" w:hanging="567"/>
        <w:jc w:val="both"/>
        <w:rPr>
          <w:rFonts w:ascii="Arial" w:hAnsi="Arial" w:cs="Arial"/>
          <w:sz w:val="24"/>
          <w:szCs w:val="24"/>
        </w:rPr>
      </w:pPr>
      <w:r w:rsidRPr="00FE7B0F">
        <w:rPr>
          <w:rFonts w:ascii="Arial" w:hAnsi="Arial" w:cs="Arial"/>
          <w:sz w:val="24"/>
          <w:szCs w:val="24"/>
        </w:rPr>
        <w:t>Łączną maksymalną wysokość kar umownych, którą mogą dochodzić strony umowy określa się na 50% wynagrodzenia brutto określonego w § 5 ust.</w:t>
      </w:r>
      <w:r w:rsidR="00D07FE4" w:rsidRPr="00FE7B0F">
        <w:rPr>
          <w:rFonts w:ascii="Arial" w:hAnsi="Arial" w:cs="Arial"/>
          <w:sz w:val="24"/>
          <w:szCs w:val="24"/>
        </w:rPr>
        <w:t>3</w:t>
      </w:r>
      <w:r w:rsidRPr="00FE7B0F">
        <w:rPr>
          <w:rFonts w:ascii="Arial" w:hAnsi="Arial" w:cs="Arial"/>
          <w:sz w:val="24"/>
          <w:szCs w:val="24"/>
        </w:rPr>
        <w:t>.</w:t>
      </w:r>
    </w:p>
    <w:p w14:paraId="7CCB5CAF" w14:textId="77777777" w:rsidR="00407CC8" w:rsidRPr="00FE7B0F" w:rsidRDefault="00407CC8" w:rsidP="00407CC8">
      <w:pPr>
        <w:pStyle w:val="Akapitzlist1"/>
        <w:numPr>
          <w:ilvl w:val="0"/>
          <w:numId w:val="12"/>
        </w:numPr>
        <w:spacing w:line="276" w:lineRule="auto"/>
        <w:ind w:left="567" w:hanging="567"/>
        <w:jc w:val="both"/>
        <w:rPr>
          <w:rFonts w:ascii="Arial" w:hAnsi="Arial" w:cs="Arial"/>
          <w:sz w:val="24"/>
          <w:szCs w:val="24"/>
        </w:rPr>
      </w:pPr>
      <w:r w:rsidRPr="00FE7B0F">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lastRenderedPageBreak/>
        <w:t>§ 12</w:t>
      </w:r>
    </w:p>
    <w:p w14:paraId="09E57E2B" w14:textId="77777777" w:rsidR="00407CC8" w:rsidRPr="00FE7B0F" w:rsidRDefault="00407CC8" w:rsidP="00407CC8">
      <w:pPr>
        <w:pStyle w:val="Akapitzlist1"/>
        <w:numPr>
          <w:ilvl w:val="3"/>
          <w:numId w:val="21"/>
        </w:numPr>
        <w:spacing w:line="276" w:lineRule="auto"/>
        <w:ind w:left="567" w:hanging="567"/>
        <w:jc w:val="both"/>
        <w:rPr>
          <w:rFonts w:ascii="Arial" w:hAnsi="Arial" w:cs="Arial"/>
          <w:sz w:val="24"/>
          <w:szCs w:val="24"/>
        </w:rPr>
      </w:pPr>
      <w:r w:rsidRPr="00FE7B0F">
        <w:rPr>
          <w:rFonts w:ascii="Arial" w:hAnsi="Arial" w:cs="Arial"/>
          <w:sz w:val="24"/>
          <w:szCs w:val="24"/>
        </w:rPr>
        <w:t>Zamawiający będzie uprawniony do rozwiązania niniejszej umowy ze skutkiem natychmiastowym w przypadku:</w:t>
      </w:r>
    </w:p>
    <w:p w14:paraId="4425F7C3" w14:textId="77777777" w:rsidR="00407CC8" w:rsidRPr="00FE7B0F" w:rsidRDefault="00407CC8" w:rsidP="00407CC8">
      <w:pPr>
        <w:pStyle w:val="Akapitzlist1"/>
        <w:numPr>
          <w:ilvl w:val="1"/>
          <w:numId w:val="22"/>
        </w:numPr>
        <w:spacing w:line="276" w:lineRule="auto"/>
        <w:ind w:left="993" w:hanging="426"/>
        <w:jc w:val="both"/>
        <w:rPr>
          <w:rFonts w:ascii="Arial" w:hAnsi="Arial" w:cs="Arial"/>
          <w:sz w:val="24"/>
          <w:szCs w:val="24"/>
        </w:rPr>
      </w:pPr>
      <w:r w:rsidRPr="00FE7B0F">
        <w:rPr>
          <w:rFonts w:ascii="Arial" w:hAnsi="Arial" w:cs="Arial"/>
          <w:sz w:val="24"/>
          <w:szCs w:val="24"/>
        </w:rPr>
        <w:t>nie wykonania całości lub części prac objętych niniejsza umową, pomimo wyznaczenia dodatkowego terminu na ich wykonanie.</w:t>
      </w:r>
    </w:p>
    <w:p w14:paraId="7F9EB9E5" w14:textId="77777777" w:rsidR="00407CC8" w:rsidRPr="00FE7B0F" w:rsidRDefault="00407CC8" w:rsidP="00407CC8">
      <w:pPr>
        <w:pStyle w:val="Akapitzlist1"/>
        <w:numPr>
          <w:ilvl w:val="1"/>
          <w:numId w:val="22"/>
        </w:numPr>
        <w:spacing w:line="276" w:lineRule="auto"/>
        <w:ind w:left="993" w:hanging="426"/>
        <w:jc w:val="both"/>
        <w:rPr>
          <w:rFonts w:ascii="Arial" w:hAnsi="Arial" w:cs="Arial"/>
          <w:sz w:val="24"/>
          <w:szCs w:val="24"/>
        </w:rPr>
      </w:pPr>
      <w:r w:rsidRPr="00FE7B0F">
        <w:rPr>
          <w:rFonts w:ascii="Arial" w:hAnsi="Arial" w:cs="Arial"/>
          <w:sz w:val="24"/>
          <w:szCs w:val="24"/>
        </w:rPr>
        <w:t>stwierdzenia wykonania części lub całości prac przez podwykonawców, bez zgody zamawiającego</w:t>
      </w:r>
    </w:p>
    <w:p w14:paraId="074E8007" w14:textId="77777777" w:rsidR="00407CC8" w:rsidRPr="00FE7B0F" w:rsidRDefault="00407CC8" w:rsidP="00407CC8">
      <w:pPr>
        <w:pStyle w:val="Akapitzlist1"/>
        <w:numPr>
          <w:ilvl w:val="1"/>
          <w:numId w:val="22"/>
        </w:numPr>
        <w:spacing w:line="276" w:lineRule="auto"/>
        <w:ind w:left="993" w:hanging="426"/>
        <w:jc w:val="both"/>
        <w:rPr>
          <w:rFonts w:ascii="Arial" w:hAnsi="Arial" w:cs="Arial"/>
          <w:sz w:val="24"/>
          <w:szCs w:val="24"/>
        </w:rPr>
      </w:pPr>
      <w:r w:rsidRPr="00FE7B0F">
        <w:rPr>
          <w:rFonts w:ascii="Arial" w:hAnsi="Arial" w:cs="Arial"/>
          <w:sz w:val="24"/>
          <w:szCs w:val="24"/>
        </w:rPr>
        <w:t>gdy Wykonawca przetwarza dane osobowe w sposób niezgodny z umową;</w:t>
      </w:r>
    </w:p>
    <w:p w14:paraId="69924D81" w14:textId="77777777" w:rsidR="00407CC8" w:rsidRPr="00FE7B0F" w:rsidRDefault="00407CC8" w:rsidP="00407CC8">
      <w:pPr>
        <w:pStyle w:val="Akapitzlist1"/>
        <w:numPr>
          <w:ilvl w:val="1"/>
          <w:numId w:val="22"/>
        </w:numPr>
        <w:spacing w:line="276" w:lineRule="auto"/>
        <w:ind w:left="993" w:hanging="426"/>
        <w:jc w:val="both"/>
        <w:rPr>
          <w:rFonts w:ascii="Arial" w:hAnsi="Arial" w:cs="Arial"/>
          <w:sz w:val="24"/>
          <w:szCs w:val="24"/>
        </w:rPr>
      </w:pPr>
      <w:r w:rsidRPr="00FE7B0F">
        <w:rPr>
          <w:rFonts w:ascii="Arial" w:hAnsi="Arial" w:cs="Arial"/>
          <w:sz w:val="24"/>
          <w:szCs w:val="24"/>
        </w:rPr>
        <w:t>gdy wysokość naliczonych kar umownych osiągnie limit określony w § 11 ust. 6.</w:t>
      </w:r>
    </w:p>
    <w:p w14:paraId="2CB43A36" w14:textId="77777777" w:rsidR="00407CC8" w:rsidRPr="00FE7B0F" w:rsidRDefault="00407CC8" w:rsidP="00407CC8">
      <w:pPr>
        <w:pStyle w:val="Akapitzlist1"/>
        <w:numPr>
          <w:ilvl w:val="3"/>
          <w:numId w:val="21"/>
        </w:numPr>
        <w:spacing w:line="276" w:lineRule="auto"/>
        <w:ind w:left="567" w:hanging="567"/>
        <w:jc w:val="both"/>
        <w:rPr>
          <w:rFonts w:ascii="Arial" w:hAnsi="Arial" w:cs="Arial"/>
          <w:sz w:val="24"/>
          <w:szCs w:val="24"/>
        </w:rPr>
      </w:pPr>
      <w:r w:rsidRPr="00FE7B0F">
        <w:rPr>
          <w:rFonts w:ascii="Arial" w:hAnsi="Arial" w:cs="Arial"/>
          <w:sz w:val="24"/>
          <w:szCs w:val="24"/>
        </w:rPr>
        <w:t>Sytuacja określona w ust. 1 niniejszego paragrafu powoduje naliczenie kary umownej stosownie do § 11 ust. 2 lit. d umowy.</w:t>
      </w:r>
    </w:p>
    <w:p w14:paraId="1929F61F" w14:textId="77777777" w:rsidR="00407CC8" w:rsidRPr="00FE7B0F" w:rsidRDefault="00407CC8" w:rsidP="00407CC8">
      <w:pPr>
        <w:pStyle w:val="Akapitzlist1"/>
        <w:numPr>
          <w:ilvl w:val="3"/>
          <w:numId w:val="21"/>
        </w:numPr>
        <w:spacing w:line="276" w:lineRule="auto"/>
        <w:ind w:left="567" w:hanging="567"/>
        <w:jc w:val="both"/>
        <w:rPr>
          <w:rFonts w:ascii="Arial" w:hAnsi="Arial" w:cs="Arial"/>
          <w:sz w:val="24"/>
          <w:szCs w:val="24"/>
        </w:rPr>
      </w:pPr>
      <w:r w:rsidRPr="00FE7B0F">
        <w:rPr>
          <w:rFonts w:ascii="Arial" w:hAnsi="Arial" w:cs="Arial"/>
          <w:sz w:val="24"/>
          <w:szCs w:val="24"/>
        </w:rPr>
        <w:t>Postanowienia ust. 1 lit. c powyżej nie uchybiają uprawnieniom Zamawiającego do odstąpienia od umowy na podstawie przepisu art. 456 ustawy Pzp.</w:t>
      </w:r>
    </w:p>
    <w:p w14:paraId="4CB40433"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13</w:t>
      </w:r>
    </w:p>
    <w:p w14:paraId="3111F0DE"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Umowy </w:t>
      </w:r>
      <w:r w:rsidRPr="00FE7B0F">
        <w:rPr>
          <w:rFonts w:ascii="Arial" w:hAnsi="Arial" w:cs="Arial"/>
          <w:b/>
          <w:sz w:val="24"/>
          <w:szCs w:val="24"/>
          <w:lang w:eastAsia="pl-PL"/>
        </w:rPr>
        <w:t xml:space="preserve">odnosząca się do przedmiotu zamówienia </w:t>
      </w:r>
      <w:r w:rsidRPr="00FE7B0F">
        <w:rPr>
          <w:rFonts w:ascii="Arial" w:hAnsi="Arial" w:cs="Arial"/>
          <w:bCs/>
          <w:sz w:val="24"/>
          <w:szCs w:val="24"/>
          <w:lang w:eastAsia="pl-PL"/>
        </w:rPr>
        <w:t>może nastąpić w przypadku zaistnienia następujących okoliczności:</w:t>
      </w:r>
    </w:p>
    <w:p w14:paraId="3A642362"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61998368" w:rsidR="00407CC8" w:rsidRPr="00FE7B0F" w:rsidRDefault="00407CC8" w:rsidP="003E7320">
      <w:pPr>
        <w:pStyle w:val="Akapitzlist1"/>
        <w:numPr>
          <w:ilvl w:val="2"/>
          <w:numId w:val="59"/>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6ADD23E6" w14:textId="239A2685" w:rsidR="00407CC8" w:rsidRPr="00FE7B0F" w:rsidRDefault="00407CC8" w:rsidP="003E7320">
      <w:pPr>
        <w:pStyle w:val="Akapitzlist1"/>
        <w:numPr>
          <w:ilvl w:val="2"/>
          <w:numId w:val="59"/>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FE7B0F" w:rsidRDefault="00407CC8" w:rsidP="003E7320">
      <w:pPr>
        <w:pStyle w:val="Akapitzlist1"/>
        <w:numPr>
          <w:ilvl w:val="2"/>
          <w:numId w:val="59"/>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FE7B0F" w:rsidRDefault="00407CC8" w:rsidP="003E7320">
      <w:pPr>
        <w:pStyle w:val="Akapitzlist1"/>
        <w:numPr>
          <w:ilvl w:val="2"/>
          <w:numId w:val="59"/>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w:t>
      </w:r>
      <w:r w:rsidRPr="00FE7B0F">
        <w:rPr>
          <w:rFonts w:ascii="Arial" w:hAnsi="Arial" w:cs="Arial"/>
          <w:bCs/>
          <w:sz w:val="24"/>
          <w:szCs w:val="24"/>
          <w:lang w:eastAsia="pl-PL"/>
        </w:rPr>
        <w:lastRenderedPageBreak/>
        <w:t>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0B6DECF6"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13284979"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podwyższą jakość wykonanych robót,</w:t>
      </w:r>
    </w:p>
    <w:p w14:paraId="0B9771F7"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zmniejszą koszty realizacji Umowy lub koszty eksploatacji,</w:t>
      </w:r>
    </w:p>
    <w:p w14:paraId="4BFBBD63"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pozwolą na skrócenie terminu wykonania Umowy lub</w:t>
      </w:r>
    </w:p>
    <w:p w14:paraId="139D62B3"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pozwolą na wydłużenie okresu eksploatacji robót po ich zakończeniu, lub</w:t>
      </w:r>
    </w:p>
    <w:p w14:paraId="17E01771"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sz w:val="24"/>
          <w:szCs w:val="24"/>
        </w:rPr>
        <w:t xml:space="preserve">zmniejszą negatywne skutki dla środowiska naturalnego. </w:t>
      </w:r>
    </w:p>
    <w:p w14:paraId="0AEFF630"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Umowy </w:t>
      </w:r>
      <w:r w:rsidRPr="00FE7B0F">
        <w:rPr>
          <w:rFonts w:ascii="Arial" w:hAnsi="Arial" w:cs="Arial"/>
          <w:b/>
          <w:sz w:val="24"/>
          <w:szCs w:val="24"/>
          <w:lang w:eastAsia="pl-PL"/>
        </w:rPr>
        <w:t>dotycząca odbiorów oraz uzyskiwania stosownych pozwoleń</w:t>
      </w:r>
      <w:r w:rsidRPr="00FE7B0F">
        <w:rPr>
          <w:rFonts w:ascii="Arial" w:hAnsi="Arial" w:cs="Arial"/>
          <w:bCs/>
          <w:sz w:val="24"/>
          <w:szCs w:val="24"/>
          <w:lang w:eastAsia="pl-PL"/>
        </w:rPr>
        <w:t>, uzgodnień może nastąpić w przypadku zaistnienia następujących okoliczności:</w:t>
      </w:r>
    </w:p>
    <w:p w14:paraId="2E33BD96"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w:t>
      </w:r>
      <w:r w:rsidRPr="00FE7B0F">
        <w:rPr>
          <w:rFonts w:ascii="Arial" w:hAnsi="Arial" w:cs="Arial"/>
          <w:b/>
          <w:sz w:val="24"/>
          <w:szCs w:val="24"/>
          <w:lang w:eastAsia="pl-PL"/>
        </w:rPr>
        <w:t>terminu wykonania umowy</w:t>
      </w:r>
      <w:r w:rsidRPr="00FE7B0F">
        <w:rPr>
          <w:rFonts w:ascii="Arial" w:hAnsi="Arial" w:cs="Arial"/>
          <w:bCs/>
          <w:sz w:val="24"/>
          <w:szCs w:val="24"/>
          <w:lang w:eastAsia="pl-PL"/>
        </w:rPr>
        <w:t xml:space="preserve"> może nastąpić w przypadku zaistnienia następujących okoliczności:</w:t>
      </w:r>
    </w:p>
    <w:p w14:paraId="1D553228"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lastRenderedPageBreak/>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76422623"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62BE0114"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w:t>
      </w:r>
      <w:r w:rsidRPr="00FE7B0F">
        <w:rPr>
          <w:rFonts w:ascii="Arial" w:hAnsi="Arial" w:cs="Arial"/>
          <w:b/>
          <w:sz w:val="24"/>
          <w:szCs w:val="24"/>
          <w:lang w:eastAsia="pl-PL"/>
        </w:rPr>
        <w:t>wysokości wynagrodzenia wykonawcy</w:t>
      </w:r>
      <w:r w:rsidRPr="00FE7B0F">
        <w:rPr>
          <w:rFonts w:ascii="Arial" w:hAnsi="Arial" w:cs="Arial"/>
          <w:bCs/>
          <w:sz w:val="24"/>
          <w:szCs w:val="24"/>
          <w:lang w:eastAsia="pl-PL"/>
        </w:rPr>
        <w:t xml:space="preserve"> </w:t>
      </w:r>
      <w:r w:rsidRPr="00FE7B0F">
        <w:rPr>
          <w:rFonts w:ascii="Arial" w:hAnsi="Arial" w:cs="Arial"/>
          <w:b/>
          <w:sz w:val="24"/>
          <w:szCs w:val="24"/>
          <w:lang w:eastAsia="pl-PL"/>
        </w:rPr>
        <w:t>z tytułu wykonania robót budowlanych</w:t>
      </w:r>
      <w:r w:rsidRPr="00FE7B0F">
        <w:rPr>
          <w:rFonts w:ascii="Arial" w:hAnsi="Arial" w:cs="Arial"/>
          <w:bCs/>
          <w:sz w:val="24"/>
          <w:szCs w:val="24"/>
          <w:lang w:eastAsia="pl-PL"/>
        </w:rPr>
        <w:t xml:space="preserve"> może nastąpić w przypadku zaistnienia następujących okoliczności:</w:t>
      </w:r>
    </w:p>
    <w:p w14:paraId="23080AB7"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w:t>
      </w:r>
      <w:r w:rsidRPr="00FE7B0F">
        <w:rPr>
          <w:rFonts w:ascii="Arial" w:hAnsi="Arial" w:cs="Arial"/>
          <w:b/>
          <w:sz w:val="24"/>
          <w:szCs w:val="24"/>
          <w:lang w:eastAsia="pl-PL"/>
        </w:rPr>
        <w:t>podwykonawcy lub osób skierowanych do wykonania umowy</w:t>
      </w:r>
      <w:r w:rsidRPr="00FE7B0F">
        <w:rPr>
          <w:rFonts w:ascii="Arial" w:hAnsi="Arial" w:cs="Arial"/>
          <w:bCs/>
          <w:sz w:val="24"/>
          <w:szCs w:val="24"/>
          <w:lang w:eastAsia="pl-PL"/>
        </w:rPr>
        <w:t xml:space="preserve"> może nastąpić w przypadku zaistnienia następujących okoliczności:</w:t>
      </w:r>
    </w:p>
    <w:p w14:paraId="1E72A898"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Dopuszczalna jest zmiana osób skierowanych do realizacji zamówienia w odniesieniu do osób wskazanych przez wykonawcę na etapie postępowania o </w:t>
      </w:r>
      <w:r w:rsidRPr="00FE7B0F">
        <w:rPr>
          <w:rFonts w:ascii="Arial" w:hAnsi="Arial" w:cs="Arial"/>
          <w:bCs/>
          <w:sz w:val="24"/>
          <w:szCs w:val="24"/>
          <w:lang w:eastAsia="pl-PL"/>
        </w:rPr>
        <w:lastRenderedPageBreak/>
        <w:t>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5174B97"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
          <w:sz w:val="24"/>
          <w:szCs w:val="24"/>
          <w:lang w:eastAsia="pl-PL"/>
        </w:rPr>
        <w:t>Sposób ustalenia zmiany wysokości wynagrodzenia, o której mowa w ust. 6 powyżej</w:t>
      </w:r>
      <w:r w:rsidRPr="00FE7B0F">
        <w:rPr>
          <w:rFonts w:ascii="Arial" w:hAnsi="Arial" w:cs="Arial"/>
          <w:bCs/>
          <w:sz w:val="24"/>
          <w:szCs w:val="24"/>
          <w:lang w:eastAsia="pl-PL"/>
        </w:rPr>
        <w:t>:</w:t>
      </w:r>
    </w:p>
    <w:p w14:paraId="09BBB2CE"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wskazanie konkretnych zapisów umowy lub ustawy Pzp pozwalających na wprowadzenie zmiany, </w:t>
      </w:r>
    </w:p>
    <w:p w14:paraId="71B67484"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opis wnioskowanej zmiany, </w:t>
      </w:r>
    </w:p>
    <w:p w14:paraId="7FA0E5EF"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cel zmiany wraz z uzasadnieniem,</w:t>
      </w:r>
    </w:p>
    <w:p w14:paraId="5AA1F6F0" w14:textId="77777777" w:rsidR="00407CC8" w:rsidRPr="00FE7B0F" w:rsidRDefault="00407CC8" w:rsidP="003E7320">
      <w:pPr>
        <w:pStyle w:val="Akapitzlist1"/>
        <w:numPr>
          <w:ilvl w:val="1"/>
          <w:numId w:val="58"/>
        </w:numPr>
        <w:spacing w:line="276" w:lineRule="auto"/>
        <w:rPr>
          <w:rFonts w:ascii="Arial" w:hAnsi="Arial" w:cs="Arial"/>
          <w:bCs/>
          <w:sz w:val="24"/>
          <w:szCs w:val="24"/>
          <w:lang w:eastAsia="pl-PL"/>
        </w:rPr>
      </w:pPr>
      <w:r w:rsidRPr="00FE7B0F">
        <w:rPr>
          <w:rFonts w:ascii="Arial" w:hAnsi="Arial" w:cs="Arial"/>
          <w:bCs/>
          <w:sz w:val="24"/>
          <w:szCs w:val="24"/>
          <w:lang w:eastAsia="pl-PL"/>
        </w:rPr>
        <w:t>analizę kosztów zmiany oraz jego wpływu na wysokość wynagrodzenia,</w:t>
      </w:r>
    </w:p>
    <w:p w14:paraId="128B2B6F"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czas wykonania zmiany oraz wpływ zmiany na termin zakończenia umowy</w:t>
      </w:r>
    </w:p>
    <w:p w14:paraId="000DF76D"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lastRenderedPageBreak/>
        <w:t>podpis osób uprawnionych do reprezentacji strony.</w:t>
      </w:r>
    </w:p>
    <w:p w14:paraId="32D9C99F"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Zmiany i uzupełnienia niniejszej umowy mogą być dokonywane wyłącznie w formie pisemnej pod rygorem nieważności. </w:t>
      </w:r>
    </w:p>
    <w:p w14:paraId="07787303" w14:textId="18F486B6" w:rsidR="00E727CF" w:rsidRPr="00FE7B0F" w:rsidRDefault="00E727CF" w:rsidP="00D627BA">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Niezależnie od powyższych zmian, na podstawie art. 439 ust. 1 ustawy Prawo zamówień publicznych Zamawiający przewiduje możliwość dokonania zmian wynagrodzenia przypadającego za wykonanie prac polegających na remoncie elewacji frontowej wraz z wykonaniem izolacji ścian fundamentowych i robót towarzyszących ze względu na zmianę cen lub kosztów związanych z realizacją zamówienia.</w:t>
      </w:r>
    </w:p>
    <w:p w14:paraId="32E0EA37" w14:textId="33C15710" w:rsidR="00E727CF" w:rsidRPr="00FE7B0F" w:rsidRDefault="00E727CF" w:rsidP="00D627BA">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Zmiana, o której mowa w ust. 12 powyżej rozumiana będzie jako wzrost cen lub kosztów, jak i ich obniżenie o co najmniej 10% względem ceny lub kosztu przyjętych w celu ustalenia wynagrodzenia Wykonawcy za ten zakres zawartego w ofercie. Podstawę obliczenia kosztów zmiany stanowić będzie pisemny wniosek Wykonawcy lub Zamawiającego o zmianę umowy w zakresie płatności wynikających z faktur wystawionych po zmianie cen materiałów lub kosztów, sporządzony przy zachowaniu poniższych zasad:</w:t>
      </w:r>
    </w:p>
    <w:p w14:paraId="7985FD62" w14:textId="5C4EEDBD"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za podstawę do żądania zmiany wynagrodzenia należnego Wykonawcy i określenia wysokości takiej zmiany Strony przyjmują wskaźnik zmiany ceny </w:t>
      </w:r>
      <w:r w:rsidR="008478FD" w:rsidRPr="00FE7B0F">
        <w:rPr>
          <w:rFonts w:ascii="Arial" w:hAnsi="Arial" w:cs="Arial"/>
          <w:bCs/>
          <w:sz w:val="24"/>
          <w:szCs w:val="24"/>
          <w:lang w:eastAsia="pl-PL"/>
        </w:rPr>
        <w:t>o wskaźnik cen produkcji budowlano-montażowej</w:t>
      </w:r>
      <w:r w:rsidRPr="00FE7B0F">
        <w:rPr>
          <w:rFonts w:ascii="Arial" w:hAnsi="Arial" w:cs="Arial"/>
          <w:bCs/>
          <w:sz w:val="24"/>
          <w:szCs w:val="24"/>
          <w:lang w:eastAsia="pl-PL"/>
        </w:rPr>
        <w:t>, ogłaszany w komunikacie Prezesa Głównego Urzędu Statystycznego informujący czy nastąpiły zmiany cen i w jakiej wysokości;</w:t>
      </w:r>
    </w:p>
    <w:p w14:paraId="2456800B" w14:textId="75A8AEA5"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wniosek może zostać złożony nie wcześniej niż po upływie 6 (sześciu) m-cy od dnia zawarcia Umowy (początkowy termin ustalenia zmiany wynagrodzenia),</w:t>
      </w:r>
      <w:r w:rsidR="003C1C3D" w:rsidRPr="00FE7B0F">
        <w:rPr>
          <w:rFonts w:ascii="Arial" w:hAnsi="Arial" w:cs="Arial"/>
          <w:bCs/>
          <w:sz w:val="24"/>
          <w:szCs w:val="24"/>
          <w:lang w:eastAsia="pl-PL"/>
        </w:rPr>
        <w:t xml:space="preserve"> przy czym dopuszcza się jednorazową waloryzację,</w:t>
      </w:r>
    </w:p>
    <w:p w14:paraId="257AE35D" w14:textId="77777777"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wniosek powinien zawierać wyczerpujące uzasadnienie faktyczne i wskazanie podstaw prawnych oraz dokładne wyliczenie kwoty wynagrodzenia Wykonawcy po zmianie umowy,</w:t>
      </w:r>
    </w:p>
    <w:p w14:paraId="7671378E" w14:textId="26CF0028"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maksymalna wartość zmiany wynagrodzenia, jaką dopuszcza Zamawiający to 2% wynagrodzenia brutto za zakres przedmiotu umowy niezrealizowany jeszcze przez Wykonawcę i nieodebrany przez Zamawiającego przed dniem złożenia wniosku, </w:t>
      </w:r>
    </w:p>
    <w:p w14:paraId="706D3B71" w14:textId="6E45D140" w:rsidR="00E727CF" w:rsidRPr="00FE7B0F" w:rsidRDefault="00E727CF" w:rsidP="00D627BA">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Wykonawca, którego wynagrodzenie zostało zmienione na podstawie ust. 12,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E5DCE" w14:textId="51621504"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przedmiotem umowy są niezbędne materiały lub usługi;</w:t>
      </w:r>
    </w:p>
    <w:p w14:paraId="55B17623" w14:textId="2352EC1C"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okres obowiązywania umowy przekracza 6 miesięcy.</w:t>
      </w:r>
    </w:p>
    <w:p w14:paraId="2CED56E5" w14:textId="07357FF1" w:rsidR="00E727CF" w:rsidRPr="00FE7B0F" w:rsidRDefault="00E727CF" w:rsidP="00D627BA">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Zmiany wynagrodzenia, o którym mowa w ust. 1</w:t>
      </w:r>
      <w:r w:rsidR="00D627BA" w:rsidRPr="00FE7B0F">
        <w:rPr>
          <w:rFonts w:ascii="Arial" w:hAnsi="Arial" w:cs="Arial"/>
          <w:bCs/>
          <w:sz w:val="24"/>
          <w:szCs w:val="24"/>
          <w:lang w:eastAsia="pl-PL"/>
        </w:rPr>
        <w:t>2</w:t>
      </w:r>
      <w:r w:rsidRPr="00FE7B0F">
        <w:rPr>
          <w:rFonts w:ascii="Arial" w:hAnsi="Arial" w:cs="Arial"/>
          <w:bCs/>
          <w:sz w:val="24"/>
          <w:szCs w:val="24"/>
          <w:lang w:eastAsia="pl-PL"/>
        </w:rPr>
        <w:t xml:space="preserve"> dotyczą wyłącznie niezrealizowanej części umowy tj. od dnia podpisania aneksu.</w:t>
      </w:r>
    </w:p>
    <w:p w14:paraId="68189501" w14:textId="77777777" w:rsidR="00407CC8" w:rsidRPr="00FE7B0F" w:rsidRDefault="00407CC8" w:rsidP="00407CC8">
      <w:pPr>
        <w:pStyle w:val="Akapitzlist1"/>
        <w:spacing w:line="276" w:lineRule="auto"/>
        <w:ind w:left="1418" w:hanging="284"/>
        <w:jc w:val="center"/>
        <w:rPr>
          <w:rFonts w:ascii="Arial" w:hAnsi="Arial" w:cs="Arial"/>
          <w:sz w:val="24"/>
          <w:szCs w:val="24"/>
        </w:rPr>
      </w:pPr>
      <w:r w:rsidRPr="00FE7B0F">
        <w:rPr>
          <w:rFonts w:ascii="Arial" w:hAnsi="Arial" w:cs="Arial"/>
          <w:sz w:val="24"/>
          <w:szCs w:val="24"/>
        </w:rPr>
        <w:t>§ 14</w:t>
      </w:r>
    </w:p>
    <w:p w14:paraId="7A4A260C"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lastRenderedPageBreak/>
        <w:t>Wykonawca udziela …………. gwarancji na wykonane roboty budowlane, licząc od daty końcowego bezusterkowego odbioru robót.</w:t>
      </w:r>
      <w:r w:rsidRPr="00FE7B0F">
        <w:rPr>
          <w:rFonts w:ascii="Arial" w:hAnsi="Arial" w:cs="Arial"/>
          <w:b/>
          <w:sz w:val="24"/>
          <w:szCs w:val="24"/>
        </w:rPr>
        <w:t xml:space="preserve"> </w:t>
      </w:r>
    </w:p>
    <w:p w14:paraId="09A2818A"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O wykryciu wad Zamawiający jest zobowiązany zawiadomić Wykonawcę niezwłocznie. Forma zawiadomienia - na piśmie.</w:t>
      </w:r>
    </w:p>
    <w:p w14:paraId="3430F054"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Usunięcie wady stwierdza się protokolarnie.</w:t>
      </w:r>
    </w:p>
    <w:p w14:paraId="617C58EF"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Wykonawca nie może odmówić usunięcia wad bez względu na wysokość związanych z tym kosztów.</w:t>
      </w:r>
    </w:p>
    <w:p w14:paraId="369A6F0F"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FE7B0F"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FE7B0F">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15</w:t>
      </w:r>
    </w:p>
    <w:p w14:paraId="7F26E82F" w14:textId="77777777" w:rsidR="00407CC8" w:rsidRPr="00FE7B0F" w:rsidRDefault="00407CC8" w:rsidP="003E7320">
      <w:pPr>
        <w:pStyle w:val="Akapitzlist"/>
        <w:numPr>
          <w:ilvl w:val="6"/>
          <w:numId w:val="57"/>
        </w:numPr>
        <w:spacing w:after="0"/>
        <w:ind w:left="425" w:hanging="425"/>
        <w:rPr>
          <w:rFonts w:ascii="Arial" w:hAnsi="Arial" w:cs="Arial"/>
          <w:spacing w:val="-6"/>
          <w:sz w:val="24"/>
          <w:szCs w:val="24"/>
        </w:rPr>
      </w:pPr>
      <w:bookmarkStart w:id="295" w:name="_Hlk97197059"/>
      <w:r w:rsidRPr="00FE7B0F">
        <w:rPr>
          <w:rFonts w:ascii="Arial" w:hAnsi="Arial" w:cs="Arial"/>
          <w:spacing w:val="-6"/>
          <w:sz w:val="24"/>
          <w:szCs w:val="24"/>
        </w:rPr>
        <w:t>Strony zgodnie postanawiają, że wzajemne wierzytelności wynikające z niniejszej umowy nie mogą być przedmiotem cesji na rzecz osób trzecich.</w:t>
      </w:r>
    </w:p>
    <w:p w14:paraId="12A63D67" w14:textId="28A45987" w:rsidR="00407CC8" w:rsidRPr="00FE7B0F" w:rsidRDefault="00407CC8" w:rsidP="003E7320">
      <w:pPr>
        <w:pStyle w:val="Akapitzlist1"/>
        <w:numPr>
          <w:ilvl w:val="0"/>
          <w:numId w:val="57"/>
        </w:numPr>
        <w:spacing w:after="0" w:line="276" w:lineRule="auto"/>
        <w:ind w:left="425" w:hanging="425"/>
        <w:jc w:val="both"/>
        <w:rPr>
          <w:rFonts w:ascii="Arial" w:hAnsi="Arial" w:cs="Arial"/>
          <w:sz w:val="24"/>
          <w:szCs w:val="24"/>
        </w:rPr>
      </w:pPr>
      <w:r w:rsidRPr="00FE7B0F">
        <w:rPr>
          <w:rFonts w:ascii="Arial" w:hAnsi="Arial" w:cs="Arial"/>
          <w:sz w:val="24"/>
          <w:szCs w:val="24"/>
        </w:rPr>
        <w:t>W sprawach nieuregulowanych niniejszą umową mają zastosowanie przepisy ustawy z dnia 11 września 2019 r. Prawo zamówień publicznych</w:t>
      </w:r>
      <w:r w:rsidR="00E727CF" w:rsidRPr="00FE7B0F">
        <w:rPr>
          <w:rFonts w:ascii="Arial" w:hAnsi="Arial" w:cs="Arial"/>
          <w:sz w:val="24"/>
          <w:szCs w:val="24"/>
        </w:rPr>
        <w:t xml:space="preserve"> o</w:t>
      </w:r>
      <w:r w:rsidRPr="00FE7B0F">
        <w:rPr>
          <w:rFonts w:ascii="Arial" w:hAnsi="Arial" w:cs="Arial"/>
          <w:sz w:val="24"/>
          <w:szCs w:val="24"/>
        </w:rPr>
        <w:t xml:space="preserve">raz Kodeksu cywilnego. </w:t>
      </w:r>
    </w:p>
    <w:p w14:paraId="0E8E424E" w14:textId="77777777" w:rsidR="00407CC8" w:rsidRPr="00FE7B0F" w:rsidRDefault="00407CC8" w:rsidP="003E7320">
      <w:pPr>
        <w:pStyle w:val="Akapitzlist1"/>
        <w:numPr>
          <w:ilvl w:val="0"/>
          <w:numId w:val="57"/>
        </w:numPr>
        <w:spacing w:after="0" w:line="276" w:lineRule="auto"/>
        <w:ind w:left="425" w:hanging="425"/>
        <w:jc w:val="both"/>
        <w:rPr>
          <w:rFonts w:ascii="Arial" w:hAnsi="Arial" w:cs="Arial"/>
          <w:b/>
          <w:sz w:val="24"/>
          <w:szCs w:val="24"/>
        </w:rPr>
      </w:pPr>
      <w:r w:rsidRPr="00FE7B0F">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5"/>
    <w:p w14:paraId="0292726C" w14:textId="77777777" w:rsidR="00407CC8" w:rsidRPr="00FE7B0F" w:rsidRDefault="00407CC8" w:rsidP="00407CC8">
      <w:pPr>
        <w:pStyle w:val="Akapitzlist1"/>
        <w:spacing w:line="276" w:lineRule="auto"/>
        <w:ind w:left="567"/>
        <w:jc w:val="center"/>
        <w:rPr>
          <w:rFonts w:ascii="Arial" w:hAnsi="Arial" w:cs="Arial"/>
          <w:sz w:val="24"/>
          <w:szCs w:val="24"/>
        </w:rPr>
      </w:pPr>
      <w:r w:rsidRPr="00FE7B0F">
        <w:rPr>
          <w:rFonts w:ascii="Arial" w:hAnsi="Arial" w:cs="Arial"/>
          <w:sz w:val="24"/>
          <w:szCs w:val="24"/>
        </w:rPr>
        <w:t>§ 16</w:t>
      </w:r>
    </w:p>
    <w:p w14:paraId="473C42AB" w14:textId="77777777" w:rsidR="00407CC8" w:rsidRPr="00FE7B0F" w:rsidRDefault="00407CC8" w:rsidP="00407CC8">
      <w:pPr>
        <w:pStyle w:val="Akapitzlist1"/>
        <w:spacing w:line="276" w:lineRule="auto"/>
        <w:ind w:left="142"/>
        <w:jc w:val="both"/>
        <w:rPr>
          <w:rFonts w:ascii="Arial" w:hAnsi="Arial" w:cs="Arial"/>
          <w:sz w:val="24"/>
          <w:szCs w:val="24"/>
        </w:rPr>
      </w:pPr>
      <w:r w:rsidRPr="00FE7B0F">
        <w:rPr>
          <w:rFonts w:ascii="Arial" w:hAnsi="Arial" w:cs="Arial"/>
          <w:sz w:val="24"/>
          <w:szCs w:val="24"/>
        </w:rPr>
        <w:t>Umowa sporządzona została w dwóch jednobrzmiących egzemplarzach, po jednym dla każdej ze stron.</w:t>
      </w:r>
    </w:p>
    <w:p w14:paraId="6DD6851E" w14:textId="77777777" w:rsidR="00407CC8" w:rsidRPr="00FE7B0F" w:rsidRDefault="00407CC8" w:rsidP="00407CC8">
      <w:pPr>
        <w:pStyle w:val="Akapitzlist1"/>
        <w:spacing w:line="276" w:lineRule="auto"/>
        <w:ind w:left="426"/>
        <w:jc w:val="both"/>
        <w:rPr>
          <w:rFonts w:ascii="Arial" w:hAnsi="Arial" w:cs="Arial"/>
          <w:sz w:val="24"/>
          <w:szCs w:val="24"/>
        </w:rPr>
      </w:pPr>
    </w:p>
    <w:p w14:paraId="59BDCF6D" w14:textId="77777777" w:rsidR="00407CC8" w:rsidRPr="00FE7B0F" w:rsidRDefault="00407CC8" w:rsidP="00407CC8">
      <w:pPr>
        <w:pStyle w:val="Akapitzlist1"/>
        <w:spacing w:line="276" w:lineRule="auto"/>
        <w:jc w:val="both"/>
        <w:rPr>
          <w:rFonts w:ascii="Arial" w:hAnsi="Arial" w:cs="Arial"/>
          <w:sz w:val="24"/>
          <w:szCs w:val="24"/>
        </w:rPr>
      </w:pPr>
      <w:r w:rsidRPr="00FE7B0F">
        <w:rPr>
          <w:rFonts w:ascii="Arial" w:hAnsi="Arial" w:cs="Arial"/>
          <w:sz w:val="24"/>
          <w:szCs w:val="24"/>
        </w:rPr>
        <w:t xml:space="preserve">          Zamawiający : </w:t>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C5759D">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0CACCFE0" w:rsidR="00440C7B" w:rsidRDefault="00440C7B" w:rsidP="00440C7B">
    <w:pPr>
      <w:pStyle w:val="Nagwek"/>
      <w:jc w:val="right"/>
    </w:pPr>
    <w:r>
      <w:t>TZP-002/</w:t>
    </w:r>
    <w:r w:rsidR="00C4609D">
      <w:t>62</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388193FE" w:rsidR="003E08BC" w:rsidRDefault="00440C7B" w:rsidP="00440C7B">
    <w:pPr>
      <w:pStyle w:val="Nagwek"/>
      <w:jc w:val="right"/>
    </w:pPr>
    <w:r>
      <w:t>TZP-002/</w:t>
    </w:r>
    <w:r w:rsidR="00C4609D">
      <w:t>62</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03878BA"/>
    <w:multiLevelType w:val="hybridMultilevel"/>
    <w:tmpl w:val="7BB42468"/>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8"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D10A9"/>
    <w:multiLevelType w:val="hybridMultilevel"/>
    <w:tmpl w:val="2C02AF34"/>
    <w:lvl w:ilvl="0" w:tplc="FFFFFFFF">
      <w:start w:val="1"/>
      <w:numFmt w:val="decimal"/>
      <w:lvlText w:val="%1."/>
      <w:lvlJc w:val="left"/>
      <w:pPr>
        <w:ind w:left="360" w:hanging="360"/>
      </w:pPr>
      <w:rPr>
        <w:rFonts w:cs="Times New Roman"/>
        <w:i w:val="0"/>
        <w:iCs w:val="0"/>
      </w:rPr>
    </w:lvl>
    <w:lvl w:ilvl="1" w:tplc="04150017">
      <w:start w:val="1"/>
      <w:numFmt w:val="lowerLetter"/>
      <w:lvlText w:val="%2)"/>
      <w:lvlJc w:val="left"/>
      <w:pPr>
        <w:ind w:left="2149" w:hanging="360"/>
      </w:p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6"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9" w15:restartNumberingAfterBreak="0">
    <w:nsid w:val="57C73B4F"/>
    <w:multiLevelType w:val="hybridMultilevel"/>
    <w:tmpl w:val="2F16AEEC"/>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5"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0"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19"/>
  </w:num>
  <w:num w:numId="2" w16cid:durableId="263538353">
    <w:abstractNumId w:val="39"/>
  </w:num>
  <w:num w:numId="3" w16cid:durableId="1069765720">
    <w:abstractNumId w:val="53"/>
  </w:num>
  <w:num w:numId="4" w16cid:durableId="293339738">
    <w:abstractNumId w:val="17"/>
  </w:num>
  <w:num w:numId="5" w16cid:durableId="1984040311">
    <w:abstractNumId w:val="0"/>
  </w:num>
  <w:num w:numId="6" w16cid:durableId="1343896154">
    <w:abstractNumId w:val="56"/>
  </w:num>
  <w:num w:numId="7" w16cid:durableId="39979818">
    <w:abstractNumId w:val="24"/>
  </w:num>
  <w:num w:numId="8" w16cid:durableId="1894998576">
    <w:abstractNumId w:val="41"/>
  </w:num>
  <w:num w:numId="9" w16cid:durableId="70741033">
    <w:abstractNumId w:val="15"/>
  </w:num>
  <w:num w:numId="10" w16cid:durableId="1168788197">
    <w:abstractNumId w:val="9"/>
  </w:num>
  <w:num w:numId="11" w16cid:durableId="718822975">
    <w:abstractNumId w:val="38"/>
  </w:num>
  <w:num w:numId="12" w16cid:durableId="702827362">
    <w:abstractNumId w:val="14"/>
  </w:num>
  <w:num w:numId="13" w16cid:durableId="1901019332">
    <w:abstractNumId w:val="54"/>
  </w:num>
  <w:num w:numId="14" w16cid:durableId="1498039726">
    <w:abstractNumId w:val="8"/>
  </w:num>
  <w:num w:numId="15" w16cid:durableId="994992433">
    <w:abstractNumId w:val="66"/>
  </w:num>
  <w:num w:numId="16" w16cid:durableId="1281453426">
    <w:abstractNumId w:val="51"/>
  </w:num>
  <w:num w:numId="17" w16cid:durableId="2146041908">
    <w:abstractNumId w:val="29"/>
  </w:num>
  <w:num w:numId="18" w16cid:durableId="1074351567">
    <w:abstractNumId w:val="40"/>
  </w:num>
  <w:num w:numId="19" w16cid:durableId="206987676">
    <w:abstractNumId w:val="26"/>
  </w:num>
  <w:num w:numId="20" w16cid:durableId="1873760664">
    <w:abstractNumId w:val="27"/>
  </w:num>
  <w:num w:numId="21" w16cid:durableId="1190483433">
    <w:abstractNumId w:val="44"/>
  </w:num>
  <w:num w:numId="22" w16cid:durableId="1662464595">
    <w:abstractNumId w:val="47"/>
  </w:num>
  <w:num w:numId="23" w16cid:durableId="407852785">
    <w:abstractNumId w:val="55"/>
  </w:num>
  <w:num w:numId="24" w16cid:durableId="637611148">
    <w:abstractNumId w:val="42"/>
  </w:num>
  <w:num w:numId="25" w16cid:durableId="1888642197">
    <w:abstractNumId w:val="60"/>
  </w:num>
  <w:num w:numId="26" w16cid:durableId="1509904245">
    <w:abstractNumId w:val="62"/>
  </w:num>
  <w:num w:numId="27" w16cid:durableId="1129713203">
    <w:abstractNumId w:val="57"/>
  </w:num>
  <w:num w:numId="28" w16cid:durableId="572004418">
    <w:abstractNumId w:val="21"/>
  </w:num>
  <w:num w:numId="29" w16cid:durableId="2011134320">
    <w:abstractNumId w:val="61"/>
  </w:num>
  <w:num w:numId="30" w16cid:durableId="1531839716">
    <w:abstractNumId w:val="65"/>
  </w:num>
  <w:num w:numId="31" w16cid:durableId="1836260865">
    <w:abstractNumId w:val="5"/>
  </w:num>
  <w:num w:numId="32" w16cid:durableId="1446732795">
    <w:abstractNumId w:val="36"/>
  </w:num>
  <w:num w:numId="33" w16cid:durableId="556361797">
    <w:abstractNumId w:val="71"/>
  </w:num>
  <w:num w:numId="34" w16cid:durableId="1562210132">
    <w:abstractNumId w:val="13"/>
  </w:num>
  <w:num w:numId="35" w16cid:durableId="683481833">
    <w:abstractNumId w:val="28"/>
  </w:num>
  <w:num w:numId="36" w16cid:durableId="695232143">
    <w:abstractNumId w:val="32"/>
  </w:num>
  <w:num w:numId="37" w16cid:durableId="733353845">
    <w:abstractNumId w:val="31"/>
  </w:num>
  <w:num w:numId="38" w16cid:durableId="193738354">
    <w:abstractNumId w:val="45"/>
  </w:num>
  <w:num w:numId="39" w16cid:durableId="2078088437">
    <w:abstractNumId w:val="59"/>
  </w:num>
  <w:num w:numId="40" w16cid:durableId="91557932">
    <w:abstractNumId w:val="33"/>
  </w:num>
  <w:num w:numId="41" w16cid:durableId="457258360">
    <w:abstractNumId w:val="46"/>
  </w:num>
  <w:num w:numId="42" w16cid:durableId="891186678">
    <w:abstractNumId w:val="4"/>
  </w:num>
  <w:num w:numId="43" w16cid:durableId="2072267629">
    <w:abstractNumId w:val="3"/>
  </w:num>
  <w:num w:numId="44" w16cid:durableId="766002824">
    <w:abstractNumId w:val="22"/>
  </w:num>
  <w:num w:numId="45" w16cid:durableId="1706953181">
    <w:abstractNumId w:val="50"/>
  </w:num>
  <w:num w:numId="46" w16cid:durableId="1948389359">
    <w:abstractNumId w:val="52"/>
  </w:num>
  <w:num w:numId="47" w16cid:durableId="1287471027">
    <w:abstractNumId w:val="37"/>
  </w:num>
  <w:num w:numId="48" w16cid:durableId="1595941049">
    <w:abstractNumId w:val="45"/>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1421560730">
    <w:abstractNumId w:val="2"/>
  </w:num>
  <w:num w:numId="50" w16cid:durableId="1509825594">
    <w:abstractNumId w:val="35"/>
  </w:num>
  <w:num w:numId="51" w16cid:durableId="2019652932">
    <w:abstractNumId w:val="23"/>
  </w:num>
  <w:num w:numId="52" w16cid:durableId="1420058045">
    <w:abstractNumId w:val="7"/>
  </w:num>
  <w:num w:numId="53" w16cid:durableId="1022782342">
    <w:abstractNumId w:val="34"/>
  </w:num>
  <w:num w:numId="54" w16cid:durableId="641735304">
    <w:abstractNumId w:val="68"/>
  </w:num>
  <w:num w:numId="55" w16cid:durableId="65105328">
    <w:abstractNumId w:val="20"/>
  </w:num>
  <w:num w:numId="56" w16cid:durableId="162816001">
    <w:abstractNumId w:val="12"/>
  </w:num>
  <w:num w:numId="57" w16cid:durableId="1142232831">
    <w:abstractNumId w:val="16"/>
  </w:num>
  <w:num w:numId="58" w16cid:durableId="781077307">
    <w:abstractNumId w:val="69"/>
  </w:num>
  <w:num w:numId="59" w16cid:durableId="1052386934">
    <w:abstractNumId w:val="1"/>
  </w:num>
  <w:num w:numId="60" w16cid:durableId="249043074">
    <w:abstractNumId w:val="10"/>
  </w:num>
  <w:num w:numId="61" w16cid:durableId="899484175">
    <w:abstractNumId w:val="25"/>
  </w:num>
  <w:num w:numId="62" w16cid:durableId="198588682">
    <w:abstractNumId w:val="64"/>
  </w:num>
  <w:num w:numId="63" w16cid:durableId="1260604735">
    <w:abstractNumId w:val="70"/>
  </w:num>
  <w:num w:numId="64" w16cid:durableId="5194401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15406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92349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01489959">
    <w:abstractNumId w:val="6"/>
  </w:num>
  <w:num w:numId="68" w16cid:durableId="344478028">
    <w:abstractNumId w:val="18"/>
  </w:num>
  <w:num w:numId="69" w16cid:durableId="1655715521">
    <w:abstractNumId w:val="67"/>
  </w:num>
  <w:num w:numId="70" w16cid:durableId="1463309591">
    <w:abstractNumId w:val="30"/>
  </w:num>
  <w:num w:numId="71" w16cid:durableId="19431051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28543169">
    <w:abstractNumId w:val="11"/>
  </w:num>
  <w:num w:numId="73" w16cid:durableId="1134057544">
    <w:abstractNumId w:val="43"/>
  </w:num>
  <w:num w:numId="74" w16cid:durableId="445584663">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06B6D"/>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15A5"/>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144C"/>
    <w:rsid w:val="003241BE"/>
    <w:rsid w:val="0032587A"/>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C3D"/>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661CD"/>
    <w:rsid w:val="005703F1"/>
    <w:rsid w:val="005716B0"/>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C51BD"/>
    <w:rsid w:val="007D1463"/>
    <w:rsid w:val="007D36E5"/>
    <w:rsid w:val="007D530D"/>
    <w:rsid w:val="007E1789"/>
    <w:rsid w:val="007E47FA"/>
    <w:rsid w:val="007E5ADC"/>
    <w:rsid w:val="007E7827"/>
    <w:rsid w:val="007E7EF7"/>
    <w:rsid w:val="007F0905"/>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478FD"/>
    <w:rsid w:val="00851841"/>
    <w:rsid w:val="00852E6D"/>
    <w:rsid w:val="00857167"/>
    <w:rsid w:val="00862543"/>
    <w:rsid w:val="00862904"/>
    <w:rsid w:val="00870980"/>
    <w:rsid w:val="00873F51"/>
    <w:rsid w:val="00877A7C"/>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29C9"/>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0BEC"/>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35044"/>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85B83"/>
    <w:rsid w:val="00B91ADD"/>
    <w:rsid w:val="00BA2601"/>
    <w:rsid w:val="00BA3B94"/>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609D"/>
    <w:rsid w:val="00C47203"/>
    <w:rsid w:val="00C50399"/>
    <w:rsid w:val="00C54D8D"/>
    <w:rsid w:val="00C55757"/>
    <w:rsid w:val="00C5759D"/>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27BA"/>
    <w:rsid w:val="00D64025"/>
    <w:rsid w:val="00D6777D"/>
    <w:rsid w:val="00D70371"/>
    <w:rsid w:val="00D70E5E"/>
    <w:rsid w:val="00D71C87"/>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17B1"/>
    <w:rsid w:val="00DC4F53"/>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4EEE"/>
    <w:rsid w:val="00E30A44"/>
    <w:rsid w:val="00E334D2"/>
    <w:rsid w:val="00E44A32"/>
    <w:rsid w:val="00E456CC"/>
    <w:rsid w:val="00E50792"/>
    <w:rsid w:val="00E52A65"/>
    <w:rsid w:val="00E5436F"/>
    <w:rsid w:val="00E56F93"/>
    <w:rsid w:val="00E608B1"/>
    <w:rsid w:val="00E610B1"/>
    <w:rsid w:val="00E675CF"/>
    <w:rsid w:val="00E727CF"/>
    <w:rsid w:val="00E72EAF"/>
    <w:rsid w:val="00E80367"/>
    <w:rsid w:val="00E921CC"/>
    <w:rsid w:val="00E92B3A"/>
    <w:rsid w:val="00EB0EB4"/>
    <w:rsid w:val="00EB3258"/>
    <w:rsid w:val="00EB4BDE"/>
    <w:rsid w:val="00EC107E"/>
    <w:rsid w:val="00EC1A8A"/>
    <w:rsid w:val="00EC2D9B"/>
    <w:rsid w:val="00EC559C"/>
    <w:rsid w:val="00ED0549"/>
    <w:rsid w:val="00ED2785"/>
    <w:rsid w:val="00ED2B47"/>
    <w:rsid w:val="00ED520E"/>
    <w:rsid w:val="00ED54CA"/>
    <w:rsid w:val="00ED5684"/>
    <w:rsid w:val="00ED680C"/>
    <w:rsid w:val="00EE1D11"/>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85C59"/>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E7B0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1627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1627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1627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26613%2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64</Pages>
  <Words>19305</Words>
  <Characters>130364</Characters>
  <Application>Microsoft Office Word</Application>
  <DocSecurity>0</DocSecurity>
  <Lines>1086</Lines>
  <Paragraphs>298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46</cp:revision>
  <cp:lastPrinted>2023-11-10T11:22:00Z</cp:lastPrinted>
  <dcterms:created xsi:type="dcterms:W3CDTF">2023-02-03T07:42:00Z</dcterms:created>
  <dcterms:modified xsi:type="dcterms:W3CDTF">2023-11-10T11:23:00Z</dcterms:modified>
</cp:coreProperties>
</file>