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EB87B" w14:textId="48546A7F" w:rsidR="008C1E67" w:rsidRPr="00E11818" w:rsidRDefault="00E11818" w:rsidP="00E11818">
      <w:pPr>
        <w:spacing w:after="0"/>
        <w:jc w:val="right"/>
        <w:rPr>
          <w:b/>
          <w:sz w:val="20"/>
          <w:szCs w:val="20"/>
        </w:rPr>
      </w:pPr>
      <w:r w:rsidRPr="00E11818">
        <w:rPr>
          <w:b/>
          <w:sz w:val="20"/>
          <w:szCs w:val="20"/>
        </w:rPr>
        <w:t>Załącznik nr 2 do SWZ</w:t>
      </w:r>
    </w:p>
    <w:p w14:paraId="1FCE4C5E" w14:textId="69865463" w:rsidR="00E11818" w:rsidRPr="00E11818" w:rsidRDefault="00E11818" w:rsidP="00E11818">
      <w:pPr>
        <w:spacing w:after="0"/>
        <w:jc w:val="right"/>
        <w:rPr>
          <w:b/>
          <w:sz w:val="20"/>
          <w:szCs w:val="20"/>
        </w:rPr>
      </w:pPr>
      <w:r w:rsidRPr="00E11818">
        <w:rPr>
          <w:b/>
          <w:sz w:val="20"/>
          <w:szCs w:val="20"/>
        </w:rPr>
        <w:t>FZ-2380/29/24/ET</w:t>
      </w:r>
    </w:p>
    <w:p w14:paraId="766733A1" w14:textId="3A5F4820" w:rsidR="00E5581E" w:rsidRDefault="00E5581E">
      <w:pPr>
        <w:rPr>
          <w:b/>
          <w:bCs/>
        </w:rPr>
      </w:pPr>
      <w:r>
        <w:rPr>
          <w:b/>
          <w:bCs/>
        </w:rPr>
        <w:t xml:space="preserve">OPIS RZEDMIOTU ZAMÓWIENIA </w:t>
      </w:r>
    </w:p>
    <w:p w14:paraId="2E17EE3A" w14:textId="77777777" w:rsidR="00E5581E" w:rsidRDefault="00E5581E">
      <w:pPr>
        <w:rPr>
          <w:b/>
          <w:bCs/>
        </w:rPr>
      </w:pPr>
    </w:p>
    <w:p w14:paraId="74D621F7" w14:textId="636CF4A2" w:rsidR="00BF0ADA" w:rsidRPr="00E5581E" w:rsidRDefault="00E5581E">
      <w:pPr>
        <w:rPr>
          <w:b/>
          <w:bCs/>
        </w:rPr>
      </w:pPr>
      <w:r w:rsidRPr="00E5581E">
        <w:rPr>
          <w:b/>
          <w:bCs/>
        </w:rPr>
        <w:t xml:space="preserve">Komputer stacjonarny – </w:t>
      </w:r>
      <w:r w:rsidR="002D257B">
        <w:rPr>
          <w:b/>
          <w:bCs/>
        </w:rPr>
        <w:t>3</w:t>
      </w:r>
      <w:r w:rsidR="00890517">
        <w:rPr>
          <w:b/>
          <w:bCs/>
        </w:rPr>
        <w:t>4</w:t>
      </w:r>
      <w:r w:rsidRPr="00E5581E">
        <w:rPr>
          <w:b/>
          <w:bCs/>
        </w:rPr>
        <w:t xml:space="preserve">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5581E" w:rsidRPr="00E5581E" w14:paraId="7833425C" w14:textId="77777777" w:rsidTr="003F2C96">
        <w:tc>
          <w:tcPr>
            <w:tcW w:w="3114" w:type="dxa"/>
            <w:shd w:val="clear" w:color="auto" w:fill="auto"/>
          </w:tcPr>
          <w:p w14:paraId="797E39F5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Parametr</w:t>
            </w:r>
          </w:p>
        </w:tc>
        <w:tc>
          <w:tcPr>
            <w:tcW w:w="5948" w:type="dxa"/>
            <w:shd w:val="clear" w:color="auto" w:fill="auto"/>
          </w:tcPr>
          <w:p w14:paraId="7A826A41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</w:tr>
      <w:tr w:rsidR="00E5581E" w:rsidRPr="00E5581E" w14:paraId="7CB7B356" w14:textId="77777777" w:rsidTr="003F2C96">
        <w:tc>
          <w:tcPr>
            <w:tcW w:w="3114" w:type="dxa"/>
            <w:shd w:val="clear" w:color="auto" w:fill="auto"/>
          </w:tcPr>
          <w:p w14:paraId="6185C246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Procesor:</w:t>
            </w:r>
          </w:p>
        </w:tc>
        <w:tc>
          <w:tcPr>
            <w:tcW w:w="5948" w:type="dxa"/>
            <w:shd w:val="clear" w:color="auto" w:fill="auto"/>
          </w:tcPr>
          <w:p w14:paraId="637AE533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 xml:space="preserve">Zaoferowany procesor od dnia publikacji ogłoszenia do dnia otwarcia ofert musi uzyskać w teście </w:t>
            </w:r>
            <w:proofErr w:type="spellStart"/>
            <w:r w:rsidRPr="00E5581E">
              <w:rPr>
                <w:rFonts w:ascii="Times New Roman" w:eastAsia="Calibri" w:hAnsi="Times New Roman" w:cs="Times New Roman"/>
                <w:lang w:eastAsia="pl-PL"/>
              </w:rPr>
              <w:t>PassMark</w:t>
            </w:r>
            <w:proofErr w:type="spellEnd"/>
            <w:r w:rsidRPr="00E5581E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proofErr w:type="spellStart"/>
            <w:r w:rsidRPr="00E5581E">
              <w:rPr>
                <w:rFonts w:ascii="Times New Roman" w:eastAsia="Calibri" w:hAnsi="Times New Roman" w:cs="Times New Roman"/>
                <w:lang w:eastAsia="pl-PL"/>
              </w:rPr>
              <w:t>Average</w:t>
            </w:r>
            <w:proofErr w:type="spellEnd"/>
            <w:r w:rsidRPr="00E5581E">
              <w:rPr>
                <w:rFonts w:ascii="Times New Roman" w:eastAsia="Calibri" w:hAnsi="Times New Roman" w:cs="Times New Roman"/>
                <w:lang w:eastAsia="pl-PL"/>
              </w:rPr>
              <w:t xml:space="preserve"> CPU Mark wynik 19500 punktów, wynik zaproponowanego procesora musi znajdować się na stronie http://www.cpubenchmark.net. (należy dołączyć wydruk do oferty).</w:t>
            </w:r>
          </w:p>
        </w:tc>
      </w:tr>
      <w:tr w:rsidR="00E5581E" w:rsidRPr="00E5581E" w14:paraId="680E930D" w14:textId="77777777" w:rsidTr="003F2C96">
        <w:tc>
          <w:tcPr>
            <w:tcW w:w="3114" w:type="dxa"/>
            <w:shd w:val="clear" w:color="auto" w:fill="auto"/>
          </w:tcPr>
          <w:p w14:paraId="2E67D3F8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Pamięć operacyjna:</w:t>
            </w:r>
          </w:p>
        </w:tc>
        <w:tc>
          <w:tcPr>
            <w:tcW w:w="5948" w:type="dxa"/>
            <w:shd w:val="clear" w:color="auto" w:fill="auto"/>
          </w:tcPr>
          <w:p w14:paraId="603B8FF5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16 GB RAM DDR4 3200MHz z możliwością rozbudowy do 32 GB</w:t>
            </w:r>
          </w:p>
        </w:tc>
      </w:tr>
      <w:tr w:rsidR="00E5581E" w:rsidRPr="00E5581E" w14:paraId="1E0227FC" w14:textId="77777777" w:rsidTr="003F2C96">
        <w:tc>
          <w:tcPr>
            <w:tcW w:w="3114" w:type="dxa"/>
            <w:shd w:val="clear" w:color="auto" w:fill="auto"/>
          </w:tcPr>
          <w:p w14:paraId="122C4CE4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Dysk twardy:</w:t>
            </w:r>
          </w:p>
        </w:tc>
        <w:tc>
          <w:tcPr>
            <w:tcW w:w="5948" w:type="dxa"/>
            <w:shd w:val="clear" w:color="auto" w:fill="auto"/>
          </w:tcPr>
          <w:p w14:paraId="488E8146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pl-PL"/>
              </w:rPr>
            </w:pPr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 xml:space="preserve">1x 1TB SSD SATA III o </w:t>
            </w:r>
            <w:proofErr w:type="spellStart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>parametrach</w:t>
            </w:r>
            <w:proofErr w:type="spellEnd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 xml:space="preserve"> </w:t>
            </w:r>
            <w:proofErr w:type="spellStart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>nie</w:t>
            </w:r>
            <w:proofErr w:type="spellEnd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 xml:space="preserve"> </w:t>
            </w:r>
            <w:proofErr w:type="spellStart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>niższych</w:t>
            </w:r>
            <w:proofErr w:type="spellEnd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 xml:space="preserve"> </w:t>
            </w:r>
            <w:proofErr w:type="spellStart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>niż</w:t>
            </w:r>
            <w:proofErr w:type="spellEnd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 xml:space="preserve">: </w:t>
            </w:r>
            <w:proofErr w:type="spellStart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>odczyt</w:t>
            </w:r>
            <w:proofErr w:type="spellEnd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 xml:space="preserve"> 400 MB/s I </w:t>
            </w:r>
            <w:proofErr w:type="spellStart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>zapisu</w:t>
            </w:r>
            <w:proofErr w:type="spellEnd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 xml:space="preserve"> 377 MB/s</w:t>
            </w:r>
          </w:p>
        </w:tc>
      </w:tr>
      <w:tr w:rsidR="00E5581E" w:rsidRPr="00E5581E" w14:paraId="5909C7B1" w14:textId="77777777" w:rsidTr="003F2C96">
        <w:tc>
          <w:tcPr>
            <w:tcW w:w="3114" w:type="dxa"/>
            <w:shd w:val="clear" w:color="auto" w:fill="auto"/>
          </w:tcPr>
          <w:p w14:paraId="53C4A1F2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Karta graficzna:</w:t>
            </w:r>
          </w:p>
        </w:tc>
        <w:tc>
          <w:tcPr>
            <w:tcW w:w="5948" w:type="dxa"/>
            <w:shd w:val="clear" w:color="auto" w:fill="auto"/>
          </w:tcPr>
          <w:p w14:paraId="3985B1FB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Zintegrowana z płytą główna</w:t>
            </w:r>
          </w:p>
        </w:tc>
      </w:tr>
      <w:tr w:rsidR="00E5581E" w:rsidRPr="00E5581E" w14:paraId="2F1019A7" w14:textId="77777777" w:rsidTr="003F2C96">
        <w:tc>
          <w:tcPr>
            <w:tcW w:w="3114" w:type="dxa"/>
            <w:shd w:val="clear" w:color="auto" w:fill="auto"/>
          </w:tcPr>
          <w:p w14:paraId="673EC583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Karta dźwiękowa:</w:t>
            </w:r>
          </w:p>
        </w:tc>
        <w:tc>
          <w:tcPr>
            <w:tcW w:w="5948" w:type="dxa"/>
            <w:shd w:val="clear" w:color="auto" w:fill="auto"/>
          </w:tcPr>
          <w:p w14:paraId="6E2C283A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Zintegrowana</w:t>
            </w:r>
          </w:p>
        </w:tc>
      </w:tr>
      <w:tr w:rsidR="00E5581E" w:rsidRPr="00E5581E" w14:paraId="05878556" w14:textId="77777777" w:rsidTr="003F2C96">
        <w:tc>
          <w:tcPr>
            <w:tcW w:w="3114" w:type="dxa"/>
            <w:shd w:val="clear" w:color="auto" w:fill="auto"/>
          </w:tcPr>
          <w:p w14:paraId="17B4FAC1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Komunikacja (wszystkie elementy wbudowane fabrycznie na etapie produkcji):</w:t>
            </w:r>
          </w:p>
        </w:tc>
        <w:tc>
          <w:tcPr>
            <w:tcW w:w="5948" w:type="dxa"/>
            <w:shd w:val="clear" w:color="auto" w:fill="auto"/>
          </w:tcPr>
          <w:p w14:paraId="150484D9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pl-PL"/>
              </w:rPr>
            </w:pPr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 xml:space="preserve">Bluetooth 5.2, </w:t>
            </w:r>
            <w:proofErr w:type="spellStart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>WiFi</w:t>
            </w:r>
            <w:proofErr w:type="spellEnd"/>
            <w:r w:rsidRPr="00E5581E">
              <w:rPr>
                <w:rFonts w:ascii="Times New Roman" w:eastAsia="Calibri" w:hAnsi="Times New Roman" w:cs="Times New Roman"/>
                <w:lang w:val="en-GB" w:eastAsia="pl-PL"/>
              </w:rPr>
              <w:t xml:space="preserve"> 5 802.11ac, Gigabit Ethernet,</w:t>
            </w:r>
          </w:p>
          <w:p w14:paraId="69693E4A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E5581E" w:rsidRPr="00E5581E" w14:paraId="6853F9A5" w14:textId="77777777" w:rsidTr="003F2C96">
        <w:tc>
          <w:tcPr>
            <w:tcW w:w="3114" w:type="dxa"/>
            <w:shd w:val="clear" w:color="auto" w:fill="auto"/>
          </w:tcPr>
          <w:p w14:paraId="3B12EFA9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Porty/wejścia/wyjścia:</w:t>
            </w:r>
          </w:p>
        </w:tc>
        <w:tc>
          <w:tcPr>
            <w:tcW w:w="5948" w:type="dxa"/>
            <w:shd w:val="clear" w:color="auto" w:fill="auto"/>
          </w:tcPr>
          <w:p w14:paraId="608101CE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Przedni panel:</w:t>
            </w:r>
            <w:r w:rsidRPr="00E5581E">
              <w:rPr>
                <w:rFonts w:ascii="Times New Roman" w:eastAsia="Calibri" w:hAnsi="Times New Roman" w:cs="Times New Roman"/>
                <w:lang w:eastAsia="pl-PL"/>
              </w:rPr>
              <w:br/>
            </w: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USB 2.0 - 2 szt.</w:t>
            </w:r>
          </w:p>
          <w:p w14:paraId="502F2CC1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USB 3.2 Gen. 1 - 2 szt.</w:t>
            </w:r>
          </w:p>
          <w:p w14:paraId="3CD4B7B0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Wyjście słuchawkowe/wejście mikrofonowe - 1 szt.</w:t>
            </w:r>
          </w:p>
          <w:p w14:paraId="4797B108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Tylny panel:</w:t>
            </w:r>
          </w:p>
          <w:p w14:paraId="216F4E6F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USB 2.0 - 2 szt.</w:t>
            </w:r>
          </w:p>
          <w:p w14:paraId="4620B996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USB 3.2 Gen. 1 - 2 szt.</w:t>
            </w:r>
          </w:p>
          <w:p w14:paraId="707C9159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Wyjście słuchawkowe/głośnikowe - 1 szt.</w:t>
            </w:r>
          </w:p>
          <w:p w14:paraId="75E0E5B6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RJ-45 (LAN) - 1 szt.</w:t>
            </w:r>
          </w:p>
          <w:p w14:paraId="4FD963FD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HDMI - 1 szt.</w:t>
            </w:r>
          </w:p>
          <w:p w14:paraId="61DDB7E6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Display Port - 1 szt.</w:t>
            </w:r>
          </w:p>
          <w:p w14:paraId="11E4EE57" w14:textId="77777777" w:rsidR="00E5581E" w:rsidRPr="00E5581E" w:rsidRDefault="00E5581E" w:rsidP="00E5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AC-in (wejście zasilania) - 1 szt.</w:t>
            </w:r>
          </w:p>
          <w:p w14:paraId="169835C8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E5581E" w:rsidRPr="00E5581E" w14:paraId="22E1BF21" w14:textId="77777777" w:rsidTr="003F2C96">
        <w:tc>
          <w:tcPr>
            <w:tcW w:w="3114" w:type="dxa"/>
            <w:shd w:val="clear" w:color="auto" w:fill="auto"/>
          </w:tcPr>
          <w:p w14:paraId="789D0D6C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Zasilacz:</w:t>
            </w:r>
          </w:p>
        </w:tc>
        <w:tc>
          <w:tcPr>
            <w:tcW w:w="5948" w:type="dxa"/>
            <w:shd w:val="clear" w:color="auto" w:fill="auto"/>
          </w:tcPr>
          <w:p w14:paraId="3C18EA4F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O mocy nie mniejszej niż 180W;.</w:t>
            </w:r>
          </w:p>
        </w:tc>
      </w:tr>
      <w:tr w:rsidR="00E5581E" w:rsidRPr="00E5581E" w14:paraId="743DB1AB" w14:textId="77777777" w:rsidTr="003F2C96">
        <w:tc>
          <w:tcPr>
            <w:tcW w:w="3114" w:type="dxa"/>
            <w:shd w:val="clear" w:color="auto" w:fill="auto"/>
          </w:tcPr>
          <w:p w14:paraId="496E1414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Dodatkowe informacje</w:t>
            </w:r>
          </w:p>
        </w:tc>
        <w:tc>
          <w:tcPr>
            <w:tcW w:w="5948" w:type="dxa"/>
            <w:shd w:val="clear" w:color="auto" w:fill="auto"/>
          </w:tcPr>
          <w:p w14:paraId="1F051ADC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Możliwość zabezpieczenia linką, moduł TPM</w:t>
            </w:r>
          </w:p>
          <w:p w14:paraId="37CD79B0" w14:textId="77777777" w:rsidR="00966EEF" w:rsidRPr="00E5581E" w:rsidRDefault="00966EEF" w:rsidP="009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66EEF">
              <w:rPr>
                <w:rFonts w:ascii="Times New Roman" w:eastAsia="Calibri" w:hAnsi="Times New Roman" w:cs="Times New Roman"/>
                <w:lang w:eastAsia="pl-PL"/>
              </w:rPr>
              <w:t>System operacyjny Windows 10 Professional  (wersja: 1909 kompilacja nr 18363.418 ) z możliwością aktualizacji do Windows 11.</w:t>
            </w:r>
          </w:p>
          <w:p w14:paraId="4939ED5A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Podzespoły jednego producenta</w:t>
            </w:r>
          </w:p>
          <w:p w14:paraId="4E537F0B" w14:textId="681F6BB9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 xml:space="preserve">Niezbędne akcesoria (kabel zasilający) + klawiatura i mysz </w:t>
            </w:r>
            <w:bookmarkStart w:id="0" w:name="_GoBack"/>
            <w:r w:rsidR="004015A1" w:rsidRPr="004015A1">
              <w:rPr>
                <w:rFonts w:ascii="Times New Roman" w:eastAsia="Calibri" w:hAnsi="Times New Roman" w:cs="Times New Roman"/>
                <w:color w:val="FF0000"/>
                <w:lang w:eastAsia="pl-PL"/>
              </w:rPr>
              <w:t>przewodowe</w:t>
            </w:r>
            <w:bookmarkEnd w:id="0"/>
          </w:p>
        </w:tc>
      </w:tr>
      <w:tr w:rsidR="00E5581E" w:rsidRPr="00E5581E" w14:paraId="0E00A202" w14:textId="77777777" w:rsidTr="003F2C96">
        <w:tc>
          <w:tcPr>
            <w:tcW w:w="3114" w:type="dxa"/>
            <w:shd w:val="clear" w:color="auto" w:fill="auto"/>
          </w:tcPr>
          <w:p w14:paraId="7DD5E3CE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Obudowa</w:t>
            </w:r>
          </w:p>
        </w:tc>
        <w:tc>
          <w:tcPr>
            <w:tcW w:w="5948" w:type="dxa"/>
            <w:shd w:val="clear" w:color="auto" w:fill="auto"/>
          </w:tcPr>
          <w:p w14:paraId="11914B40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Wymiary: W/S/G 290/93/293</w:t>
            </w:r>
          </w:p>
        </w:tc>
      </w:tr>
      <w:tr w:rsidR="00E5581E" w:rsidRPr="00E5581E" w14:paraId="70ACBDED" w14:textId="77777777" w:rsidTr="003F2C96">
        <w:tc>
          <w:tcPr>
            <w:tcW w:w="3114" w:type="dxa"/>
            <w:shd w:val="clear" w:color="auto" w:fill="auto"/>
          </w:tcPr>
          <w:p w14:paraId="4953CC57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Zewnętrzy napęd optyczny:</w:t>
            </w:r>
          </w:p>
        </w:tc>
        <w:tc>
          <w:tcPr>
            <w:tcW w:w="5948" w:type="dxa"/>
            <w:shd w:val="clear" w:color="auto" w:fill="auto"/>
          </w:tcPr>
          <w:p w14:paraId="2ED3067D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Nagrywarka SATA DVD-/+R/RW SLIM.</w:t>
            </w:r>
          </w:p>
        </w:tc>
      </w:tr>
      <w:tr w:rsidR="00E5581E" w:rsidRPr="00E5581E" w14:paraId="11D413B2" w14:textId="77777777" w:rsidTr="003F2C96">
        <w:tc>
          <w:tcPr>
            <w:tcW w:w="3114" w:type="dxa"/>
            <w:shd w:val="clear" w:color="auto" w:fill="auto"/>
          </w:tcPr>
          <w:p w14:paraId="2DFF291B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System operacyjny:</w:t>
            </w:r>
          </w:p>
        </w:tc>
        <w:tc>
          <w:tcPr>
            <w:tcW w:w="5948" w:type="dxa"/>
            <w:shd w:val="clear" w:color="auto" w:fill="auto"/>
          </w:tcPr>
          <w:p w14:paraId="30D8BBF7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Zainstalowany system operacyjny  zapewniający prawidłową </w:t>
            </w:r>
          </w:p>
          <w:p w14:paraId="05AFAD54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pracę zestawu komputerowego, kompatybilny ze wszystkimi </w:t>
            </w:r>
          </w:p>
          <w:p w14:paraId="3F9924A4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komponentami i technologiami zastosowanymi w powyższym </w:t>
            </w:r>
          </w:p>
          <w:p w14:paraId="711F7919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zestawie komputerowym. System operacyjny 64 bitowy w </w:t>
            </w:r>
          </w:p>
          <w:p w14:paraId="5F75A5E6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języku polskim do użytku w firmie w wersji profesjonalnej. </w:t>
            </w:r>
          </w:p>
          <w:p w14:paraId="3F6A3F19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System dostępny w najnowszej dostępnej wersji przez </w:t>
            </w:r>
          </w:p>
          <w:p w14:paraId="6A03740D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producenta. Oprogramowanie powinno zawierać certyfikat </w:t>
            </w:r>
          </w:p>
          <w:p w14:paraId="21880BFD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autentyczności lub etykietę oryginalnego oprogramowania. </w:t>
            </w:r>
          </w:p>
          <w:p w14:paraId="7B40A6A6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Zamawiający nie dopuszcza w systemie możliwości instalacji  dodatkowych narzędzi emulujących działanie systemów i  obecności oprogramowania </w:t>
            </w:r>
            <w:proofErr w:type="spellStart"/>
            <w:r w:rsidRPr="00E5581E">
              <w:rPr>
                <w:rFonts w:ascii="Times New Roman" w:eastAsia="Calibri" w:hAnsi="Times New Roman" w:cs="Times New Roman"/>
                <w:color w:val="000000"/>
              </w:rPr>
              <w:t>malware</w:t>
            </w:r>
            <w:proofErr w:type="spellEnd"/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 oraz </w:t>
            </w:r>
            <w:proofErr w:type="spellStart"/>
            <w:r w:rsidRPr="00E5581E">
              <w:rPr>
                <w:rFonts w:ascii="Times New Roman" w:eastAsia="Calibri" w:hAnsi="Times New Roman" w:cs="Times New Roman"/>
                <w:color w:val="000000"/>
              </w:rPr>
              <w:t>adware</w:t>
            </w:r>
            <w:proofErr w:type="spellEnd"/>
            <w:r w:rsidRPr="00E5581E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7A4621EA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Oferowany system powinien spełniać poniższe wymagania:</w:t>
            </w:r>
          </w:p>
          <w:p w14:paraId="6F9018B3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1. System w polskiej wersji językowej wraz z system pomocy.</w:t>
            </w:r>
          </w:p>
          <w:p w14:paraId="06106D43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2. Komunikaty systemowe w języku polskim.</w:t>
            </w:r>
          </w:p>
          <w:p w14:paraId="3F3C5BE9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3. Automatyczna aktualizacja systemu operacyjnego z wykorzystaniem technologii internetowej z możliwością wyboru instalowanych poprawek w języku polskim.</w:t>
            </w:r>
          </w:p>
          <w:p w14:paraId="099ED8CF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4. Darmowe aktualizacje: niezbędne aktualizacje, poprawki, biuletyny bezpieczeństwa dostarczane bez dodatkowych opłat.</w:t>
            </w:r>
          </w:p>
          <w:p w14:paraId="2DF0248A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5. Wbudowana zapora internetowa (firewall) dla ochrony połączeń internetowych; zintegrowana z systemem konsola do zarządzania stawieniami zapory i regułami IP v4 i v6.</w:t>
            </w:r>
          </w:p>
          <w:p w14:paraId="70B68378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6. Możliwość zdalnej automatycznej instalacji, konfiguracji, administrowania oraz aktualizowania systemu.</w:t>
            </w:r>
          </w:p>
          <w:p w14:paraId="24DE7B6C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7. Wsparcie dla większości powszechnie używanych urządzeń peryferyjnych drukarek, urządzeń sieciowych, standardów USB, </w:t>
            </w:r>
            <w:proofErr w:type="spellStart"/>
            <w:r w:rsidRPr="00E5581E">
              <w:rPr>
                <w:rFonts w:ascii="Times New Roman" w:eastAsia="Calibri" w:hAnsi="Times New Roman" w:cs="Times New Roman"/>
                <w:color w:val="000000"/>
              </w:rPr>
              <w:t>Plug&amp;Play</w:t>
            </w:r>
            <w:proofErr w:type="spellEnd"/>
            <w:r w:rsidRPr="00E5581E">
              <w:rPr>
                <w:rFonts w:ascii="Times New Roman" w:eastAsia="Calibri" w:hAnsi="Times New Roman" w:cs="Times New Roman"/>
                <w:color w:val="000000"/>
              </w:rPr>
              <w:t>, Wi-Fi).</w:t>
            </w:r>
          </w:p>
          <w:p w14:paraId="06319636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8. Zabezpieczony hasłem hierarchiczny dostęp do systemu, konta i profile użytkowników zarządzane zdalnie.</w:t>
            </w:r>
          </w:p>
          <w:p w14:paraId="375C3D08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9. Praca systemu w trybie ochrony kont użytkowników.</w:t>
            </w:r>
          </w:p>
          <w:p w14:paraId="689E2436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10.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15E01053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11. Możliwość zarządzania stacją roboczą poprzez rozbudowane polityki bezpieczeństwa – polityki dla systemu operacyjnego i dla wskazanych aplikacji.</w:t>
            </w:r>
          </w:p>
          <w:p w14:paraId="4FDEF86C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12. Wsparcie dla Sun Java i .NET Framework 1.1 i 2.0 i 3.0 i 4.0 – możliwość uruchomienia aplikacji działających we wskazanych środowiskach.</w:t>
            </w:r>
          </w:p>
          <w:p w14:paraId="37ED30E2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13. Wsparcie dla JScript i </w:t>
            </w:r>
            <w:proofErr w:type="spellStart"/>
            <w:r w:rsidRPr="00E5581E">
              <w:rPr>
                <w:rFonts w:ascii="Times New Roman" w:eastAsia="Calibri" w:hAnsi="Times New Roman" w:cs="Times New Roman"/>
                <w:color w:val="000000"/>
              </w:rPr>
              <w:t>VBScript</w:t>
            </w:r>
            <w:proofErr w:type="spellEnd"/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 – możliwość uruchamiania interpretera poleceń.</w:t>
            </w:r>
          </w:p>
          <w:p w14:paraId="21792C4A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14. Zarządzanie kontami użytkowników sieci oraz urządzeniami sieciowymi tj. drukarki, modemy, woluminy dyskowe, usługi katalogowe.</w:t>
            </w:r>
          </w:p>
          <w:p w14:paraId="40A4D2B9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15. System operacyjny musi posiadać funkcjonalność pozwalającą na zapamiętywanie ustawień i przypisywanie do min. 3 kategorii bezpieczeństwa (z predefiniowanymi odpowiednio do kategorii ustawieniami zapory sieciowej, udostępniania plików itp.).</w:t>
            </w:r>
          </w:p>
          <w:p w14:paraId="0E34D3C2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>16. Możliwość blokowania lub dopuszczania dowolnych urządzeń peryferyjnych za pomocą polityk grupowych (np. przy użyciu numerów identyfikacyjnych sprzętu).</w:t>
            </w:r>
          </w:p>
          <w:p w14:paraId="1BAC7712" w14:textId="77777777" w:rsidR="00E5581E" w:rsidRPr="00E5581E" w:rsidRDefault="00E5581E" w:rsidP="00E5581E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17. Możliwość zarządzania systemem poprzez reguły </w:t>
            </w:r>
            <w:proofErr w:type="spellStart"/>
            <w:r w:rsidRPr="00E5581E">
              <w:rPr>
                <w:rFonts w:ascii="Times New Roman" w:eastAsia="Calibri" w:hAnsi="Times New Roman" w:cs="Times New Roman"/>
                <w:color w:val="000000"/>
              </w:rPr>
              <w:t>Group</w:t>
            </w:r>
            <w:proofErr w:type="spellEnd"/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 Policy Object.</w:t>
            </w:r>
          </w:p>
          <w:p w14:paraId="4260ACDB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18. Oferowany system operacyjny powinien być kompatybilnym i zgodnym środowiskiem systemowym umożliwiającym bez zastosowania dodatkowych aplikacji oraz środowisk programistycznych uruchamianie i użytkownie  takich aplikacji jak: MS Office 2010/2013/2016/2019 oprogramowanie antywirusowe, Checkpoint </w:t>
            </w:r>
            <w:proofErr w:type="spellStart"/>
            <w:r w:rsidRPr="00E5581E">
              <w:rPr>
                <w:rFonts w:ascii="Times New Roman" w:eastAsia="Calibri" w:hAnsi="Times New Roman" w:cs="Times New Roman"/>
                <w:color w:val="000000"/>
              </w:rPr>
              <w:t>Endpoint</w:t>
            </w:r>
            <w:proofErr w:type="spellEnd"/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  Security,  oprogramowanie IBM Tivoli </w:t>
            </w:r>
            <w:proofErr w:type="spellStart"/>
            <w:r w:rsidRPr="00E5581E">
              <w:rPr>
                <w:rFonts w:ascii="Times New Roman" w:eastAsia="Calibri" w:hAnsi="Times New Roman" w:cs="Times New Roman"/>
                <w:color w:val="000000"/>
              </w:rPr>
              <w:t>Endpoint</w:t>
            </w:r>
            <w:proofErr w:type="spellEnd"/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 Manager for  </w:t>
            </w:r>
            <w:proofErr w:type="spellStart"/>
            <w:r w:rsidRPr="00E5581E">
              <w:rPr>
                <w:rFonts w:ascii="Times New Roman" w:eastAsia="Calibri" w:hAnsi="Times New Roman" w:cs="Times New Roman"/>
                <w:color w:val="000000"/>
              </w:rPr>
              <w:t>Lifecycle</w:t>
            </w:r>
            <w:proofErr w:type="spellEnd"/>
            <w:r w:rsidRPr="00E5581E">
              <w:rPr>
                <w:rFonts w:ascii="Times New Roman" w:eastAsia="Calibri" w:hAnsi="Times New Roman" w:cs="Times New Roman"/>
                <w:color w:val="000000"/>
              </w:rPr>
              <w:t xml:space="preserve"> Management (wraz </w:t>
            </w:r>
            <w:r w:rsidRPr="00E5581E">
              <w:rPr>
                <w:rFonts w:ascii="Times New Roman" w:eastAsia="Calibri" w:hAnsi="Times New Roman" w:cs="Times New Roman"/>
                <w:color w:val="000000"/>
              </w:rPr>
              <w:lastRenderedPageBreak/>
              <w:t>z instalacją agenta IBM TEM).</w:t>
            </w:r>
          </w:p>
        </w:tc>
      </w:tr>
      <w:tr w:rsidR="00E5581E" w:rsidRPr="00E5581E" w14:paraId="4BC54B44" w14:textId="77777777" w:rsidTr="003F2C96">
        <w:tc>
          <w:tcPr>
            <w:tcW w:w="3114" w:type="dxa"/>
            <w:shd w:val="clear" w:color="auto" w:fill="auto"/>
          </w:tcPr>
          <w:p w14:paraId="100447BE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lastRenderedPageBreak/>
              <w:t>Certyfikaty i standardy:</w:t>
            </w:r>
          </w:p>
        </w:tc>
        <w:tc>
          <w:tcPr>
            <w:tcW w:w="5948" w:type="dxa"/>
            <w:shd w:val="clear" w:color="auto" w:fill="auto"/>
          </w:tcPr>
          <w:p w14:paraId="0F4100B8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 xml:space="preserve">Deklaracja zgodności CE. </w:t>
            </w:r>
          </w:p>
        </w:tc>
      </w:tr>
      <w:tr w:rsidR="00E5581E" w:rsidRPr="00E5581E" w14:paraId="173A58A9" w14:textId="77777777" w:rsidTr="003F2C96">
        <w:tc>
          <w:tcPr>
            <w:tcW w:w="3114" w:type="dxa"/>
            <w:shd w:val="clear" w:color="auto" w:fill="auto"/>
          </w:tcPr>
          <w:p w14:paraId="6AE540EC" w14:textId="77777777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b/>
                <w:lang w:eastAsia="pl-PL"/>
              </w:rPr>
              <w:t>Gwarancja</w:t>
            </w:r>
          </w:p>
        </w:tc>
        <w:tc>
          <w:tcPr>
            <w:tcW w:w="5948" w:type="dxa"/>
            <w:shd w:val="clear" w:color="auto" w:fill="auto"/>
          </w:tcPr>
          <w:p w14:paraId="77F89A0A" w14:textId="6591E7BE" w:rsidR="00E5581E" w:rsidRPr="00E5581E" w:rsidRDefault="00E5581E" w:rsidP="00E5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>Min. 36 miesięcy gwarancji producenta w miejscu użytkowania sprzętu.</w:t>
            </w:r>
            <w:r w:rsidR="00A71B8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3E64FD">
              <w:rPr>
                <w:rFonts w:ascii="Times New Roman" w:eastAsia="Calibri" w:hAnsi="Times New Roman" w:cs="Times New Roman"/>
                <w:lang w:eastAsia="pl-PL"/>
              </w:rPr>
              <w:t>W przypadku konieczności naprawy urządzenia w serwisie producenta, dysk twardy pozostaje u użytkownika urządzenia a jego demontaż nie spowoduje utraty gwarancji.</w:t>
            </w:r>
          </w:p>
        </w:tc>
      </w:tr>
    </w:tbl>
    <w:p w14:paraId="42ADA29F" w14:textId="77777777" w:rsidR="00E5581E" w:rsidRPr="00E5581E" w:rsidRDefault="00E5581E" w:rsidP="00E558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5581E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1A448043" w14:textId="77777777" w:rsidR="00E5581E" w:rsidRPr="00E5581E" w:rsidRDefault="00E5581E" w:rsidP="00E558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E5581E">
        <w:rPr>
          <w:rFonts w:ascii="Times New Roman" w:eastAsia="Times New Roman" w:hAnsi="Times New Roman" w:cs="Times New Roman"/>
          <w:lang w:eastAsia="ar-SA"/>
        </w:rPr>
        <w:t xml:space="preserve">Oprogramowanie systemowe, będzie dostarczone przez Wykonawcę na osobnych oryginalnych nośnikach, pochodzących z legalnego źródła, nowe nie używane. (W przypadku gdy producent sprzętu nie dostarcza razem z komputerem płyty CD/DVD z systemem operacyjnym, tylko tworzy na dysku partycję </w:t>
      </w:r>
      <w:proofErr w:type="spellStart"/>
      <w:r w:rsidRPr="00E5581E">
        <w:rPr>
          <w:rFonts w:ascii="Times New Roman" w:eastAsia="Times New Roman" w:hAnsi="Times New Roman" w:cs="Times New Roman"/>
          <w:lang w:eastAsia="ar-SA"/>
        </w:rPr>
        <w:t>Recovery</w:t>
      </w:r>
      <w:proofErr w:type="spellEnd"/>
      <w:r w:rsidRPr="00E5581E">
        <w:rPr>
          <w:rFonts w:ascii="Times New Roman" w:eastAsia="Times New Roman" w:hAnsi="Times New Roman" w:cs="Times New Roman"/>
          <w:lang w:eastAsia="ar-SA"/>
        </w:rPr>
        <w:t xml:space="preserve"> z poziomu której można przywrócić system operacyjny Zamawiający nie będzie wymagał dostarczenia nośników instalacyjnych).</w:t>
      </w:r>
    </w:p>
    <w:p w14:paraId="50F93D4A" w14:textId="095074F4" w:rsidR="00E5581E" w:rsidRDefault="00E5581E" w:rsidP="00E558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81E">
        <w:rPr>
          <w:rFonts w:ascii="Times New Roman" w:eastAsia="Times New Roman" w:hAnsi="Times New Roman" w:cs="Times New Roman"/>
          <w:lang w:eastAsia="pl-PL"/>
        </w:rPr>
        <w:t>System operacyjny będzie preinstalowany przez wykonawcę na urządzeniu.</w:t>
      </w:r>
    </w:p>
    <w:p w14:paraId="6EA36065" w14:textId="0CB605E5" w:rsidR="00E5581E" w:rsidRDefault="00E5581E" w:rsidP="00E558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0CD7C4" w14:textId="0DBE4F2D" w:rsidR="00E5581E" w:rsidRDefault="00E5581E" w:rsidP="00E558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F02413" w14:textId="09105516" w:rsidR="00E5581E" w:rsidRPr="00E5581E" w:rsidRDefault="00E5581E" w:rsidP="00E558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5581E">
        <w:rPr>
          <w:rFonts w:ascii="Times New Roman" w:eastAsia="Times New Roman" w:hAnsi="Times New Roman" w:cs="Times New Roman"/>
          <w:b/>
          <w:bCs/>
          <w:lang w:eastAsia="pl-PL"/>
        </w:rPr>
        <w:t xml:space="preserve">Monitor – </w:t>
      </w:r>
      <w:r w:rsidR="002D257B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890517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E5581E">
        <w:rPr>
          <w:rFonts w:ascii="Times New Roman" w:eastAsia="Times New Roman" w:hAnsi="Times New Roman" w:cs="Times New Roman"/>
          <w:b/>
          <w:bCs/>
          <w:lang w:eastAsia="pl-PL"/>
        </w:rPr>
        <w:t xml:space="preserve"> szt. </w:t>
      </w:r>
    </w:p>
    <w:p w14:paraId="1C559074" w14:textId="1993768E" w:rsidR="00E5581E" w:rsidRDefault="00E5581E" w:rsidP="00E558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81E" w:rsidRPr="00E5581E" w14:paraId="2958CDB6" w14:textId="77777777" w:rsidTr="003F2C96">
        <w:tc>
          <w:tcPr>
            <w:tcW w:w="4531" w:type="dxa"/>
          </w:tcPr>
          <w:p w14:paraId="6684386C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Przeznaczenie</w:t>
            </w:r>
          </w:p>
        </w:tc>
        <w:tc>
          <w:tcPr>
            <w:tcW w:w="4531" w:type="dxa"/>
          </w:tcPr>
          <w:p w14:paraId="7975700E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Produkt przeznaczony do pracy w biurze</w:t>
            </w:r>
          </w:p>
        </w:tc>
      </w:tr>
      <w:tr w:rsidR="00E5581E" w:rsidRPr="00E5581E" w14:paraId="014C49CB" w14:textId="77777777" w:rsidTr="003F2C96">
        <w:tc>
          <w:tcPr>
            <w:tcW w:w="4531" w:type="dxa"/>
          </w:tcPr>
          <w:p w14:paraId="4ED88613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Przekątna ekranu</w:t>
            </w:r>
          </w:p>
        </w:tc>
        <w:tc>
          <w:tcPr>
            <w:tcW w:w="4531" w:type="dxa"/>
          </w:tcPr>
          <w:p w14:paraId="639C6144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27” (cali)</w:t>
            </w:r>
          </w:p>
        </w:tc>
      </w:tr>
      <w:tr w:rsidR="00E5581E" w:rsidRPr="00E5581E" w14:paraId="5311AADC" w14:textId="77777777" w:rsidTr="003F2C96">
        <w:tc>
          <w:tcPr>
            <w:tcW w:w="4531" w:type="dxa"/>
          </w:tcPr>
          <w:p w14:paraId="66B7AD49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Powłoka matrycy</w:t>
            </w:r>
          </w:p>
        </w:tc>
        <w:tc>
          <w:tcPr>
            <w:tcW w:w="4531" w:type="dxa"/>
          </w:tcPr>
          <w:p w14:paraId="2F7FC0BC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Matowa</w:t>
            </w:r>
          </w:p>
        </w:tc>
      </w:tr>
      <w:tr w:rsidR="00E5581E" w:rsidRPr="00E5581E" w14:paraId="1AA8687B" w14:textId="77777777" w:rsidTr="003F2C96">
        <w:tc>
          <w:tcPr>
            <w:tcW w:w="4531" w:type="dxa"/>
          </w:tcPr>
          <w:p w14:paraId="67D4AD76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Rodzaj matrycy</w:t>
            </w:r>
          </w:p>
        </w:tc>
        <w:tc>
          <w:tcPr>
            <w:tcW w:w="4531" w:type="dxa"/>
          </w:tcPr>
          <w:p w14:paraId="650F6527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LED, IPS</w:t>
            </w:r>
          </w:p>
        </w:tc>
      </w:tr>
      <w:tr w:rsidR="00E5581E" w:rsidRPr="00E5581E" w14:paraId="0C399972" w14:textId="77777777" w:rsidTr="003F2C96">
        <w:tc>
          <w:tcPr>
            <w:tcW w:w="4531" w:type="dxa"/>
          </w:tcPr>
          <w:p w14:paraId="49BCEBF5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Typ ekranu</w:t>
            </w:r>
          </w:p>
        </w:tc>
        <w:tc>
          <w:tcPr>
            <w:tcW w:w="4531" w:type="dxa"/>
          </w:tcPr>
          <w:p w14:paraId="6FB4F576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Płaski z możliwością jego obrotu, regulowany: wysokość oraz kąt pochylenia</w:t>
            </w:r>
          </w:p>
        </w:tc>
      </w:tr>
      <w:tr w:rsidR="00E5581E" w:rsidRPr="00E5581E" w14:paraId="25F1889C" w14:textId="77777777" w:rsidTr="003F2C96">
        <w:tc>
          <w:tcPr>
            <w:tcW w:w="4531" w:type="dxa"/>
          </w:tcPr>
          <w:p w14:paraId="18C05B58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Rozdzielczość</w:t>
            </w:r>
          </w:p>
        </w:tc>
        <w:tc>
          <w:tcPr>
            <w:tcW w:w="4531" w:type="dxa"/>
          </w:tcPr>
          <w:p w14:paraId="267D09E6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Nie mniejsza niż 1920x1080 (</w:t>
            </w:r>
            <w:proofErr w:type="spellStart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fullHD</w:t>
            </w:r>
            <w:proofErr w:type="spellEnd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E5581E" w:rsidRPr="00E5581E" w14:paraId="23C96E44" w14:textId="77777777" w:rsidTr="003F2C96">
        <w:tc>
          <w:tcPr>
            <w:tcW w:w="4531" w:type="dxa"/>
          </w:tcPr>
          <w:p w14:paraId="3E128A29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Format obrazu</w:t>
            </w:r>
          </w:p>
        </w:tc>
        <w:tc>
          <w:tcPr>
            <w:tcW w:w="4531" w:type="dxa"/>
          </w:tcPr>
          <w:p w14:paraId="684B174A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16:9</w:t>
            </w:r>
          </w:p>
        </w:tc>
      </w:tr>
      <w:tr w:rsidR="00E5581E" w:rsidRPr="00E5581E" w14:paraId="522BABB0" w14:textId="77777777" w:rsidTr="003F2C96">
        <w:tc>
          <w:tcPr>
            <w:tcW w:w="4531" w:type="dxa"/>
          </w:tcPr>
          <w:p w14:paraId="0197EE44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Częstototliwość</w:t>
            </w:r>
            <w:proofErr w:type="spellEnd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 xml:space="preserve"> odświeżania ekranu</w:t>
            </w:r>
          </w:p>
        </w:tc>
        <w:tc>
          <w:tcPr>
            <w:tcW w:w="4531" w:type="dxa"/>
          </w:tcPr>
          <w:p w14:paraId="3C9C45B9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Nie mniej niż 60Hz</w:t>
            </w:r>
          </w:p>
        </w:tc>
      </w:tr>
      <w:tr w:rsidR="00E5581E" w:rsidRPr="00E5581E" w14:paraId="07920DCB" w14:textId="77777777" w:rsidTr="003F2C96">
        <w:tc>
          <w:tcPr>
            <w:tcW w:w="4531" w:type="dxa"/>
          </w:tcPr>
          <w:p w14:paraId="7066704D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Liczba kolorów</w:t>
            </w:r>
          </w:p>
        </w:tc>
        <w:tc>
          <w:tcPr>
            <w:tcW w:w="4531" w:type="dxa"/>
          </w:tcPr>
          <w:p w14:paraId="24EF335C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Nie mniej niż 16,7 mln</w:t>
            </w:r>
          </w:p>
        </w:tc>
      </w:tr>
      <w:tr w:rsidR="00E5581E" w:rsidRPr="00E5581E" w14:paraId="053962F1" w14:textId="77777777" w:rsidTr="003F2C96">
        <w:tc>
          <w:tcPr>
            <w:tcW w:w="4531" w:type="dxa"/>
          </w:tcPr>
          <w:p w14:paraId="0927CF29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Technologia</w:t>
            </w:r>
          </w:p>
        </w:tc>
        <w:tc>
          <w:tcPr>
            <w:tcW w:w="4531" w:type="dxa"/>
          </w:tcPr>
          <w:p w14:paraId="57430407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 xml:space="preserve">Produkt musi posiadać: </w:t>
            </w:r>
          </w:p>
          <w:p w14:paraId="40FE59DC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 xml:space="preserve">- redukcję migotania, </w:t>
            </w:r>
          </w:p>
          <w:p w14:paraId="78CA142D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 xml:space="preserve">- posiadać filtr światła niebieskiego, </w:t>
            </w:r>
          </w:p>
          <w:p w14:paraId="7B74F895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 xml:space="preserve">- jasność ekranu nie powinna być większa niż 300 cd/m2, </w:t>
            </w:r>
          </w:p>
          <w:p w14:paraId="51715E3E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- posiadać kąt widzenia w poziomie i pionie nie więcej niż 178 stopni</w:t>
            </w:r>
          </w:p>
        </w:tc>
      </w:tr>
      <w:tr w:rsidR="00E5581E" w:rsidRPr="00E5581E" w14:paraId="5D9BD805" w14:textId="77777777" w:rsidTr="003F2C96">
        <w:tc>
          <w:tcPr>
            <w:tcW w:w="4531" w:type="dxa"/>
          </w:tcPr>
          <w:p w14:paraId="0595790B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Złącza</w:t>
            </w:r>
          </w:p>
        </w:tc>
        <w:tc>
          <w:tcPr>
            <w:tcW w:w="4531" w:type="dxa"/>
          </w:tcPr>
          <w:p w14:paraId="52514508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Produkt wyposażony w gniazda:</w:t>
            </w:r>
          </w:p>
          <w:p w14:paraId="12D219ED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VGA (D-</w:t>
            </w:r>
            <w:proofErr w:type="spellStart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sub</w:t>
            </w:r>
            <w:proofErr w:type="spellEnd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) - 1 szt.</w:t>
            </w:r>
          </w:p>
          <w:p w14:paraId="213960A8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HDMI 1.4 - 1 szt.</w:t>
            </w:r>
          </w:p>
          <w:p w14:paraId="313DD26B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DisplayPort</w:t>
            </w:r>
            <w:proofErr w:type="spellEnd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 xml:space="preserve"> 1.2 - 1 szt.</w:t>
            </w:r>
          </w:p>
          <w:p w14:paraId="2BBE0DFE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USB 3.2 Gen. 1 - 4 szt.</w:t>
            </w:r>
          </w:p>
          <w:p w14:paraId="352B88D0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USB 3.2 Gen. 1 Typu-B - 1 szt.</w:t>
            </w:r>
          </w:p>
          <w:p w14:paraId="622C6E99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AC-in (wejście zasilania) - 1 szt.</w:t>
            </w:r>
          </w:p>
        </w:tc>
      </w:tr>
      <w:tr w:rsidR="00E5581E" w:rsidRPr="00E5581E" w14:paraId="6A3B0FDC" w14:textId="77777777" w:rsidTr="003F2C96">
        <w:tc>
          <w:tcPr>
            <w:tcW w:w="4531" w:type="dxa"/>
          </w:tcPr>
          <w:p w14:paraId="3EBB1BFF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Inne</w:t>
            </w:r>
          </w:p>
        </w:tc>
        <w:tc>
          <w:tcPr>
            <w:tcW w:w="4531" w:type="dxa"/>
          </w:tcPr>
          <w:p w14:paraId="2B2DD9DC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Produkt musi posiadać możliwość montażu na ścianie/uchwycie VESA 100x100 mm,</w:t>
            </w:r>
          </w:p>
          <w:p w14:paraId="190B86B2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Możliwość zabezpieczenia linką (Kingston lock), posiadać wbudowany HUB USB</w:t>
            </w:r>
          </w:p>
        </w:tc>
      </w:tr>
      <w:tr w:rsidR="00E5581E" w:rsidRPr="00E5581E" w14:paraId="6C2EAF93" w14:textId="77777777" w:rsidTr="003F2C96">
        <w:tc>
          <w:tcPr>
            <w:tcW w:w="4531" w:type="dxa"/>
          </w:tcPr>
          <w:p w14:paraId="76DC69C6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Wymiary</w:t>
            </w:r>
          </w:p>
        </w:tc>
        <w:tc>
          <w:tcPr>
            <w:tcW w:w="4531" w:type="dxa"/>
          </w:tcPr>
          <w:p w14:paraId="00D2BEA1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Produkt powinien spełniać wymiary (</w:t>
            </w:r>
            <w:proofErr w:type="spellStart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SxWxG</w:t>
            </w:r>
            <w:proofErr w:type="spellEnd"/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) – nie większe niż: 610x534x190mm</w:t>
            </w:r>
          </w:p>
          <w:p w14:paraId="2FE7D6F8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5581E" w:rsidRPr="00E5581E" w14:paraId="7DCAC99C" w14:textId="77777777" w:rsidTr="003F2C96">
        <w:tc>
          <w:tcPr>
            <w:tcW w:w="4531" w:type="dxa"/>
          </w:tcPr>
          <w:p w14:paraId="56128AAE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Gwarancja</w:t>
            </w:r>
          </w:p>
        </w:tc>
        <w:tc>
          <w:tcPr>
            <w:tcW w:w="4531" w:type="dxa"/>
          </w:tcPr>
          <w:p w14:paraId="205F2994" w14:textId="77777777" w:rsidR="00E5581E" w:rsidRPr="00E5581E" w:rsidRDefault="00E5581E" w:rsidP="00E5581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Times New Roman" w:hAnsi="Times New Roman" w:cs="Times New Roman"/>
                <w:lang w:eastAsia="pl-PL"/>
              </w:rPr>
              <w:t>Produkt objęty gwarancją producenta nie krótszą niż 36 miesięcy od daty dostarczenia.</w:t>
            </w:r>
          </w:p>
        </w:tc>
      </w:tr>
      <w:tr w:rsidR="00093967" w:rsidRPr="00E5581E" w14:paraId="1615587F" w14:textId="77777777" w:rsidTr="003F2C96">
        <w:tc>
          <w:tcPr>
            <w:tcW w:w="4531" w:type="dxa"/>
          </w:tcPr>
          <w:p w14:paraId="0FEF774B" w14:textId="645B6C13" w:rsidR="00093967" w:rsidRPr="00E5581E" w:rsidRDefault="00093967" w:rsidP="000939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Certyfikaty  i standardy </w:t>
            </w:r>
          </w:p>
        </w:tc>
        <w:tc>
          <w:tcPr>
            <w:tcW w:w="4531" w:type="dxa"/>
          </w:tcPr>
          <w:p w14:paraId="70C02341" w14:textId="0C30D10A" w:rsidR="00093967" w:rsidRPr="00E5581E" w:rsidRDefault="00093967" w:rsidP="000939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5581E">
              <w:rPr>
                <w:rFonts w:ascii="Times New Roman" w:eastAsia="Calibri" w:hAnsi="Times New Roman" w:cs="Times New Roman"/>
                <w:lang w:eastAsia="pl-PL"/>
              </w:rPr>
              <w:t xml:space="preserve">Deklaracja zgodności CE. </w:t>
            </w:r>
          </w:p>
        </w:tc>
      </w:tr>
    </w:tbl>
    <w:p w14:paraId="4937D2D8" w14:textId="77777777" w:rsidR="00E5581E" w:rsidRPr="00E5581E" w:rsidRDefault="00E5581E" w:rsidP="00E558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B12D82" w14:textId="77777777" w:rsidR="00E5581E" w:rsidRPr="00E5581E" w:rsidRDefault="00E5581E" w:rsidP="00E5581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7CFE01" w14:textId="77777777" w:rsidR="00E5581E" w:rsidRDefault="00E5581E"/>
    <w:sectPr w:rsidR="00E5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71"/>
    <w:rsid w:val="00093967"/>
    <w:rsid w:val="002D257B"/>
    <w:rsid w:val="003E64FD"/>
    <w:rsid w:val="004015A1"/>
    <w:rsid w:val="0085591E"/>
    <w:rsid w:val="00890517"/>
    <w:rsid w:val="008C1E67"/>
    <w:rsid w:val="00966EEF"/>
    <w:rsid w:val="00A53098"/>
    <w:rsid w:val="00A71B8C"/>
    <w:rsid w:val="00BF0ADA"/>
    <w:rsid w:val="00E11818"/>
    <w:rsid w:val="00E15B71"/>
    <w:rsid w:val="00E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EFD6"/>
  <w15:chartTrackingRefBased/>
  <w15:docId w15:val="{6DD40121-5DC1-4D85-BD2E-A1FC9D66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A50269</dc:creator>
  <cp:keywords/>
  <dc:description/>
  <cp:lastModifiedBy>A50389</cp:lastModifiedBy>
  <cp:revision>5</cp:revision>
  <cp:lastPrinted>2024-04-08T08:53:00Z</cp:lastPrinted>
  <dcterms:created xsi:type="dcterms:W3CDTF">2024-05-08T11:11:00Z</dcterms:created>
  <dcterms:modified xsi:type="dcterms:W3CDTF">2024-06-20T10:42:00Z</dcterms:modified>
</cp:coreProperties>
</file>