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A5072" w:rsidRDefault="00BA5072">
      <w:pPr>
        <w:jc w:val="center"/>
        <w:rPr>
          <w:b/>
          <w:sz w:val="56"/>
          <w:szCs w:val="56"/>
        </w:rPr>
      </w:pPr>
    </w:p>
    <w:p w:rsidR="00BA5072" w:rsidRDefault="00BA5072">
      <w:pPr>
        <w:jc w:val="center"/>
        <w:rPr>
          <w:b/>
          <w:sz w:val="56"/>
          <w:szCs w:val="56"/>
        </w:rPr>
      </w:pPr>
    </w:p>
    <w:p w:rsidR="00BA5072" w:rsidRDefault="00716EDB">
      <w:pPr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>Założenia techniczne</w:t>
      </w:r>
    </w:p>
    <w:p w:rsidR="00BA5072" w:rsidRDefault="00716ED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dla zadania inwestycyjnego:</w:t>
      </w:r>
    </w:p>
    <w:p w:rsidR="00BA5072" w:rsidRDefault="00716ED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„Montaż urządzeń ułatwiających otwieranie ciężkich drzwi”</w:t>
      </w:r>
    </w:p>
    <w:p w:rsidR="00BA5072" w:rsidRDefault="00BA5072"/>
    <w:p w:rsidR="00BA5072" w:rsidRDefault="00BA5072"/>
    <w:p w:rsidR="00BA5072" w:rsidRDefault="00BA5072"/>
    <w:p w:rsidR="00BA5072" w:rsidRDefault="00BA5072"/>
    <w:tbl>
      <w:tblPr>
        <w:tblStyle w:val="a0"/>
        <w:tblW w:w="9062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122"/>
        <w:gridCol w:w="6940"/>
      </w:tblGrid>
      <w:tr w:rsidR="00BA5072">
        <w:tc>
          <w:tcPr>
            <w:tcW w:w="2122" w:type="dxa"/>
          </w:tcPr>
          <w:p w:rsidR="00BA5072" w:rsidRDefault="00716E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Nazwa nadana zamówieniu przez zamawiającego:</w:t>
            </w:r>
          </w:p>
        </w:tc>
        <w:tc>
          <w:tcPr>
            <w:tcW w:w="6940" w:type="dxa"/>
          </w:tcPr>
          <w:p w:rsidR="00BA5072" w:rsidRDefault="00716ED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„Montaż urządzeń ułatwiających otwieranie ciężkich otwieranie drzwi”</w:t>
            </w:r>
          </w:p>
        </w:tc>
      </w:tr>
      <w:tr w:rsidR="00BA5072">
        <w:tc>
          <w:tcPr>
            <w:tcW w:w="2122" w:type="dxa"/>
          </w:tcPr>
          <w:p w:rsidR="00BA5072" w:rsidRDefault="00716E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Status opracowania:</w:t>
            </w:r>
          </w:p>
        </w:tc>
        <w:tc>
          <w:tcPr>
            <w:tcW w:w="6940" w:type="dxa"/>
          </w:tcPr>
          <w:p w:rsidR="00BA5072" w:rsidRDefault="00716E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Wytyczne techniczne dla opracowania projektów budowlanych i wykonawczych. </w:t>
            </w:r>
          </w:p>
        </w:tc>
      </w:tr>
      <w:tr w:rsidR="00BA5072">
        <w:tc>
          <w:tcPr>
            <w:tcW w:w="2122" w:type="dxa"/>
          </w:tcPr>
          <w:p w:rsidR="00BA5072" w:rsidRDefault="00716E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Adresy inwestycji:</w:t>
            </w:r>
          </w:p>
        </w:tc>
        <w:tc>
          <w:tcPr>
            <w:tcW w:w="6940" w:type="dxa"/>
          </w:tcPr>
          <w:p w:rsidR="00BA5072" w:rsidRDefault="00716E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Budynek A: al. Niepodległości 10, 61-875 Poznań</w:t>
            </w:r>
          </w:p>
          <w:p w:rsidR="00BA5072" w:rsidRDefault="00716E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Budynek B: al. Niepodległości 12, 61-875 Poznań</w:t>
            </w:r>
          </w:p>
          <w:p w:rsidR="00BA5072" w:rsidRDefault="00716E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Budynek C: ul. Towarowa 53, </w:t>
            </w:r>
          </w:p>
          <w:p w:rsidR="00BA5072" w:rsidRDefault="00716E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Budynek SPNJO: ul. Stanisława Taczaka 9, Poznań</w:t>
            </w:r>
          </w:p>
          <w:p w:rsidR="00BA5072" w:rsidRDefault="00716E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Dom Studencki ATOL: ul. Andrzejewskiego 11/17  </w:t>
            </w:r>
          </w:p>
        </w:tc>
      </w:tr>
      <w:tr w:rsidR="00BA5072">
        <w:tc>
          <w:tcPr>
            <w:tcW w:w="2122" w:type="dxa"/>
          </w:tcPr>
          <w:p w:rsidR="00BA5072" w:rsidRDefault="00716E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Kody CPV:</w:t>
            </w:r>
          </w:p>
        </w:tc>
        <w:tc>
          <w:tcPr>
            <w:tcW w:w="6940" w:type="dxa"/>
          </w:tcPr>
          <w:p w:rsidR="00BA5072" w:rsidRDefault="00716E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71251000-2 Usługi architektoniczne i dotyczące pomiarów budynków</w:t>
            </w:r>
          </w:p>
          <w:p w:rsidR="00BA5072" w:rsidRDefault="00D47C40">
            <w:pPr>
              <w:rPr>
                <w:sz w:val="24"/>
                <w:szCs w:val="24"/>
              </w:rPr>
            </w:pPr>
            <w:hyperlink r:id="rId8">
              <w:r w:rsidR="00716EDB">
                <w:rPr>
                  <w:sz w:val="24"/>
                  <w:szCs w:val="24"/>
                </w:rPr>
                <w:t>71320000-7 Usługi inżynieryjne w zakresie projektowania</w:t>
              </w:r>
            </w:hyperlink>
          </w:p>
          <w:p w:rsidR="00BA5072" w:rsidRDefault="00716E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71200000-0 Usługi architektoniczne i podobne</w:t>
            </w:r>
          </w:p>
        </w:tc>
      </w:tr>
      <w:tr w:rsidR="00BA5072">
        <w:tc>
          <w:tcPr>
            <w:tcW w:w="2122" w:type="dxa"/>
          </w:tcPr>
          <w:p w:rsidR="00BA5072" w:rsidRDefault="00716E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Inwestor: </w:t>
            </w:r>
          </w:p>
        </w:tc>
        <w:tc>
          <w:tcPr>
            <w:tcW w:w="6940" w:type="dxa"/>
          </w:tcPr>
          <w:p w:rsidR="00BA5072" w:rsidRDefault="00716E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Uniwersytet Ekonomiczny w Poznaniu, </w:t>
            </w:r>
            <w:r>
              <w:rPr>
                <w:sz w:val="24"/>
                <w:szCs w:val="24"/>
              </w:rPr>
              <w:br/>
              <w:t>al. Niepodległości 10</w:t>
            </w:r>
          </w:p>
          <w:p w:rsidR="00BA5072" w:rsidRDefault="00716E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61-875 Poznań</w:t>
            </w:r>
          </w:p>
          <w:p w:rsidR="00BA5072" w:rsidRDefault="00716E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tel. +48 61 856 90 00</w:t>
            </w:r>
          </w:p>
          <w:p w:rsidR="00BA5072" w:rsidRDefault="00716E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NIP: 777-00-05-497</w:t>
            </w:r>
          </w:p>
          <w:p w:rsidR="00BA5072" w:rsidRDefault="00716E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REGON 00000-1525</w:t>
            </w:r>
          </w:p>
        </w:tc>
      </w:tr>
      <w:tr w:rsidR="00BA5072">
        <w:tc>
          <w:tcPr>
            <w:tcW w:w="2122" w:type="dxa"/>
          </w:tcPr>
          <w:p w:rsidR="00BA5072" w:rsidRDefault="00716E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Data opracowania:</w:t>
            </w:r>
          </w:p>
        </w:tc>
        <w:tc>
          <w:tcPr>
            <w:tcW w:w="6940" w:type="dxa"/>
          </w:tcPr>
          <w:p w:rsidR="00BA5072" w:rsidRDefault="00716E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listopad 2022 r.</w:t>
            </w:r>
          </w:p>
        </w:tc>
      </w:tr>
    </w:tbl>
    <w:p w:rsidR="00BA5072" w:rsidRDefault="00BA5072"/>
    <w:p w:rsidR="00BA5072" w:rsidRDefault="00BA5072"/>
    <w:p w:rsidR="00BA5072" w:rsidRDefault="00716EDB">
      <w:r>
        <w:br w:type="page"/>
      </w:r>
    </w:p>
    <w:p w:rsidR="00BA5072" w:rsidRDefault="00716EDB">
      <w:pPr>
        <w:keepNext/>
        <w:keepLines/>
        <w:numPr>
          <w:ilvl w:val="0"/>
          <w:numId w:val="1"/>
        </w:numPr>
        <w:pBdr>
          <w:top w:val="nil"/>
          <w:left w:val="nil"/>
          <w:bottom w:val="single" w:sz="4" w:space="1" w:color="595959"/>
          <w:right w:val="nil"/>
          <w:between w:val="nil"/>
        </w:pBdr>
        <w:spacing w:before="360"/>
      </w:pPr>
      <w:r>
        <w:rPr>
          <w:b/>
          <w:smallCaps/>
          <w:color w:val="000000"/>
          <w:sz w:val="36"/>
          <w:szCs w:val="36"/>
        </w:rPr>
        <w:lastRenderedPageBreak/>
        <w:t>Spis treści</w:t>
      </w:r>
      <w:bookmarkStart w:id="0" w:name="_GoBack"/>
      <w:bookmarkEnd w:id="0"/>
    </w:p>
    <w:sdt>
      <w:sdtPr>
        <w:id w:val="1371262223"/>
        <w:docPartObj>
          <w:docPartGallery w:val="Table of Contents"/>
          <w:docPartUnique/>
        </w:docPartObj>
      </w:sdtPr>
      <w:sdtEndPr/>
      <w:sdtContent>
        <w:p w:rsidR="00727DA5" w:rsidRDefault="00716EDB">
          <w:pPr>
            <w:pStyle w:val="Spistreci1"/>
            <w:tabs>
              <w:tab w:val="left" w:pos="440"/>
              <w:tab w:val="right" w:pos="9062"/>
            </w:tabs>
            <w:rPr>
              <w:rFonts w:asciiTheme="minorHAnsi" w:eastAsiaTheme="minorEastAsia" w:hAnsiTheme="minorHAnsi" w:cstheme="minorBidi"/>
              <w:noProof/>
            </w:rPr>
          </w:pPr>
          <w:r>
            <w:fldChar w:fldCharType="begin"/>
          </w:r>
          <w:r>
            <w:instrText xml:space="preserve"> TOC \h \u \z </w:instrText>
          </w:r>
          <w:r>
            <w:fldChar w:fldCharType="separate"/>
          </w:r>
          <w:hyperlink w:anchor="_Toc123653400" w:history="1">
            <w:r w:rsidR="00727DA5" w:rsidRPr="009A72D0">
              <w:rPr>
                <w:rStyle w:val="Hipercze"/>
                <w:noProof/>
              </w:rPr>
              <w:t>2</w:t>
            </w:r>
            <w:r w:rsidR="00727DA5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727DA5" w:rsidRPr="009A72D0">
              <w:rPr>
                <w:rStyle w:val="Hipercze"/>
                <w:noProof/>
              </w:rPr>
              <w:t>Część opisowa</w:t>
            </w:r>
            <w:r w:rsidR="00727DA5">
              <w:rPr>
                <w:noProof/>
                <w:webHidden/>
              </w:rPr>
              <w:tab/>
            </w:r>
            <w:r w:rsidR="00727DA5">
              <w:rPr>
                <w:noProof/>
                <w:webHidden/>
              </w:rPr>
              <w:fldChar w:fldCharType="begin"/>
            </w:r>
            <w:r w:rsidR="00727DA5">
              <w:rPr>
                <w:noProof/>
                <w:webHidden/>
              </w:rPr>
              <w:instrText xml:space="preserve"> PAGEREF _Toc123653400 \h </w:instrText>
            </w:r>
            <w:r w:rsidR="00727DA5">
              <w:rPr>
                <w:noProof/>
                <w:webHidden/>
              </w:rPr>
            </w:r>
            <w:r w:rsidR="00727DA5">
              <w:rPr>
                <w:noProof/>
                <w:webHidden/>
              </w:rPr>
              <w:fldChar w:fldCharType="separate"/>
            </w:r>
            <w:r w:rsidR="00727DA5">
              <w:rPr>
                <w:noProof/>
                <w:webHidden/>
              </w:rPr>
              <w:t>3</w:t>
            </w:r>
            <w:r w:rsidR="00727DA5">
              <w:rPr>
                <w:noProof/>
                <w:webHidden/>
              </w:rPr>
              <w:fldChar w:fldCharType="end"/>
            </w:r>
          </w:hyperlink>
        </w:p>
        <w:p w:rsidR="00727DA5" w:rsidRDefault="00727DA5">
          <w:pPr>
            <w:pStyle w:val="Spistreci2"/>
            <w:tabs>
              <w:tab w:val="left" w:pos="880"/>
              <w:tab w:val="right" w:pos="906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23653401" w:history="1">
            <w:r w:rsidRPr="009A72D0">
              <w:rPr>
                <w:rStyle w:val="Hipercze"/>
                <w:noProof/>
              </w:rPr>
              <w:t>2.1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9A72D0">
              <w:rPr>
                <w:rStyle w:val="Hipercze"/>
                <w:noProof/>
              </w:rPr>
              <w:t>Przedmiot opracowania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_Toc123653401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27DA5" w:rsidRDefault="00727DA5">
          <w:pPr>
            <w:pStyle w:val="Spistreci2"/>
            <w:tabs>
              <w:tab w:val="left" w:pos="880"/>
              <w:tab w:val="right" w:pos="906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23653402" w:history="1">
            <w:r w:rsidRPr="009A72D0">
              <w:rPr>
                <w:rStyle w:val="Hipercze"/>
                <w:noProof/>
              </w:rPr>
              <w:t>2.2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9A72D0">
              <w:rPr>
                <w:rStyle w:val="Hipercze"/>
                <w:noProof/>
              </w:rPr>
              <w:t>Zakres prac projektowych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_Toc123653402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27DA5" w:rsidRDefault="00727DA5">
          <w:pPr>
            <w:pStyle w:val="Spistreci2"/>
            <w:tabs>
              <w:tab w:val="left" w:pos="880"/>
              <w:tab w:val="right" w:pos="906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23653403" w:history="1">
            <w:r w:rsidRPr="009A72D0">
              <w:rPr>
                <w:rStyle w:val="Hipercze"/>
                <w:noProof/>
              </w:rPr>
              <w:t>2.3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9A72D0">
              <w:rPr>
                <w:rStyle w:val="Hipercze"/>
                <w:noProof/>
              </w:rPr>
              <w:t>Ochrona przeciwpożarowa: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_Toc123653403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27DA5" w:rsidRDefault="00727DA5">
          <w:pPr>
            <w:pStyle w:val="Spistreci2"/>
            <w:tabs>
              <w:tab w:val="left" w:pos="880"/>
              <w:tab w:val="right" w:pos="906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23653404" w:history="1">
            <w:r w:rsidRPr="009A72D0">
              <w:rPr>
                <w:rStyle w:val="Hipercze"/>
                <w:noProof/>
              </w:rPr>
              <w:t>2.4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9A72D0">
              <w:rPr>
                <w:rStyle w:val="Hipercze"/>
                <w:noProof/>
              </w:rPr>
              <w:t>Zestawienie drzwi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_Toc123653404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27DA5" w:rsidRDefault="00727DA5">
          <w:pPr>
            <w:pStyle w:val="Spistreci2"/>
            <w:tabs>
              <w:tab w:val="left" w:pos="880"/>
              <w:tab w:val="right" w:pos="906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23653405" w:history="1">
            <w:r w:rsidRPr="009A72D0">
              <w:rPr>
                <w:rStyle w:val="Hipercze"/>
                <w:noProof/>
              </w:rPr>
              <w:t>2.5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9A72D0">
              <w:rPr>
                <w:rStyle w:val="Hipercze"/>
                <w:noProof/>
              </w:rPr>
              <w:t>Minimalne wymagania techniczne automatów drzwiowych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_Toc123653405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27DA5" w:rsidRDefault="00727DA5">
          <w:pPr>
            <w:pStyle w:val="Spistreci2"/>
            <w:tabs>
              <w:tab w:val="left" w:pos="880"/>
              <w:tab w:val="right" w:pos="906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23653406" w:history="1">
            <w:r w:rsidRPr="009A72D0">
              <w:rPr>
                <w:rStyle w:val="Hipercze"/>
                <w:noProof/>
              </w:rPr>
              <w:t>2.6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9A72D0">
              <w:rPr>
                <w:rStyle w:val="Hipercze"/>
                <w:noProof/>
              </w:rPr>
              <w:t>Wymagania i odwołania do norm.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_Toc123653406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27DA5" w:rsidRDefault="00727DA5">
          <w:pPr>
            <w:pStyle w:val="Spistreci1"/>
            <w:tabs>
              <w:tab w:val="left" w:pos="440"/>
              <w:tab w:val="right" w:pos="906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23653407" w:history="1">
            <w:r w:rsidRPr="009A72D0">
              <w:rPr>
                <w:rStyle w:val="Hipercze"/>
                <w:noProof/>
              </w:rPr>
              <w:t>3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9A72D0">
              <w:rPr>
                <w:rStyle w:val="Hipercze"/>
                <w:noProof/>
              </w:rPr>
              <w:t>Część graficzna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_Toc123653407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27DA5" w:rsidRDefault="00727DA5">
          <w:pPr>
            <w:pStyle w:val="Spistreci2"/>
            <w:tabs>
              <w:tab w:val="left" w:pos="880"/>
              <w:tab w:val="right" w:pos="906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23653408" w:history="1">
            <w:r w:rsidRPr="009A72D0">
              <w:rPr>
                <w:rStyle w:val="Hipercze"/>
                <w:noProof/>
              </w:rPr>
              <w:t>3.1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9A72D0">
              <w:rPr>
                <w:rStyle w:val="Hipercze"/>
                <w:noProof/>
              </w:rPr>
              <w:t>Budynek A, al. Niepodległości 10, przejście A2: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_Toc123653408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27DA5" w:rsidRDefault="00727DA5">
          <w:pPr>
            <w:pStyle w:val="Spistreci2"/>
            <w:tabs>
              <w:tab w:val="left" w:pos="880"/>
              <w:tab w:val="right" w:pos="906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23653409" w:history="1">
            <w:r w:rsidRPr="009A72D0">
              <w:rPr>
                <w:rStyle w:val="Hipercze"/>
                <w:noProof/>
              </w:rPr>
              <w:t>3.2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9A72D0">
              <w:rPr>
                <w:rStyle w:val="Hipercze"/>
                <w:noProof/>
              </w:rPr>
              <w:t>Budynek A, al. Niepodległości 10, wejście główne/przejście środkowe: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_Toc123653409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27DA5" w:rsidRDefault="00727DA5">
          <w:pPr>
            <w:pStyle w:val="Spistreci2"/>
            <w:tabs>
              <w:tab w:val="left" w:pos="880"/>
              <w:tab w:val="right" w:pos="906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23653410" w:history="1">
            <w:r w:rsidRPr="009A72D0">
              <w:rPr>
                <w:rStyle w:val="Hipercze"/>
                <w:noProof/>
              </w:rPr>
              <w:t>3.3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9A72D0">
              <w:rPr>
                <w:rStyle w:val="Hipercze"/>
                <w:noProof/>
              </w:rPr>
              <w:t>Skrzydło budynku A, al. Niepodległości 10, przejście A3: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_Toc123653410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27DA5" w:rsidRDefault="00727DA5">
          <w:pPr>
            <w:pStyle w:val="Spistreci2"/>
            <w:tabs>
              <w:tab w:val="left" w:pos="880"/>
              <w:tab w:val="right" w:pos="906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23653411" w:history="1">
            <w:r w:rsidRPr="009A72D0">
              <w:rPr>
                <w:rStyle w:val="Hipercze"/>
                <w:noProof/>
              </w:rPr>
              <w:t>3.4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9A72D0">
              <w:rPr>
                <w:rStyle w:val="Hipercze"/>
                <w:noProof/>
              </w:rPr>
              <w:t>Budynek B, al. Niepodległości 12, przejście B4: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_Toc123653411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27DA5" w:rsidRDefault="00727DA5">
          <w:pPr>
            <w:pStyle w:val="Spistreci2"/>
            <w:tabs>
              <w:tab w:val="left" w:pos="880"/>
              <w:tab w:val="right" w:pos="906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23653412" w:history="1">
            <w:r w:rsidRPr="009A72D0">
              <w:rPr>
                <w:rStyle w:val="Hipercze"/>
                <w:noProof/>
              </w:rPr>
              <w:t>3.5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9A72D0">
              <w:rPr>
                <w:rStyle w:val="Hipercze"/>
                <w:noProof/>
              </w:rPr>
              <w:t>Budynek C, ul. Towarowa 10, wejście główne: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_Toc123653412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27DA5" w:rsidRDefault="00727DA5">
          <w:pPr>
            <w:pStyle w:val="Spistreci2"/>
            <w:tabs>
              <w:tab w:val="left" w:pos="880"/>
              <w:tab w:val="right" w:pos="906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23653413" w:history="1">
            <w:r w:rsidRPr="009A72D0">
              <w:rPr>
                <w:rStyle w:val="Hipercze"/>
                <w:noProof/>
              </w:rPr>
              <w:t>3.6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9A72D0">
              <w:rPr>
                <w:rStyle w:val="Hipercze"/>
                <w:noProof/>
              </w:rPr>
              <w:t>Budynek SPNJO, ul. Stanisława Taczaka 9, wejście główne: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_Toc123653413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27DA5" w:rsidRDefault="00727DA5">
          <w:pPr>
            <w:pStyle w:val="Spistreci2"/>
            <w:tabs>
              <w:tab w:val="left" w:pos="880"/>
              <w:tab w:val="right" w:pos="906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23653414" w:history="1">
            <w:r w:rsidRPr="009A72D0">
              <w:rPr>
                <w:rStyle w:val="Hipercze"/>
                <w:noProof/>
              </w:rPr>
              <w:t>3.7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9A72D0">
              <w:rPr>
                <w:rStyle w:val="Hipercze"/>
                <w:noProof/>
              </w:rPr>
              <w:t>Dom Studencki ATOL, ul. Andrzejewskiego 11/17 – drzwi zewnętrzne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_Toc123653414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27DA5" w:rsidRDefault="00727DA5">
          <w:pPr>
            <w:pStyle w:val="Spistreci2"/>
            <w:tabs>
              <w:tab w:val="left" w:pos="880"/>
              <w:tab w:val="right" w:pos="906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123653415" w:history="1">
            <w:r w:rsidRPr="009A72D0">
              <w:rPr>
                <w:rStyle w:val="Hipercze"/>
                <w:noProof/>
              </w:rPr>
              <w:t>3.8</w:t>
            </w:r>
            <w:r>
              <w:rPr>
                <w:rFonts w:asciiTheme="minorHAnsi" w:eastAsiaTheme="minorEastAsia" w:hAnsiTheme="minorHAnsi" w:cstheme="minorBidi"/>
                <w:noProof/>
              </w:rPr>
              <w:tab/>
            </w:r>
            <w:r w:rsidRPr="009A72D0">
              <w:rPr>
                <w:rStyle w:val="Hipercze"/>
                <w:noProof/>
              </w:rPr>
              <w:t>Dom Studencki ATOL, ul. Andrzejewskiego 11/17 – drzwi wewnętrzne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_Toc123653415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A5072" w:rsidRDefault="00716EDB">
          <w:r>
            <w:fldChar w:fldCharType="end"/>
          </w:r>
        </w:p>
      </w:sdtContent>
    </w:sdt>
    <w:p w:rsidR="00BA5072" w:rsidRDefault="00BA5072"/>
    <w:p w:rsidR="00BA5072" w:rsidRDefault="00BA5072"/>
    <w:p w:rsidR="00BA5072" w:rsidRDefault="00BA5072"/>
    <w:p w:rsidR="00BA5072" w:rsidRDefault="00BA5072"/>
    <w:p w:rsidR="00BA5072" w:rsidRDefault="00716EDB">
      <w:r>
        <w:br w:type="page"/>
      </w:r>
    </w:p>
    <w:p w:rsidR="00BA5072" w:rsidRDefault="00716EDB">
      <w:pPr>
        <w:pStyle w:val="Nagwek1"/>
        <w:numPr>
          <w:ilvl w:val="0"/>
          <w:numId w:val="1"/>
        </w:numPr>
        <w:rPr>
          <w:b w:val="0"/>
        </w:rPr>
      </w:pPr>
      <w:bookmarkStart w:id="1" w:name="_Toc123653400"/>
      <w:r>
        <w:lastRenderedPageBreak/>
        <w:t>Część opisowa</w:t>
      </w:r>
      <w:bookmarkEnd w:id="1"/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BA5072" w:rsidRDefault="00716EDB">
      <w:pPr>
        <w:pStyle w:val="Nagwek2"/>
        <w:numPr>
          <w:ilvl w:val="1"/>
          <w:numId w:val="1"/>
        </w:numPr>
      </w:pPr>
      <w:bookmarkStart w:id="2" w:name="_Toc123653401"/>
      <w:r>
        <w:t>Przedmiot opracowania</w:t>
      </w:r>
      <w:bookmarkEnd w:id="2"/>
    </w:p>
    <w:p w:rsidR="00BA5072" w:rsidRDefault="00716EDB">
      <w:pPr>
        <w:rPr>
          <w:sz w:val="24"/>
          <w:szCs w:val="24"/>
        </w:rPr>
      </w:pPr>
      <w:r>
        <w:rPr>
          <w:sz w:val="24"/>
          <w:szCs w:val="24"/>
        </w:rPr>
        <w:t xml:space="preserve">Przedmiotem niniejszego opracowania są wytyczne do wykonania szczegółowej dokumentacji projektowej na doposażenie istniejących drzwi w systemy wspomagające ich otwieranie. </w:t>
      </w:r>
    </w:p>
    <w:p w:rsidR="00BA5072" w:rsidRDefault="00716EDB">
      <w:pPr>
        <w:rPr>
          <w:sz w:val="24"/>
          <w:szCs w:val="24"/>
        </w:rPr>
      </w:pPr>
      <w:r>
        <w:rPr>
          <w:sz w:val="24"/>
          <w:szCs w:val="24"/>
        </w:rPr>
        <w:t>W ramach zadania planuje się doposażenie wybranych drzwi w budynkach Uniwersytetu Ekonomicznego w Poznaniu w urządzenia ułatwiające otwieranie drzwi przez osoby ze szczególnymi potrzebami.</w:t>
      </w:r>
    </w:p>
    <w:p w:rsidR="00BA5072" w:rsidRDefault="00716EDB">
      <w:pPr>
        <w:pStyle w:val="Nagwek2"/>
        <w:numPr>
          <w:ilvl w:val="1"/>
          <w:numId w:val="1"/>
        </w:numPr>
      </w:pPr>
      <w:bookmarkStart w:id="3" w:name="_Toc123653402"/>
      <w:r>
        <w:t>Zakres prac projektowych</w:t>
      </w:r>
      <w:bookmarkEnd w:id="3"/>
    </w:p>
    <w:p w:rsidR="00BA5072" w:rsidRDefault="00716EDB">
      <w:pPr>
        <w:rPr>
          <w:sz w:val="24"/>
          <w:szCs w:val="24"/>
        </w:rPr>
      </w:pPr>
      <w:r>
        <w:rPr>
          <w:sz w:val="24"/>
          <w:szCs w:val="24"/>
        </w:rPr>
        <w:t xml:space="preserve">W ramach zadania niezbędne jest opracowanie dokumentacji projektowej umożliwiającej przeprowadzenie zamówienia publicznego o jakim mowa w ustawie Prawo zamówień publicznych z dnia 11 września 2019 r. z </w:t>
      </w:r>
      <w:proofErr w:type="spellStart"/>
      <w:r>
        <w:rPr>
          <w:sz w:val="24"/>
          <w:szCs w:val="24"/>
        </w:rPr>
        <w:t>późn</w:t>
      </w:r>
      <w:proofErr w:type="spellEnd"/>
      <w:r>
        <w:rPr>
          <w:sz w:val="24"/>
          <w:szCs w:val="24"/>
        </w:rPr>
        <w:t xml:space="preserve">. zm.  </w:t>
      </w:r>
    </w:p>
    <w:p w:rsidR="00BA5072" w:rsidRDefault="00716EDB">
      <w:pPr>
        <w:rPr>
          <w:sz w:val="24"/>
          <w:szCs w:val="24"/>
        </w:rPr>
      </w:pPr>
      <w:r>
        <w:rPr>
          <w:sz w:val="24"/>
          <w:szCs w:val="24"/>
        </w:rPr>
        <w:t xml:space="preserve">Dokumentacje projektowe należy sporządzić dla każdego przejścia osobno z wyjątkiem DS ATOL, gdzie dopuszcza się sporządzenie dokumentacji projektowej dla obydwu przejść łącznie. Osobne winny zostać sporządzone dokumentacje projektowe (opisy wraz z rysunkami), przedmiary robót, kosztorysy inwestorskie i specyfikacje techniczne wykonania i odbioru robót budowlanych. </w:t>
      </w:r>
    </w:p>
    <w:p w:rsidR="00BA5072" w:rsidRDefault="00716EDB">
      <w:pPr>
        <w:rPr>
          <w:sz w:val="24"/>
          <w:szCs w:val="24"/>
        </w:rPr>
      </w:pPr>
      <w:r>
        <w:rPr>
          <w:sz w:val="24"/>
          <w:szCs w:val="24"/>
        </w:rPr>
        <w:t>Dokumentacja projektowa winna zawierać:</w:t>
      </w:r>
    </w:p>
    <w:p w:rsidR="00BA5072" w:rsidRDefault="00716ED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inwentaryzację przejść i sprawdzenie ich rzeczywistych wymiarów; </w:t>
      </w:r>
    </w:p>
    <w:p w:rsidR="00BA5072" w:rsidRDefault="00716ED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dobór automatów wspomagających otwieranie drzwi wraz z osprzętem do każdego wskazanego w niniejszym opracowaniu przejścia;</w:t>
      </w:r>
    </w:p>
    <w:p w:rsidR="00BA5072" w:rsidRDefault="00716ED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opis prac budowlanych i montażowych;</w:t>
      </w:r>
    </w:p>
    <w:p w:rsidR="00BA5072" w:rsidRDefault="00716ED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rzuty kondygnacji z zaznaczonymi pracami do wykonania;</w:t>
      </w:r>
    </w:p>
    <w:p w:rsidR="00BA5072" w:rsidRDefault="00716ED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jeśli konieczne, wykonanie uzgodnienia</w:t>
      </w:r>
      <w:r w:rsidR="00727DA5">
        <w:rPr>
          <w:color w:val="000000"/>
          <w:sz w:val="24"/>
          <w:szCs w:val="24"/>
        </w:rPr>
        <w:t xml:space="preserve"> z</w:t>
      </w:r>
      <w:r>
        <w:rPr>
          <w:color w:val="000000"/>
          <w:sz w:val="24"/>
          <w:szCs w:val="24"/>
        </w:rPr>
        <w:t xml:space="preserve"> rzeczoznawcą do spraw zabezpieczeń przeciwpożarowych;</w:t>
      </w:r>
    </w:p>
    <w:p w:rsidR="00BA5072" w:rsidRDefault="00716ED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przedmiary robót, </w:t>
      </w:r>
    </w:p>
    <w:p w:rsidR="00BA5072" w:rsidRDefault="00716ED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kosztorysy inwestorskie,</w:t>
      </w:r>
    </w:p>
    <w:p w:rsidR="00BA5072" w:rsidRDefault="00716ED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specyfikacje techniczne wykonania i odbioru robót budowlanych. </w:t>
      </w:r>
    </w:p>
    <w:p w:rsidR="00BA5072" w:rsidRDefault="00716EDB">
      <w:pPr>
        <w:pStyle w:val="Nagwek2"/>
        <w:numPr>
          <w:ilvl w:val="1"/>
          <w:numId w:val="1"/>
        </w:numPr>
      </w:pPr>
      <w:bookmarkStart w:id="4" w:name="_Toc123653403"/>
      <w:r>
        <w:t>Ochrona przeciwpożarowa:</w:t>
      </w:r>
      <w:bookmarkEnd w:id="4"/>
    </w:p>
    <w:p w:rsidR="00BA5072" w:rsidRDefault="00716EDB">
      <w:pPr>
        <w:rPr>
          <w:sz w:val="24"/>
          <w:szCs w:val="24"/>
        </w:rPr>
      </w:pPr>
      <w:r>
        <w:rPr>
          <w:sz w:val="24"/>
          <w:szCs w:val="24"/>
        </w:rPr>
        <w:t xml:space="preserve">Wszystkie drzwi znajdują się na drogach ewakuacyjnych, a dodatkowo niektóre z nich są wyposażone są w siłowniki służące napowietrzaniu klatek schodowych podczas alarmu pożarowego. Należy uzgodnić opracowane dokumentacje projektowe z rzeczoznawcą ds. zabezpieczeń przeciwpożarowych. </w:t>
      </w:r>
    </w:p>
    <w:p w:rsidR="00727DA5" w:rsidRDefault="00727DA5">
      <w:pPr>
        <w:rPr>
          <w:sz w:val="24"/>
          <w:szCs w:val="24"/>
        </w:rPr>
      </w:pPr>
    </w:p>
    <w:p w:rsidR="00BA5072" w:rsidRDefault="00716EDB">
      <w:pPr>
        <w:pStyle w:val="Nagwek2"/>
        <w:numPr>
          <w:ilvl w:val="1"/>
          <w:numId w:val="1"/>
        </w:numPr>
      </w:pPr>
      <w:bookmarkStart w:id="5" w:name="_Toc123653404"/>
      <w:r>
        <w:lastRenderedPageBreak/>
        <w:t>Zestawienie drzwi</w:t>
      </w:r>
      <w:bookmarkEnd w:id="5"/>
      <w:r>
        <w:t xml:space="preserve"> </w:t>
      </w:r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BA5072" w:rsidRDefault="00716EDB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>Budynek A, al. Niepodległości 10, przejście A2:</w:t>
      </w:r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materiał konstrukcji drzwi: </w:t>
      </w:r>
      <w:r>
        <w:rPr>
          <w:b/>
          <w:color w:val="000000"/>
          <w:sz w:val="24"/>
          <w:szCs w:val="24"/>
        </w:rPr>
        <w:t>drewno,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typ drzwi: </w:t>
      </w:r>
      <w:r>
        <w:rPr>
          <w:b/>
          <w:color w:val="000000"/>
          <w:sz w:val="24"/>
          <w:szCs w:val="24"/>
        </w:rPr>
        <w:t>zewnętrzne,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wyposażenie instalacyjne: </w:t>
      </w:r>
      <w:r>
        <w:rPr>
          <w:b/>
          <w:color w:val="000000"/>
          <w:sz w:val="24"/>
          <w:szCs w:val="24"/>
        </w:rPr>
        <w:t>kontrola dostępu, system napowietrzania klatki schodowej, samozamykacz,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liczba skrzydeł: </w:t>
      </w:r>
      <w:r>
        <w:rPr>
          <w:b/>
          <w:color w:val="000000"/>
          <w:sz w:val="24"/>
          <w:szCs w:val="24"/>
        </w:rPr>
        <w:t>2,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Liczba skrzydeł przewidzianych do wspomagania: </w:t>
      </w:r>
      <w:r>
        <w:rPr>
          <w:b/>
          <w:color w:val="000000"/>
          <w:sz w:val="24"/>
          <w:szCs w:val="24"/>
        </w:rPr>
        <w:t>1,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sugerowana lokalizacja siłownika:</w:t>
      </w:r>
      <w:r>
        <w:rPr>
          <w:b/>
          <w:color w:val="000000"/>
          <w:sz w:val="24"/>
          <w:szCs w:val="24"/>
        </w:rPr>
        <w:t xml:space="preserve"> wewnątrz budynku,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sposób otwarcia z zewnątrz: </w:t>
      </w:r>
      <w:r>
        <w:rPr>
          <w:b/>
          <w:color w:val="000000"/>
          <w:sz w:val="24"/>
          <w:szCs w:val="24"/>
        </w:rPr>
        <w:t>czujnik podczerwieni, przycisk i funkcja „</w:t>
      </w:r>
      <w:proofErr w:type="spellStart"/>
      <w:r>
        <w:rPr>
          <w:b/>
          <w:color w:val="000000"/>
          <w:sz w:val="24"/>
          <w:szCs w:val="24"/>
        </w:rPr>
        <w:t>Push&amp;GO</w:t>
      </w:r>
      <w:proofErr w:type="spellEnd"/>
      <w:r>
        <w:rPr>
          <w:b/>
          <w:color w:val="000000"/>
          <w:sz w:val="24"/>
          <w:szCs w:val="24"/>
        </w:rPr>
        <w:t>”,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sposób otwarcia z wewnątrz: </w:t>
      </w:r>
      <w:r>
        <w:rPr>
          <w:b/>
          <w:color w:val="000000"/>
          <w:sz w:val="24"/>
          <w:szCs w:val="24"/>
        </w:rPr>
        <w:t>przycisk i funkcja „</w:t>
      </w:r>
      <w:proofErr w:type="spellStart"/>
      <w:r>
        <w:rPr>
          <w:b/>
          <w:color w:val="000000"/>
          <w:sz w:val="24"/>
          <w:szCs w:val="24"/>
        </w:rPr>
        <w:t>Push&amp;GO</w:t>
      </w:r>
      <w:proofErr w:type="spellEnd"/>
      <w:r>
        <w:rPr>
          <w:b/>
          <w:color w:val="000000"/>
          <w:sz w:val="24"/>
          <w:szCs w:val="24"/>
        </w:rPr>
        <w:t>”,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częstotliwość dzienna otwarcia drzwi:</w:t>
      </w:r>
      <w:r>
        <w:rPr>
          <w:b/>
          <w:color w:val="000000"/>
          <w:sz w:val="24"/>
          <w:szCs w:val="24"/>
        </w:rPr>
        <w:t xml:space="preserve"> co najmniej 500 razy,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minimalny kąt otwarcia drzwi:</w:t>
      </w:r>
      <w:r>
        <w:rPr>
          <w:b/>
          <w:color w:val="000000"/>
          <w:sz w:val="24"/>
          <w:szCs w:val="24"/>
        </w:rPr>
        <w:t xml:space="preserve"> 90°</w:t>
      </w:r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</w:p>
    <w:p w:rsidR="00BA5072" w:rsidRDefault="00716EDB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>Budynek A, al. Niepodległości 10, wejście główne/przejście środkowe:</w:t>
      </w:r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materiał konstrukcji drzwi: </w:t>
      </w:r>
      <w:r>
        <w:rPr>
          <w:b/>
          <w:color w:val="000000"/>
          <w:sz w:val="24"/>
          <w:szCs w:val="24"/>
        </w:rPr>
        <w:t>drewno,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typ drzwi: </w:t>
      </w:r>
      <w:r>
        <w:rPr>
          <w:b/>
          <w:color w:val="000000"/>
          <w:sz w:val="24"/>
          <w:szCs w:val="24"/>
        </w:rPr>
        <w:t>zewnętrzne,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wyposażenie instalacyjne: </w:t>
      </w:r>
      <w:r>
        <w:rPr>
          <w:b/>
          <w:color w:val="000000"/>
          <w:sz w:val="24"/>
          <w:szCs w:val="24"/>
        </w:rPr>
        <w:t>kontrola dostępu, samozamykacz, kurtyna powietrzna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liczba skrzydeł: </w:t>
      </w:r>
      <w:r>
        <w:rPr>
          <w:b/>
          <w:color w:val="000000"/>
          <w:sz w:val="24"/>
          <w:szCs w:val="24"/>
        </w:rPr>
        <w:t>2,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Liczba skrzydeł przewidzianych do wspomagania: </w:t>
      </w:r>
      <w:r>
        <w:rPr>
          <w:b/>
          <w:color w:val="000000"/>
          <w:sz w:val="24"/>
          <w:szCs w:val="24"/>
        </w:rPr>
        <w:t>2,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sugerowana lokalizacja siłownika:</w:t>
      </w:r>
      <w:r>
        <w:rPr>
          <w:b/>
          <w:color w:val="000000"/>
          <w:sz w:val="24"/>
          <w:szCs w:val="24"/>
        </w:rPr>
        <w:t xml:space="preserve"> wewnątrz budynku,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sposób otwarcia z zewnątrz: </w:t>
      </w:r>
      <w:r>
        <w:rPr>
          <w:b/>
          <w:color w:val="000000"/>
          <w:sz w:val="24"/>
          <w:szCs w:val="24"/>
        </w:rPr>
        <w:t>przycisk i funkcja „</w:t>
      </w:r>
      <w:proofErr w:type="spellStart"/>
      <w:r>
        <w:rPr>
          <w:b/>
          <w:color w:val="000000"/>
          <w:sz w:val="24"/>
          <w:szCs w:val="24"/>
        </w:rPr>
        <w:t>Push&amp;GO</w:t>
      </w:r>
      <w:proofErr w:type="spellEnd"/>
      <w:r>
        <w:rPr>
          <w:b/>
          <w:color w:val="000000"/>
          <w:sz w:val="24"/>
          <w:szCs w:val="24"/>
        </w:rPr>
        <w:t>”,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sposób otwarcia z wewnątrz: </w:t>
      </w:r>
      <w:r>
        <w:rPr>
          <w:b/>
          <w:color w:val="000000"/>
          <w:sz w:val="24"/>
          <w:szCs w:val="24"/>
        </w:rPr>
        <w:t>przycisk i funkcja „</w:t>
      </w:r>
      <w:proofErr w:type="spellStart"/>
      <w:r>
        <w:rPr>
          <w:b/>
          <w:color w:val="000000"/>
          <w:sz w:val="24"/>
          <w:szCs w:val="24"/>
        </w:rPr>
        <w:t>Push&amp;GO</w:t>
      </w:r>
      <w:proofErr w:type="spellEnd"/>
      <w:r>
        <w:rPr>
          <w:b/>
          <w:color w:val="000000"/>
          <w:sz w:val="24"/>
          <w:szCs w:val="24"/>
        </w:rPr>
        <w:t>”,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częstotliwość dzienna otwarcia drzwi:</w:t>
      </w:r>
      <w:r>
        <w:rPr>
          <w:b/>
          <w:color w:val="000000"/>
          <w:sz w:val="24"/>
          <w:szCs w:val="24"/>
        </w:rPr>
        <w:t xml:space="preserve"> co najmniej 500 razy,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minimalny kąt otwarcia drzwi:</w:t>
      </w:r>
      <w:r>
        <w:rPr>
          <w:b/>
          <w:color w:val="000000"/>
          <w:sz w:val="24"/>
          <w:szCs w:val="24"/>
        </w:rPr>
        <w:t xml:space="preserve"> 90°</w:t>
      </w:r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</w:p>
    <w:p w:rsidR="00BA5072" w:rsidRDefault="00716EDB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>Skrzydło budynku A, al. Niepodległości 10, przejście A3:</w:t>
      </w:r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materiał konstrukcji drzwi: </w:t>
      </w:r>
      <w:r>
        <w:rPr>
          <w:b/>
          <w:color w:val="000000"/>
          <w:sz w:val="24"/>
          <w:szCs w:val="24"/>
        </w:rPr>
        <w:t>aluminium i szkło,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typ drzwi: </w:t>
      </w:r>
      <w:r>
        <w:rPr>
          <w:b/>
          <w:color w:val="000000"/>
          <w:sz w:val="24"/>
          <w:szCs w:val="24"/>
        </w:rPr>
        <w:t>zewnętrzne,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wyposażenie instalacyjne: </w:t>
      </w:r>
      <w:r>
        <w:rPr>
          <w:b/>
          <w:color w:val="000000"/>
          <w:sz w:val="24"/>
          <w:szCs w:val="24"/>
        </w:rPr>
        <w:t>kontrola dostępu, system napowietrzania klatki schodowej, samozamykacz,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liczba skrzydeł: </w:t>
      </w:r>
      <w:r>
        <w:rPr>
          <w:b/>
          <w:color w:val="000000"/>
          <w:sz w:val="24"/>
          <w:szCs w:val="24"/>
        </w:rPr>
        <w:t>2,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liczba skrzydeł przewidzianych do wspomagania: </w:t>
      </w:r>
      <w:r>
        <w:rPr>
          <w:b/>
          <w:color w:val="000000"/>
          <w:sz w:val="24"/>
          <w:szCs w:val="24"/>
        </w:rPr>
        <w:t>1,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sugerowana lokalizacja siłownika:</w:t>
      </w:r>
      <w:r>
        <w:rPr>
          <w:b/>
          <w:color w:val="000000"/>
          <w:sz w:val="24"/>
          <w:szCs w:val="24"/>
        </w:rPr>
        <w:t xml:space="preserve"> wewnątrz budynku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sposób otwarcia z zewnątrz: </w:t>
      </w:r>
      <w:r>
        <w:rPr>
          <w:b/>
          <w:color w:val="000000"/>
          <w:sz w:val="24"/>
          <w:szCs w:val="24"/>
        </w:rPr>
        <w:t>czujnik podczerwieni, przycisk i funkcja „</w:t>
      </w:r>
      <w:proofErr w:type="spellStart"/>
      <w:r>
        <w:rPr>
          <w:b/>
          <w:color w:val="000000"/>
          <w:sz w:val="24"/>
          <w:szCs w:val="24"/>
        </w:rPr>
        <w:t>Push&amp;GO</w:t>
      </w:r>
      <w:proofErr w:type="spellEnd"/>
      <w:r>
        <w:rPr>
          <w:b/>
          <w:color w:val="000000"/>
          <w:sz w:val="24"/>
          <w:szCs w:val="24"/>
        </w:rPr>
        <w:t>”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sposób otwarcia z wewnątrz: </w:t>
      </w:r>
      <w:r>
        <w:rPr>
          <w:b/>
          <w:color w:val="000000"/>
          <w:sz w:val="24"/>
          <w:szCs w:val="24"/>
        </w:rPr>
        <w:t>przycisk i funkcja „</w:t>
      </w:r>
      <w:proofErr w:type="spellStart"/>
      <w:r>
        <w:rPr>
          <w:b/>
          <w:color w:val="000000"/>
          <w:sz w:val="24"/>
          <w:szCs w:val="24"/>
        </w:rPr>
        <w:t>Push&amp;GO</w:t>
      </w:r>
      <w:proofErr w:type="spellEnd"/>
      <w:r>
        <w:rPr>
          <w:b/>
          <w:color w:val="000000"/>
          <w:sz w:val="24"/>
          <w:szCs w:val="24"/>
        </w:rPr>
        <w:t>”,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częstotliwość dzienna otwarcia drzwi:</w:t>
      </w:r>
      <w:r>
        <w:rPr>
          <w:b/>
          <w:color w:val="000000"/>
          <w:sz w:val="24"/>
          <w:szCs w:val="24"/>
        </w:rPr>
        <w:t xml:space="preserve"> co najmniej 500 razy,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minimalny kąt otwarcia drzwi:</w:t>
      </w:r>
      <w:r>
        <w:rPr>
          <w:b/>
          <w:color w:val="000000"/>
          <w:sz w:val="24"/>
          <w:szCs w:val="24"/>
        </w:rPr>
        <w:t xml:space="preserve"> 90°</w:t>
      </w:r>
    </w:p>
    <w:p w:rsidR="00727DA5" w:rsidRDefault="00727DA5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BA5072" w:rsidRDefault="00716EDB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lastRenderedPageBreak/>
        <w:t>Budynek B, al. Niepodległości 12, przejście B4:</w:t>
      </w:r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materiał konstrukcji drzwi: </w:t>
      </w:r>
      <w:r>
        <w:rPr>
          <w:b/>
          <w:color w:val="000000"/>
          <w:sz w:val="24"/>
          <w:szCs w:val="24"/>
        </w:rPr>
        <w:t>drewno i szkło,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typ drzwi: </w:t>
      </w:r>
      <w:r>
        <w:rPr>
          <w:b/>
          <w:color w:val="000000"/>
          <w:sz w:val="24"/>
          <w:szCs w:val="24"/>
        </w:rPr>
        <w:t>zewnętrzne,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wyposażenie instalacyjne: </w:t>
      </w:r>
      <w:r>
        <w:rPr>
          <w:b/>
          <w:color w:val="000000"/>
          <w:sz w:val="24"/>
          <w:szCs w:val="24"/>
        </w:rPr>
        <w:t>kontrola dostępu, samozamykacz,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liczba skrzydeł: </w:t>
      </w:r>
      <w:r>
        <w:rPr>
          <w:b/>
          <w:color w:val="000000"/>
          <w:sz w:val="24"/>
          <w:szCs w:val="24"/>
        </w:rPr>
        <w:t>1,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liczba skrzydeł przewidzianych do wspomagania: </w:t>
      </w:r>
      <w:r>
        <w:rPr>
          <w:b/>
          <w:color w:val="000000"/>
          <w:sz w:val="24"/>
          <w:szCs w:val="24"/>
        </w:rPr>
        <w:t>1,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sugerowana lokalizacja siłownika:</w:t>
      </w:r>
      <w:r>
        <w:rPr>
          <w:b/>
          <w:color w:val="000000"/>
          <w:sz w:val="24"/>
          <w:szCs w:val="24"/>
        </w:rPr>
        <w:t xml:space="preserve"> wewnątrz budynku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sposób otwarcia z zewnątrz: </w:t>
      </w:r>
      <w:r>
        <w:rPr>
          <w:b/>
          <w:color w:val="000000"/>
          <w:sz w:val="24"/>
          <w:szCs w:val="24"/>
        </w:rPr>
        <w:t>czujnik podczerwieni, przycisk i funkcja „</w:t>
      </w:r>
      <w:proofErr w:type="spellStart"/>
      <w:r>
        <w:rPr>
          <w:b/>
          <w:color w:val="000000"/>
          <w:sz w:val="24"/>
          <w:szCs w:val="24"/>
        </w:rPr>
        <w:t>Push&amp;GO</w:t>
      </w:r>
      <w:proofErr w:type="spellEnd"/>
      <w:r>
        <w:rPr>
          <w:b/>
          <w:color w:val="000000"/>
          <w:sz w:val="24"/>
          <w:szCs w:val="24"/>
        </w:rPr>
        <w:t>”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sposób otwarcia z wewnątrz: </w:t>
      </w:r>
      <w:r>
        <w:rPr>
          <w:b/>
          <w:color w:val="000000"/>
          <w:sz w:val="24"/>
          <w:szCs w:val="24"/>
        </w:rPr>
        <w:t>przycisk i funkcja „</w:t>
      </w:r>
      <w:proofErr w:type="spellStart"/>
      <w:r>
        <w:rPr>
          <w:b/>
          <w:color w:val="000000"/>
          <w:sz w:val="24"/>
          <w:szCs w:val="24"/>
        </w:rPr>
        <w:t>Push&amp;GO</w:t>
      </w:r>
      <w:proofErr w:type="spellEnd"/>
      <w:r>
        <w:rPr>
          <w:b/>
          <w:color w:val="000000"/>
          <w:sz w:val="24"/>
          <w:szCs w:val="24"/>
        </w:rPr>
        <w:t>”,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częstotliwość dzienna otwarcia drzwi:</w:t>
      </w:r>
      <w:r>
        <w:rPr>
          <w:b/>
          <w:color w:val="000000"/>
          <w:sz w:val="24"/>
          <w:szCs w:val="24"/>
        </w:rPr>
        <w:t xml:space="preserve"> co najmniej 500 razy,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minimalny kąt otwarcia drzwi:</w:t>
      </w:r>
      <w:r>
        <w:rPr>
          <w:b/>
          <w:color w:val="000000"/>
          <w:sz w:val="24"/>
          <w:szCs w:val="24"/>
        </w:rPr>
        <w:t xml:space="preserve"> 90°</w:t>
      </w:r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BA5072" w:rsidRDefault="00716EDB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>Budynek C, ul. Towarowa 10, wejście główne:</w:t>
      </w:r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materiał konstrukcji drzwi: </w:t>
      </w:r>
      <w:r>
        <w:rPr>
          <w:b/>
          <w:color w:val="000000"/>
          <w:sz w:val="24"/>
          <w:szCs w:val="24"/>
        </w:rPr>
        <w:t>aluminium i szkło,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typ drzwi: </w:t>
      </w:r>
      <w:r>
        <w:rPr>
          <w:b/>
          <w:color w:val="000000"/>
          <w:sz w:val="24"/>
          <w:szCs w:val="24"/>
        </w:rPr>
        <w:t>zewnętrzne,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wyposażenie instalacyjne: </w:t>
      </w:r>
      <w:r>
        <w:rPr>
          <w:b/>
          <w:color w:val="000000"/>
          <w:sz w:val="24"/>
          <w:szCs w:val="24"/>
        </w:rPr>
        <w:t>kontrola dostępu, system napowietrzania klatki schodowej, samozamykacz,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liczba skrzydeł: </w:t>
      </w:r>
      <w:r>
        <w:rPr>
          <w:b/>
          <w:color w:val="000000"/>
          <w:sz w:val="24"/>
          <w:szCs w:val="24"/>
        </w:rPr>
        <w:t>2,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liczba skrzydeł przewidzianych do wspomagania: </w:t>
      </w:r>
      <w:r>
        <w:rPr>
          <w:b/>
          <w:color w:val="000000"/>
          <w:sz w:val="24"/>
          <w:szCs w:val="24"/>
        </w:rPr>
        <w:t>1,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sugerowana lokalizacja siłownika:</w:t>
      </w:r>
      <w:r>
        <w:rPr>
          <w:b/>
          <w:color w:val="000000"/>
          <w:sz w:val="24"/>
          <w:szCs w:val="24"/>
        </w:rPr>
        <w:t xml:space="preserve"> wewnątrz budynku lub na zewnątrz,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sposób otwarcia z zewnątrz: </w:t>
      </w:r>
      <w:r>
        <w:rPr>
          <w:b/>
          <w:color w:val="000000"/>
          <w:sz w:val="24"/>
          <w:szCs w:val="24"/>
        </w:rPr>
        <w:t>przycisk i funkcja „</w:t>
      </w:r>
      <w:proofErr w:type="spellStart"/>
      <w:r>
        <w:rPr>
          <w:b/>
          <w:color w:val="000000"/>
          <w:sz w:val="24"/>
          <w:szCs w:val="24"/>
        </w:rPr>
        <w:t>Push&amp;GO</w:t>
      </w:r>
      <w:proofErr w:type="spellEnd"/>
      <w:r>
        <w:rPr>
          <w:b/>
          <w:color w:val="000000"/>
          <w:sz w:val="24"/>
          <w:szCs w:val="24"/>
        </w:rPr>
        <w:t>”,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sposób otwarcia z wewnątrz: </w:t>
      </w:r>
      <w:r>
        <w:rPr>
          <w:b/>
          <w:color w:val="000000"/>
          <w:sz w:val="24"/>
          <w:szCs w:val="24"/>
        </w:rPr>
        <w:t>przycisk i funkcja „</w:t>
      </w:r>
      <w:proofErr w:type="spellStart"/>
      <w:r>
        <w:rPr>
          <w:b/>
          <w:color w:val="000000"/>
          <w:sz w:val="24"/>
          <w:szCs w:val="24"/>
        </w:rPr>
        <w:t>Push&amp;GO</w:t>
      </w:r>
      <w:proofErr w:type="spellEnd"/>
      <w:r>
        <w:rPr>
          <w:b/>
          <w:color w:val="000000"/>
          <w:sz w:val="24"/>
          <w:szCs w:val="24"/>
        </w:rPr>
        <w:t>”,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częstotliwość dzienna otwarcia drzwi:</w:t>
      </w:r>
      <w:r>
        <w:rPr>
          <w:b/>
          <w:color w:val="000000"/>
          <w:sz w:val="24"/>
          <w:szCs w:val="24"/>
        </w:rPr>
        <w:t xml:space="preserve"> co najmniej 300 razy,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minimalny kąt otwarcia drzwi:</w:t>
      </w:r>
      <w:r>
        <w:rPr>
          <w:b/>
          <w:color w:val="000000"/>
          <w:sz w:val="24"/>
          <w:szCs w:val="24"/>
        </w:rPr>
        <w:t xml:space="preserve"> 135°,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uwagi:</w:t>
      </w:r>
      <w:r>
        <w:rPr>
          <w:b/>
          <w:color w:val="000000"/>
          <w:sz w:val="24"/>
          <w:szCs w:val="24"/>
        </w:rPr>
        <w:t xml:space="preserve"> wewnątrz budynku tuz przy drzwiach znajduje się instalacja kurtyny powietrznej, dostępna przestrzeń może być zbyt mała na montaż bardziej rozbudowanych urządzeń, </w:t>
      </w:r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</w:p>
    <w:p w:rsidR="00BA5072" w:rsidRDefault="00716EDB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 Budynek SPNJO, ul. Stanisława Taczaka 9, wejście główne:</w:t>
      </w:r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materiał konstrukcji drzwi: </w:t>
      </w:r>
      <w:r>
        <w:rPr>
          <w:b/>
          <w:color w:val="000000"/>
          <w:sz w:val="24"/>
          <w:szCs w:val="24"/>
        </w:rPr>
        <w:t>drewno,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typ drzwi: </w:t>
      </w:r>
      <w:r>
        <w:rPr>
          <w:b/>
          <w:color w:val="000000"/>
          <w:sz w:val="24"/>
          <w:szCs w:val="24"/>
        </w:rPr>
        <w:t>zewnętrzne, samozamykacz,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wyposażenie instalacyjne: </w:t>
      </w:r>
      <w:r>
        <w:rPr>
          <w:b/>
          <w:color w:val="000000"/>
          <w:sz w:val="24"/>
          <w:szCs w:val="24"/>
        </w:rPr>
        <w:t xml:space="preserve">kontrola dostępu, 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liczba skrzydeł: </w:t>
      </w:r>
      <w:r>
        <w:rPr>
          <w:b/>
          <w:color w:val="000000"/>
          <w:sz w:val="24"/>
          <w:szCs w:val="24"/>
        </w:rPr>
        <w:t>2,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liczba skrzydeł przewidzianych do wspomagania: </w:t>
      </w:r>
      <w:r>
        <w:rPr>
          <w:b/>
          <w:color w:val="000000"/>
          <w:sz w:val="24"/>
          <w:szCs w:val="24"/>
        </w:rPr>
        <w:t>1,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sugerowana lokalizacja siłownika:</w:t>
      </w:r>
      <w:r>
        <w:rPr>
          <w:b/>
          <w:color w:val="000000"/>
          <w:sz w:val="24"/>
          <w:szCs w:val="24"/>
        </w:rPr>
        <w:t xml:space="preserve"> wewnątrz budynku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sposób otwarcia z zewnątrz: </w:t>
      </w:r>
      <w:r>
        <w:rPr>
          <w:b/>
          <w:color w:val="000000"/>
          <w:sz w:val="24"/>
          <w:szCs w:val="24"/>
        </w:rPr>
        <w:t>przycisk i funkcja „</w:t>
      </w:r>
      <w:proofErr w:type="spellStart"/>
      <w:r>
        <w:rPr>
          <w:b/>
          <w:color w:val="000000"/>
          <w:sz w:val="24"/>
          <w:szCs w:val="24"/>
        </w:rPr>
        <w:t>Push&amp;GO</w:t>
      </w:r>
      <w:proofErr w:type="spellEnd"/>
      <w:r>
        <w:rPr>
          <w:b/>
          <w:color w:val="000000"/>
          <w:sz w:val="24"/>
          <w:szCs w:val="24"/>
        </w:rPr>
        <w:t>”,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sposób otwarcia z wewnątrz: </w:t>
      </w:r>
      <w:r>
        <w:rPr>
          <w:b/>
          <w:color w:val="000000"/>
          <w:sz w:val="24"/>
          <w:szCs w:val="24"/>
        </w:rPr>
        <w:t>przycisk i funkcja „</w:t>
      </w:r>
      <w:proofErr w:type="spellStart"/>
      <w:r>
        <w:rPr>
          <w:b/>
          <w:color w:val="000000"/>
          <w:sz w:val="24"/>
          <w:szCs w:val="24"/>
        </w:rPr>
        <w:t>Push&amp;GO</w:t>
      </w:r>
      <w:proofErr w:type="spellEnd"/>
      <w:r>
        <w:rPr>
          <w:b/>
          <w:color w:val="000000"/>
          <w:sz w:val="24"/>
          <w:szCs w:val="24"/>
        </w:rPr>
        <w:t>”,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częstotliwość dzienna otwarcia drzwi:</w:t>
      </w:r>
      <w:r>
        <w:rPr>
          <w:b/>
          <w:color w:val="000000"/>
          <w:sz w:val="24"/>
          <w:szCs w:val="24"/>
        </w:rPr>
        <w:t xml:space="preserve"> co najmniej 1000 razy,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minimalny kąt otwarcia drzwi:</w:t>
      </w:r>
      <w:r>
        <w:rPr>
          <w:b/>
          <w:color w:val="000000"/>
          <w:sz w:val="24"/>
          <w:szCs w:val="24"/>
        </w:rPr>
        <w:t xml:space="preserve"> 90°</w:t>
      </w:r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727DA5" w:rsidRDefault="00727DA5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BA5072" w:rsidRDefault="00716EDB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lastRenderedPageBreak/>
        <w:t>Dom Studencki ATOL, ul. Andrzejewskiego 11/17, wejście główne:</w:t>
      </w:r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materiał konstrukcji drzwi: </w:t>
      </w:r>
      <w:r>
        <w:rPr>
          <w:b/>
          <w:color w:val="000000"/>
          <w:sz w:val="24"/>
          <w:szCs w:val="24"/>
        </w:rPr>
        <w:t>aluminium i szkło,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typ drzwi: </w:t>
      </w:r>
      <w:r>
        <w:rPr>
          <w:b/>
          <w:color w:val="000000"/>
          <w:sz w:val="24"/>
          <w:szCs w:val="24"/>
        </w:rPr>
        <w:t>zewnętrzne,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wyposażenie instalacyjne: </w:t>
      </w:r>
      <w:r>
        <w:rPr>
          <w:b/>
          <w:color w:val="000000"/>
          <w:sz w:val="24"/>
          <w:szCs w:val="24"/>
        </w:rPr>
        <w:t xml:space="preserve">samozamykacz, 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liczba skrzydeł: </w:t>
      </w:r>
      <w:r>
        <w:rPr>
          <w:b/>
          <w:color w:val="000000"/>
          <w:sz w:val="24"/>
          <w:szCs w:val="24"/>
        </w:rPr>
        <w:t>2,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liczba skrzydeł przewidzianych do wspomagania: </w:t>
      </w:r>
      <w:r>
        <w:rPr>
          <w:b/>
          <w:color w:val="000000"/>
          <w:sz w:val="24"/>
          <w:szCs w:val="24"/>
        </w:rPr>
        <w:t>1,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sugerowana lokalizacja siłownika:</w:t>
      </w:r>
      <w:r>
        <w:rPr>
          <w:b/>
          <w:color w:val="000000"/>
          <w:sz w:val="24"/>
          <w:szCs w:val="24"/>
        </w:rPr>
        <w:t xml:space="preserve"> wewnątrz budynku,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sposób otwarcia z zewnątrz: </w:t>
      </w:r>
      <w:r>
        <w:rPr>
          <w:b/>
          <w:color w:val="000000"/>
          <w:sz w:val="24"/>
          <w:szCs w:val="24"/>
        </w:rPr>
        <w:t>czujnik podczerwieni,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sposób otwarcia z wewnątrz: </w:t>
      </w:r>
      <w:r>
        <w:rPr>
          <w:b/>
          <w:color w:val="000000"/>
          <w:sz w:val="24"/>
          <w:szCs w:val="24"/>
        </w:rPr>
        <w:t>przycisk i funkcja „</w:t>
      </w:r>
      <w:proofErr w:type="spellStart"/>
      <w:r>
        <w:rPr>
          <w:b/>
          <w:color w:val="000000"/>
          <w:sz w:val="24"/>
          <w:szCs w:val="24"/>
        </w:rPr>
        <w:t>Push&amp;GO</w:t>
      </w:r>
      <w:proofErr w:type="spellEnd"/>
      <w:r>
        <w:rPr>
          <w:b/>
          <w:color w:val="000000"/>
          <w:sz w:val="24"/>
          <w:szCs w:val="24"/>
        </w:rPr>
        <w:t>”,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częstotliwość dzienna otwarcia drzwi:</w:t>
      </w:r>
      <w:r>
        <w:rPr>
          <w:b/>
          <w:color w:val="000000"/>
          <w:sz w:val="24"/>
          <w:szCs w:val="24"/>
        </w:rPr>
        <w:t xml:space="preserve"> co najmniej 500 razy,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minimalny kąt otwarcia drzwi:</w:t>
      </w:r>
      <w:r>
        <w:rPr>
          <w:b/>
          <w:color w:val="000000"/>
          <w:sz w:val="24"/>
          <w:szCs w:val="24"/>
        </w:rPr>
        <w:t xml:space="preserve"> 90°</w:t>
      </w:r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BA5072" w:rsidRDefault="00716EDB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>Dom Studencki ATOL, ul. Andrzejewskiego 11/17, wejście główne - przedsionek:</w:t>
      </w:r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materiał konstrukcji drzwi: </w:t>
      </w:r>
      <w:r>
        <w:rPr>
          <w:b/>
          <w:color w:val="000000"/>
          <w:sz w:val="24"/>
          <w:szCs w:val="24"/>
        </w:rPr>
        <w:t>aluminium i szkło,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typ drzwi: </w:t>
      </w:r>
      <w:r>
        <w:rPr>
          <w:b/>
          <w:color w:val="000000"/>
          <w:sz w:val="24"/>
          <w:szCs w:val="24"/>
        </w:rPr>
        <w:t>wewnętrzne,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wyposażenie instalacyjne: </w:t>
      </w:r>
      <w:r>
        <w:rPr>
          <w:b/>
          <w:color w:val="000000"/>
          <w:sz w:val="24"/>
          <w:szCs w:val="24"/>
        </w:rPr>
        <w:t>samozamykacz,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liczba skrzydeł: </w:t>
      </w:r>
      <w:r>
        <w:rPr>
          <w:b/>
          <w:color w:val="000000"/>
          <w:sz w:val="24"/>
          <w:szCs w:val="24"/>
        </w:rPr>
        <w:t>2,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liczba skrzydeł przewidzianych do wspomagania: </w:t>
      </w:r>
      <w:r>
        <w:rPr>
          <w:b/>
          <w:color w:val="000000"/>
          <w:sz w:val="24"/>
          <w:szCs w:val="24"/>
        </w:rPr>
        <w:t>1,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sugerowana lokalizacja siłownika:</w:t>
      </w:r>
      <w:r>
        <w:rPr>
          <w:b/>
          <w:color w:val="000000"/>
          <w:sz w:val="24"/>
          <w:szCs w:val="24"/>
        </w:rPr>
        <w:t xml:space="preserve"> wewnątrz budynku,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sposób otwarcia z zewnątrz: </w:t>
      </w:r>
      <w:r>
        <w:rPr>
          <w:b/>
          <w:color w:val="000000"/>
          <w:sz w:val="24"/>
          <w:szCs w:val="24"/>
        </w:rPr>
        <w:t>przycisk i funkcja „</w:t>
      </w:r>
      <w:proofErr w:type="spellStart"/>
      <w:r>
        <w:rPr>
          <w:b/>
          <w:color w:val="000000"/>
          <w:sz w:val="24"/>
          <w:szCs w:val="24"/>
        </w:rPr>
        <w:t>Push&amp;GO</w:t>
      </w:r>
      <w:proofErr w:type="spellEnd"/>
      <w:r>
        <w:rPr>
          <w:b/>
          <w:color w:val="000000"/>
          <w:sz w:val="24"/>
          <w:szCs w:val="24"/>
        </w:rPr>
        <w:t>”,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sposób otwarcia z wewnątrz: </w:t>
      </w:r>
      <w:r>
        <w:rPr>
          <w:b/>
          <w:color w:val="000000"/>
          <w:sz w:val="24"/>
          <w:szCs w:val="24"/>
        </w:rPr>
        <w:t>przycisk i funkcja „</w:t>
      </w:r>
      <w:proofErr w:type="spellStart"/>
      <w:r>
        <w:rPr>
          <w:b/>
          <w:color w:val="000000"/>
          <w:sz w:val="24"/>
          <w:szCs w:val="24"/>
        </w:rPr>
        <w:t>Push&amp;GO</w:t>
      </w:r>
      <w:proofErr w:type="spellEnd"/>
      <w:r>
        <w:rPr>
          <w:b/>
          <w:color w:val="000000"/>
          <w:sz w:val="24"/>
          <w:szCs w:val="24"/>
        </w:rPr>
        <w:t>”,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częstotliwość dzienna otwarcia drzwi:</w:t>
      </w:r>
      <w:r>
        <w:rPr>
          <w:b/>
          <w:color w:val="000000"/>
          <w:sz w:val="24"/>
          <w:szCs w:val="24"/>
        </w:rPr>
        <w:t xml:space="preserve"> co najmniej 500 razy,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minimalny kąt otwarcia drzwi:</w:t>
      </w:r>
      <w:r>
        <w:rPr>
          <w:b/>
          <w:color w:val="000000"/>
          <w:sz w:val="24"/>
          <w:szCs w:val="24"/>
        </w:rPr>
        <w:t xml:space="preserve"> 90°</w:t>
      </w:r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BA5072" w:rsidRDefault="00716EDB">
      <w:pPr>
        <w:pStyle w:val="Nagwek2"/>
        <w:numPr>
          <w:ilvl w:val="1"/>
          <w:numId w:val="1"/>
        </w:numPr>
      </w:pPr>
      <w:bookmarkStart w:id="6" w:name="_Toc123653405"/>
      <w:r>
        <w:t>Minimalne wymagania techniczne automatów drzwiowych</w:t>
      </w:r>
      <w:bookmarkEnd w:id="6"/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System automatycznego otwierania drzwi powinien być sterowany za pomocą przycisku ulokowanego po obydwu stronach drzwi, dodatkowo każdy z siłowników powinien posiadać funkcję </w:t>
      </w:r>
      <w:proofErr w:type="spellStart"/>
      <w:r>
        <w:rPr>
          <w:color w:val="000000"/>
          <w:sz w:val="24"/>
          <w:szCs w:val="24"/>
        </w:rPr>
        <w:t>push</w:t>
      </w:r>
      <w:proofErr w:type="spellEnd"/>
      <w:r>
        <w:rPr>
          <w:color w:val="000000"/>
          <w:sz w:val="24"/>
          <w:szCs w:val="24"/>
        </w:rPr>
        <w:t xml:space="preserve"> and go polegającą na tym, że należy otworzyć drzwi na niewielki kąt 3-10 stopni by siłownik zareagował i wspomógł otwieranie drzwi. Przyciski powinny być odporne na działanie warunków atmosferycznych, o wymiarach większych niż 5x5 cm dostosowanych dla osób niepełnosprawnych. Powinny być zasilane sieciowo. Każde z przejść powinno współpracować z istniejącą kontrolą dostępu. Część drzwi wpiętych będzie w system przeciwpożarowy dlatego system wspomagania drzwi powinien współpracować z powyższymi instalacjami. Ponadto system winien posiadać zabezpieczenia zapobiegające zgnieceniu  oraz automatyczne ograniczenie siły po napotkaniu przeszkody. </w:t>
      </w:r>
    </w:p>
    <w:p w:rsidR="00BA5072" w:rsidRDefault="00716EDB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>Czujniki bezpieczeństwa winny być zamontowane na drzwiach i monitorują obszar z obu stron drzwi w celu uniknięcia zderzenia drzwi z osobami lub przedmiotami, </w:t>
      </w:r>
    </w:p>
    <w:p w:rsidR="00BA5072" w:rsidRDefault="00716EDB">
      <w:pPr>
        <w:spacing w:after="0" w:line="240" w:lineRule="auto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Czujniki obecności winny być są zamontowane na ścianie lub futrynie i monitorować  obszar przejścia w celu wykrycia obecności osób i otwarcia drzwi.</w:t>
      </w:r>
    </w:p>
    <w:p w:rsidR="00BA5072" w:rsidRDefault="00BA5072">
      <w:pPr>
        <w:spacing w:after="0" w:line="240" w:lineRule="auto"/>
        <w:ind w:left="720"/>
        <w:rPr>
          <w:sz w:val="24"/>
          <w:szCs w:val="24"/>
        </w:rPr>
      </w:pP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Pulpity sterujące funkcjonowaniem drzwi należy zainstalować w portierni każdego z budynków, a przypadku przejść w budynku B i C w pobliżu drzwi w obudowach uniemożliwiających manipulowanie przez osoby nieupoważnione. </w:t>
      </w:r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W przypadku awarii zasilania podstawowego, każde przejść powinno być wyposażone w akumulator zapewniający ich otwarcie podczas ewakuacji budynku. 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Dla drzwi dwuskrzydłowych, system powinien umożliwiać  zarządzanie pracą jednostki Master/</w:t>
      </w:r>
      <w:proofErr w:type="spellStart"/>
      <w:r>
        <w:rPr>
          <w:color w:val="000000"/>
          <w:sz w:val="24"/>
          <w:szCs w:val="24"/>
        </w:rPr>
        <w:t>Slave</w:t>
      </w:r>
      <w:proofErr w:type="spellEnd"/>
      <w:r>
        <w:rPr>
          <w:color w:val="000000"/>
          <w:sz w:val="24"/>
          <w:szCs w:val="24"/>
        </w:rPr>
        <w:t>.</w:t>
      </w:r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sz w:val="24"/>
          <w:szCs w:val="24"/>
        </w:rPr>
      </w:pP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sz w:val="24"/>
          <w:szCs w:val="24"/>
        </w:rPr>
      </w:pPr>
      <w:r>
        <w:rPr>
          <w:sz w:val="24"/>
          <w:szCs w:val="24"/>
        </w:rPr>
        <w:t>Projekt każdego z przejść należy uzgodnić i skoordynować z Zamawiającym pod względem aktualnego wyposażenia drzwi w istniejące systemy KD i ppoż.</w:t>
      </w:r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BA5072" w:rsidRDefault="00716EDB">
      <w:pPr>
        <w:pStyle w:val="Nagwek2"/>
        <w:numPr>
          <w:ilvl w:val="1"/>
          <w:numId w:val="1"/>
        </w:numPr>
      </w:pPr>
      <w:bookmarkStart w:id="7" w:name="_Toc123653406"/>
      <w:r>
        <w:t>Wymagania i odwołania do norm.</w:t>
      </w:r>
      <w:bookmarkEnd w:id="7"/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Projekt oraz zawarte w nim urządzenia i systemy automatyki powinny spełniać poniższe regulacje prawne i normy: </w:t>
      </w:r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sz w:val="24"/>
          <w:szCs w:val="24"/>
        </w:rPr>
        <w:t>PN-EN ISO 13849-1:2016-02</w:t>
      </w:r>
      <w:r>
        <w:rPr>
          <w:color w:val="000000"/>
          <w:sz w:val="24"/>
          <w:szCs w:val="24"/>
        </w:rPr>
        <w:t xml:space="preserve"> Bezpieczeństwo maszyn -- Elementy systemów sterowania związane z bezpieczeństwem -- Część 1: Ogólne zasady projektowania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sz w:val="24"/>
          <w:szCs w:val="24"/>
        </w:rPr>
        <w:t>PN-EN ISO 13850:2016-03 Bezpieczeństwo maszyn -- Funkcja zatrzymania awaryjnego -- Zasady projektowania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sz w:val="24"/>
          <w:szCs w:val="24"/>
        </w:rPr>
        <w:t>PN-EN IEC 61000-6-2:2019-04 Kompatybilność elektromagnetyczna (EMC) -- Część 6-2: Normy ogólne -- Norma dotycząca odporności w środowiskach przemysłowych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sz w:val="24"/>
          <w:szCs w:val="24"/>
        </w:rPr>
      </w:pPr>
      <w:r>
        <w:rPr>
          <w:sz w:val="24"/>
          <w:szCs w:val="24"/>
        </w:rPr>
        <w:t>PN-EN IEC 61000-6-3:2021-08 Kompatybilność elektromagnetyczna (EMC) -- Część 6-3: Normy ogólne -- Norma emisji dla urządzeń w środowiskach mieszkalnych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DIN 18650-1:2005 </w:t>
      </w:r>
      <w:proofErr w:type="spellStart"/>
      <w:r>
        <w:rPr>
          <w:color w:val="000000"/>
          <w:sz w:val="24"/>
          <w:szCs w:val="24"/>
        </w:rPr>
        <w:t>Building</w:t>
      </w:r>
      <w:proofErr w:type="spellEnd"/>
      <w:r>
        <w:rPr>
          <w:color w:val="000000"/>
          <w:sz w:val="24"/>
          <w:szCs w:val="24"/>
        </w:rPr>
        <w:t xml:space="preserve"> Hardware - Powered </w:t>
      </w:r>
      <w:proofErr w:type="spellStart"/>
      <w:r>
        <w:rPr>
          <w:color w:val="000000"/>
          <w:sz w:val="24"/>
          <w:szCs w:val="24"/>
        </w:rPr>
        <w:t>Pedestrian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Doors</w:t>
      </w:r>
      <w:proofErr w:type="spellEnd"/>
      <w:r>
        <w:rPr>
          <w:color w:val="000000"/>
          <w:sz w:val="24"/>
          <w:szCs w:val="24"/>
        </w:rPr>
        <w:t xml:space="preserve"> - Part 1: Product </w:t>
      </w:r>
      <w:proofErr w:type="spellStart"/>
      <w:r>
        <w:rPr>
          <w:color w:val="000000"/>
          <w:sz w:val="24"/>
          <w:szCs w:val="24"/>
        </w:rPr>
        <w:t>Requirements</w:t>
      </w:r>
      <w:proofErr w:type="spellEnd"/>
      <w:r>
        <w:rPr>
          <w:color w:val="000000"/>
          <w:sz w:val="24"/>
          <w:szCs w:val="24"/>
        </w:rPr>
        <w:t xml:space="preserve"> And Test </w:t>
      </w:r>
      <w:proofErr w:type="spellStart"/>
      <w:r>
        <w:rPr>
          <w:color w:val="000000"/>
          <w:sz w:val="24"/>
          <w:szCs w:val="24"/>
        </w:rPr>
        <w:t>Methods</w:t>
      </w:r>
      <w:proofErr w:type="spellEnd"/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DIN 18650-2:2005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Building</w:t>
      </w:r>
      <w:proofErr w:type="spellEnd"/>
      <w:r>
        <w:rPr>
          <w:sz w:val="24"/>
          <w:szCs w:val="24"/>
        </w:rPr>
        <w:t xml:space="preserve"> Hardware - Powered </w:t>
      </w:r>
      <w:proofErr w:type="spellStart"/>
      <w:r>
        <w:rPr>
          <w:sz w:val="24"/>
          <w:szCs w:val="24"/>
        </w:rPr>
        <w:t>Pedestrian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Doors</w:t>
      </w:r>
      <w:proofErr w:type="spellEnd"/>
      <w:r>
        <w:rPr>
          <w:sz w:val="24"/>
          <w:szCs w:val="24"/>
        </w:rPr>
        <w:t xml:space="preserve"> - Part 2: </w:t>
      </w:r>
      <w:proofErr w:type="spellStart"/>
      <w:r>
        <w:rPr>
          <w:sz w:val="24"/>
          <w:szCs w:val="24"/>
        </w:rPr>
        <w:t>Safety</w:t>
      </w:r>
      <w:proofErr w:type="spellEnd"/>
      <w:r>
        <w:rPr>
          <w:sz w:val="24"/>
          <w:szCs w:val="24"/>
        </w:rPr>
        <w:t xml:space="preserve"> At Powered </w:t>
      </w:r>
      <w:proofErr w:type="spellStart"/>
      <w:r>
        <w:rPr>
          <w:sz w:val="24"/>
          <w:szCs w:val="24"/>
        </w:rPr>
        <w:t>Pedestrian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Doors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Foreign</w:t>
      </w:r>
      <w:proofErr w:type="spellEnd"/>
      <w:r>
        <w:rPr>
          <w:sz w:val="24"/>
          <w:szCs w:val="24"/>
        </w:rPr>
        <w:t xml:space="preserve"> Standard)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PN-EN 950:2000 Skrzydła drzwiowe. Oznaczanie odporności na uderzenie ciałem twardym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PN-EN 951:2000 Skrzydła drzwiowe. Metoda pomiaru wysokości, szerokości, grubości i prostokątności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PN-EN 952:2000 Skrzydła drzwiowe. Płaskość ogólna i miejscowa. Metoda pomiaru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PN-EN 1192:2001 Drzwi. Klasyfikacja wymagań wytrzymałościowych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sz w:val="24"/>
          <w:szCs w:val="24"/>
        </w:rPr>
        <w:t>PN-EN 1279-5:2018-08</w:t>
      </w:r>
      <w:r>
        <w:rPr>
          <w:color w:val="000000"/>
          <w:sz w:val="24"/>
          <w:szCs w:val="24"/>
        </w:rPr>
        <w:t xml:space="preserve"> Szkło w budownictwie. Izolacyjne szyby zespolone. Część 5: Ocena zgodności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sz w:val="24"/>
          <w:szCs w:val="24"/>
        </w:rPr>
        <w:lastRenderedPageBreak/>
        <w:t>PN-EN 1529:2022-05</w:t>
      </w:r>
      <w:r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Skrzydła drzwiowe -- Wysokość, szerokość, grubość i prostokątność -- Klasy tolerancji</w:t>
      </w:r>
      <w:r>
        <w:rPr>
          <w:color w:val="000000"/>
          <w:sz w:val="24"/>
          <w:szCs w:val="24"/>
        </w:rPr>
        <w:t>.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PN-EN 1530:2001 Skrzydła drzwiowe. Płaskość ogólna i miejscowa. Klasy tolerancji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PN-EN 1760-2+A1:2009 Bezpieczeństwo maszyn. Urządzenia ochronne czułe na nacisk. Część 2: Ogólne zasady projektowania oraz badań obrzeży i listew czułych na nacisk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sz w:val="24"/>
          <w:szCs w:val="24"/>
        </w:rPr>
        <w:t>PN-EN 13018:2016-04</w:t>
      </w:r>
      <w:r>
        <w:rPr>
          <w:color w:val="000000"/>
          <w:sz w:val="24"/>
          <w:szCs w:val="24"/>
        </w:rPr>
        <w:t xml:space="preserve"> Badania nieniszczące. Badania wizualne. Zasady ogólne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sz w:val="24"/>
          <w:szCs w:val="24"/>
        </w:rPr>
        <w:t>PN-EN 60204-1:2018-12</w:t>
      </w:r>
      <w:r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Bezpieczeństwo maszyn -- Wyposażenie elektryczne maszyn -- Część 1: Wymagania ogólne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PN-EN 60335-1:2012 Elektryczny sprzęt do użytku domowego i podobnego. Bezpieczeństwo użytkowania. Część 1: Wymagania ogólne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sz w:val="24"/>
          <w:szCs w:val="24"/>
        </w:rPr>
        <w:t>PN-EN IEC 61000-6-2:2019-04</w:t>
      </w:r>
      <w:r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Kompatybilność elektromagnetyczna (EMC) -- Część 6-2: Normy ogólne -- Norma dotycząca odporności w środowiskach przemysłowych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sz w:val="24"/>
          <w:szCs w:val="24"/>
        </w:rPr>
        <w:t>PN-EN IEC 61000-6-3:2021-08</w:t>
      </w:r>
      <w:r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Kompatybilność elektromagnetyczna (EMC) -- Część 6-3: Normy ogólne -- Norma emisji dla urządzeń w środowiskach mieszkalnych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sz w:val="24"/>
          <w:szCs w:val="24"/>
        </w:rPr>
        <w:t>PN-EN ISO 9223:2012</w:t>
      </w:r>
      <w:r>
        <w:rPr>
          <w:color w:val="000000"/>
          <w:sz w:val="24"/>
          <w:szCs w:val="24"/>
        </w:rPr>
        <w:t xml:space="preserve"> Korozja metali i stopów. Korozyjność atmosfer. Klasyfikacja,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określanie i ocena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PN-EN ISO 13849-1:2008 +AC:2009 Bezpieczeństwo maszyn. Elementy systemów sterowania związane z bezpieczeństwem. Część 1: Ogólne zasady projektowania </w:t>
      </w:r>
    </w:p>
    <w:p w:rsidR="00BA5072" w:rsidRDefault="00716EDB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  <w:r>
        <w:rPr>
          <w:sz w:val="24"/>
          <w:szCs w:val="24"/>
        </w:rPr>
        <w:t>PN-EN ISO 13850:2016-03</w:t>
      </w:r>
      <w:r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Bezpieczeństwo maszyn -- Funkcja zatrzymania awaryjnego -- Zasady projektowania</w:t>
      </w:r>
    </w:p>
    <w:p w:rsidR="00BA5072" w:rsidRDefault="00BA507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  <w:sz w:val="24"/>
          <w:szCs w:val="24"/>
        </w:rPr>
      </w:pPr>
    </w:p>
    <w:p w:rsidR="00BA5072" w:rsidRDefault="00716EDB">
      <w:pPr>
        <w:rPr>
          <w:sz w:val="24"/>
          <w:szCs w:val="24"/>
        </w:rPr>
      </w:pPr>
      <w:bookmarkStart w:id="8" w:name="_heading=h.2s8eyo1" w:colFirst="0" w:colLast="0"/>
      <w:bookmarkEnd w:id="8"/>
      <w:r>
        <w:br w:type="page"/>
      </w:r>
    </w:p>
    <w:p w:rsidR="00BA5072" w:rsidRDefault="00716EDB">
      <w:pPr>
        <w:pStyle w:val="Nagwek1"/>
        <w:numPr>
          <w:ilvl w:val="0"/>
          <w:numId w:val="1"/>
        </w:numPr>
      </w:pPr>
      <w:bookmarkStart w:id="9" w:name="_Toc123653407"/>
      <w:r>
        <w:lastRenderedPageBreak/>
        <w:t>Część graficzna</w:t>
      </w:r>
      <w:bookmarkEnd w:id="9"/>
    </w:p>
    <w:p w:rsidR="00BA5072" w:rsidRDefault="00716EDB">
      <w:pPr>
        <w:pStyle w:val="Nagwek2"/>
        <w:numPr>
          <w:ilvl w:val="1"/>
          <w:numId w:val="1"/>
        </w:numPr>
      </w:pPr>
      <w:bookmarkStart w:id="10" w:name="_Toc123653408"/>
      <w:r>
        <w:t>Budynek A, al. Niepodległości 10, przejście A2:</w:t>
      </w:r>
      <w:bookmarkEnd w:id="10"/>
    </w:p>
    <w:p w:rsidR="00BA5072" w:rsidRDefault="00716EDB">
      <w:pPr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4886977" cy="3696193"/>
            <wp:effectExtent l="0" t="0" r="0" b="0"/>
            <wp:docPr id="22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6977" cy="36961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A5072" w:rsidRDefault="00716EDB">
      <w:pPr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2742963" cy="3882646"/>
            <wp:effectExtent l="0" t="0" r="0" b="0"/>
            <wp:docPr id="24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2963" cy="38826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A5072" w:rsidRDefault="00716EDB">
      <w:pPr>
        <w:rPr>
          <w:sz w:val="24"/>
          <w:szCs w:val="24"/>
        </w:rPr>
      </w:pPr>
      <w:r>
        <w:br w:type="page"/>
      </w:r>
    </w:p>
    <w:p w:rsidR="00BA5072" w:rsidRDefault="00716EDB">
      <w:pPr>
        <w:pStyle w:val="Nagwek2"/>
        <w:numPr>
          <w:ilvl w:val="1"/>
          <w:numId w:val="1"/>
        </w:numPr>
      </w:pPr>
      <w:bookmarkStart w:id="11" w:name="_Toc123653409"/>
      <w:r>
        <w:lastRenderedPageBreak/>
        <w:t>Budynek A, al. Niepodległości 10, wejście główne/przejście środkowe:</w:t>
      </w:r>
      <w:bookmarkEnd w:id="11"/>
    </w:p>
    <w:p w:rsidR="00BA5072" w:rsidRDefault="00716EDB">
      <w:pPr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3005482" cy="3796397"/>
            <wp:effectExtent l="0" t="0" r="0" b="0"/>
            <wp:docPr id="23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5482" cy="37963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A5072" w:rsidRDefault="00716EDB">
      <w:pPr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3018345" cy="4318298"/>
            <wp:effectExtent l="0" t="0" r="0" b="0"/>
            <wp:docPr id="26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8345" cy="43182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A5072" w:rsidRDefault="00716EDB">
      <w:pPr>
        <w:rPr>
          <w:sz w:val="24"/>
          <w:szCs w:val="24"/>
        </w:rPr>
      </w:pPr>
      <w:r>
        <w:br w:type="page"/>
      </w:r>
    </w:p>
    <w:p w:rsidR="00BA5072" w:rsidRDefault="00716EDB">
      <w:pPr>
        <w:pStyle w:val="Nagwek2"/>
        <w:numPr>
          <w:ilvl w:val="1"/>
          <w:numId w:val="1"/>
        </w:numPr>
      </w:pPr>
      <w:bookmarkStart w:id="12" w:name="_Toc123653410"/>
      <w:r>
        <w:lastRenderedPageBreak/>
        <w:t>Skrzydło budynku A, al. Niepodległości 10, przejście A3:</w:t>
      </w:r>
      <w:bookmarkEnd w:id="12"/>
    </w:p>
    <w:p w:rsidR="00BA5072" w:rsidRDefault="00716EDB">
      <w:pPr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3535890" cy="3412726"/>
            <wp:effectExtent l="0" t="0" r="0" b="0"/>
            <wp:docPr id="25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5890" cy="34127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A5072" w:rsidRDefault="00716EDB">
      <w:pPr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2842202" cy="4735205"/>
            <wp:effectExtent l="0" t="0" r="0" b="0"/>
            <wp:docPr id="28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2202" cy="47352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A5072" w:rsidRDefault="00716EDB">
      <w:pPr>
        <w:rPr>
          <w:sz w:val="24"/>
          <w:szCs w:val="24"/>
        </w:rPr>
      </w:pPr>
      <w:r>
        <w:br w:type="page"/>
      </w:r>
    </w:p>
    <w:p w:rsidR="00BA5072" w:rsidRDefault="00716EDB">
      <w:pPr>
        <w:pStyle w:val="Nagwek2"/>
        <w:numPr>
          <w:ilvl w:val="1"/>
          <w:numId w:val="1"/>
        </w:numPr>
      </w:pPr>
      <w:bookmarkStart w:id="13" w:name="_Toc123653411"/>
      <w:r>
        <w:lastRenderedPageBreak/>
        <w:t>Budynek B, al. Niepodległości 12, przejście B4:</w:t>
      </w:r>
      <w:bookmarkEnd w:id="13"/>
    </w:p>
    <w:p w:rsidR="00BA5072" w:rsidRDefault="00716EDB">
      <w:pPr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3628261" cy="3527475"/>
            <wp:effectExtent l="0" t="0" r="0" b="0"/>
            <wp:docPr id="2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28261" cy="3527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A5072" w:rsidRDefault="00716EDB">
      <w:pPr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2994508" cy="4545742"/>
            <wp:effectExtent l="0" t="0" r="0" b="0"/>
            <wp:docPr id="30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4508" cy="45457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A5072" w:rsidRDefault="00716EDB">
      <w:pPr>
        <w:rPr>
          <w:sz w:val="24"/>
          <w:szCs w:val="24"/>
        </w:rPr>
      </w:pPr>
      <w:r>
        <w:br w:type="page"/>
      </w:r>
    </w:p>
    <w:p w:rsidR="00BA5072" w:rsidRDefault="00716EDB">
      <w:pPr>
        <w:pStyle w:val="Nagwek2"/>
        <w:numPr>
          <w:ilvl w:val="1"/>
          <w:numId w:val="1"/>
        </w:numPr>
      </w:pPr>
      <w:bookmarkStart w:id="14" w:name="_Toc123653412"/>
      <w:r>
        <w:lastRenderedPageBreak/>
        <w:t>Budynek C, ul. Towarowa 10, wejście główne:</w:t>
      </w:r>
      <w:bookmarkEnd w:id="14"/>
    </w:p>
    <w:p w:rsidR="00BA5072" w:rsidRDefault="00716EDB">
      <w:pPr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3783099" cy="4958150"/>
            <wp:effectExtent l="0" t="0" r="0" b="0"/>
            <wp:docPr id="29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83099" cy="4958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A5072" w:rsidRDefault="00716EDB">
      <w:pPr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5226689" cy="3175651"/>
            <wp:effectExtent l="0" t="0" r="0" b="0"/>
            <wp:docPr id="33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6689" cy="31756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A5072" w:rsidRDefault="00716EDB">
      <w:pPr>
        <w:rPr>
          <w:sz w:val="24"/>
          <w:szCs w:val="24"/>
        </w:rPr>
      </w:pPr>
      <w:r>
        <w:br w:type="page"/>
      </w:r>
    </w:p>
    <w:p w:rsidR="00BA5072" w:rsidRDefault="00716EDB">
      <w:pPr>
        <w:pStyle w:val="Nagwek2"/>
        <w:numPr>
          <w:ilvl w:val="1"/>
          <w:numId w:val="1"/>
        </w:numPr>
      </w:pPr>
      <w:bookmarkStart w:id="15" w:name="_Toc123653413"/>
      <w:r>
        <w:lastRenderedPageBreak/>
        <w:t>Budynek SPNJO, ul. Stanisława Taczaka 9, wejście główne:</w:t>
      </w:r>
      <w:bookmarkEnd w:id="15"/>
    </w:p>
    <w:p w:rsidR="00BA5072" w:rsidRDefault="00716EDB">
      <w:pPr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3350952" cy="3486969"/>
            <wp:effectExtent l="0" t="0" r="0" b="0"/>
            <wp:docPr id="31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50952" cy="34869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A5072" w:rsidRDefault="00716EDB">
      <w:pPr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3295650" cy="4572000"/>
            <wp:effectExtent l="0" t="0" r="0" b="0"/>
            <wp:docPr id="3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457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A5072" w:rsidRDefault="00716EDB">
      <w:pPr>
        <w:rPr>
          <w:sz w:val="24"/>
          <w:szCs w:val="24"/>
        </w:rPr>
      </w:pPr>
      <w:r>
        <w:br w:type="page"/>
      </w:r>
    </w:p>
    <w:p w:rsidR="00BA5072" w:rsidRDefault="00716EDB">
      <w:pPr>
        <w:pStyle w:val="Nagwek2"/>
        <w:numPr>
          <w:ilvl w:val="1"/>
          <w:numId w:val="1"/>
        </w:numPr>
      </w:pPr>
      <w:bookmarkStart w:id="16" w:name="_Toc123653414"/>
      <w:r>
        <w:lastRenderedPageBreak/>
        <w:t>Dom Studencki ATOL, ul. Andrzejewskiego 11/17 – drzwi zewnętrzne</w:t>
      </w:r>
      <w:bookmarkEnd w:id="16"/>
    </w:p>
    <w:p w:rsidR="00BA5072" w:rsidRDefault="00716EDB">
      <w:pPr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5410992" cy="4292650"/>
            <wp:effectExtent l="0" t="0" r="0" b="0"/>
            <wp:docPr id="34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0992" cy="4292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A5072" w:rsidRDefault="00716EDB">
      <w:pPr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5534196" cy="3880404"/>
            <wp:effectExtent l="0" t="0" r="0" b="0"/>
            <wp:docPr id="35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34196" cy="38804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A5072" w:rsidRDefault="00716EDB">
      <w:pPr>
        <w:rPr>
          <w:sz w:val="24"/>
          <w:szCs w:val="24"/>
        </w:rPr>
      </w:pPr>
      <w:r>
        <w:br w:type="page"/>
      </w:r>
    </w:p>
    <w:p w:rsidR="00BA5072" w:rsidRDefault="00716EDB">
      <w:pPr>
        <w:pStyle w:val="Nagwek2"/>
        <w:numPr>
          <w:ilvl w:val="1"/>
          <w:numId w:val="1"/>
        </w:numPr>
      </w:pPr>
      <w:bookmarkStart w:id="17" w:name="_Toc123653415"/>
      <w:r>
        <w:lastRenderedPageBreak/>
        <w:t>Dom Studencki ATOL, ul. Andrzejewskiego 11/17 – drzwi wewnętrzne</w:t>
      </w:r>
      <w:bookmarkEnd w:id="17"/>
    </w:p>
    <w:p w:rsidR="00BA5072" w:rsidRDefault="00716EDB">
      <w:pPr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4304948" cy="4245158"/>
            <wp:effectExtent l="0" t="0" r="0" b="0"/>
            <wp:docPr id="36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4948" cy="42451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A5072" w:rsidRDefault="00716EDB">
      <w:pPr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4334821" cy="3662523"/>
            <wp:effectExtent l="0" t="0" r="0" b="0"/>
            <wp:docPr id="37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34821" cy="36625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A5072" w:rsidRDefault="00BA5072">
      <w:pPr>
        <w:rPr>
          <w:sz w:val="24"/>
          <w:szCs w:val="24"/>
        </w:rPr>
      </w:pPr>
    </w:p>
    <w:sectPr w:rsidR="00BA5072">
      <w:footerReference w:type="default" r:id="rId25"/>
      <w:pgSz w:w="11906" w:h="16838"/>
      <w:pgMar w:top="1417" w:right="1417" w:bottom="1417" w:left="1417" w:header="708" w:footer="708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47C40" w:rsidRDefault="00D47C40" w:rsidP="003932E8">
      <w:pPr>
        <w:spacing w:after="0" w:line="240" w:lineRule="auto"/>
      </w:pPr>
      <w:r>
        <w:separator/>
      </w:r>
    </w:p>
  </w:endnote>
  <w:endnote w:type="continuationSeparator" w:id="0">
    <w:p w:rsidR="00D47C40" w:rsidRDefault="00D47C40" w:rsidP="003932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359726695"/>
      <w:docPartObj>
        <w:docPartGallery w:val="Page Numbers (Bottom of Page)"/>
        <w:docPartUnique/>
      </w:docPartObj>
    </w:sdtPr>
    <w:sdtEndPr/>
    <w:sdtContent>
      <w:p w:rsidR="003932E8" w:rsidRDefault="003932E8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17</w:t>
        </w:r>
        <w:r>
          <w:fldChar w:fldCharType="end"/>
        </w:r>
      </w:p>
    </w:sdtContent>
  </w:sdt>
  <w:p w:rsidR="003932E8" w:rsidRDefault="003932E8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47C40" w:rsidRDefault="00D47C40" w:rsidP="003932E8">
      <w:pPr>
        <w:spacing w:after="0" w:line="240" w:lineRule="auto"/>
      </w:pPr>
      <w:r>
        <w:separator/>
      </w:r>
    </w:p>
  </w:footnote>
  <w:footnote w:type="continuationSeparator" w:id="0">
    <w:p w:rsidR="00D47C40" w:rsidRDefault="00D47C40" w:rsidP="003932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BEE6A14"/>
    <w:multiLevelType w:val="multilevel"/>
    <w:tmpl w:val="B1FC97E6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AED3544"/>
    <w:multiLevelType w:val="multilevel"/>
    <w:tmpl w:val="56383018"/>
    <w:lvl w:ilvl="0">
      <w:start w:val="1"/>
      <w:numFmt w:val="decimal"/>
      <w:pStyle w:val="Nagwek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Nagwek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Nagwek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Nagwek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Nagwek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Nagwek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Nagwek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Nagwek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Nagwek9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 w15:restartNumberingAfterBreak="0">
    <w:nsid w:val="593458C2"/>
    <w:multiLevelType w:val="multilevel"/>
    <w:tmpl w:val="B3D69A4A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" w15:restartNumberingAfterBreak="0">
    <w:nsid w:val="753962A8"/>
    <w:multiLevelType w:val="multilevel"/>
    <w:tmpl w:val="4B2646B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)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A5072"/>
    <w:rsid w:val="003932E8"/>
    <w:rsid w:val="00611125"/>
    <w:rsid w:val="00716EDB"/>
    <w:rsid w:val="00727DA5"/>
    <w:rsid w:val="00BA5072"/>
    <w:rsid w:val="00D47C40"/>
    <w:rsid w:val="00F305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496001"/>
  <w15:docId w15:val="{FA5DE17B-4D17-405A-BDBA-152F3D923C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270F5D"/>
  </w:style>
  <w:style w:type="paragraph" w:styleId="Nagwek1">
    <w:name w:val="heading 1"/>
    <w:basedOn w:val="Normalny"/>
    <w:next w:val="Normalny"/>
    <w:link w:val="Nagwek1Znak"/>
    <w:uiPriority w:val="9"/>
    <w:qFormat/>
    <w:rsid w:val="00270F5D"/>
    <w:pPr>
      <w:keepNext/>
      <w:keepLines/>
      <w:numPr>
        <w:numId w:val="4"/>
      </w:numPr>
      <w:pBdr>
        <w:bottom w:val="single" w:sz="4" w:space="1" w:color="595959" w:themeColor="text1" w:themeTint="A6"/>
      </w:pBdr>
      <w:spacing w:before="360"/>
      <w:outlineLvl w:val="0"/>
    </w:pPr>
    <w:rPr>
      <w:rFonts w:asciiTheme="majorHAnsi" w:eastAsiaTheme="majorEastAsia" w:hAnsiTheme="majorHAnsi" w:cstheme="majorBidi"/>
      <w:b/>
      <w:bCs/>
      <w:smallCaps/>
      <w:color w:val="000000" w:themeColor="text1"/>
      <w:sz w:val="36"/>
      <w:szCs w:val="36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270F5D"/>
    <w:pPr>
      <w:keepNext/>
      <w:keepLines/>
      <w:numPr>
        <w:ilvl w:val="1"/>
        <w:numId w:val="4"/>
      </w:numPr>
      <w:spacing w:before="360" w:after="0"/>
      <w:outlineLvl w:val="1"/>
    </w:pPr>
    <w:rPr>
      <w:rFonts w:asciiTheme="majorHAnsi" w:eastAsiaTheme="majorEastAsia" w:hAnsiTheme="majorHAnsi" w:cstheme="majorBidi"/>
      <w:b/>
      <w:bCs/>
      <w:smallCaps/>
      <w:color w:val="000000" w:themeColor="text1"/>
      <w:sz w:val="28"/>
      <w:szCs w:val="28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270F5D"/>
    <w:pPr>
      <w:keepNext/>
      <w:keepLines/>
      <w:numPr>
        <w:ilvl w:val="2"/>
        <w:numId w:val="4"/>
      </w:numPr>
      <w:spacing w:before="200" w:after="0"/>
      <w:outlineLvl w:val="2"/>
    </w:pPr>
    <w:rPr>
      <w:rFonts w:asciiTheme="majorHAnsi" w:eastAsiaTheme="majorEastAsia" w:hAnsiTheme="majorHAnsi" w:cstheme="majorBidi"/>
      <w:b/>
      <w:bCs/>
      <w:color w:val="000000" w:themeColor="text1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270F5D"/>
    <w:pPr>
      <w:keepNext/>
      <w:keepLines/>
      <w:numPr>
        <w:ilvl w:val="3"/>
        <w:numId w:val="4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000000" w:themeColor="text1"/>
    </w:rPr>
  </w:style>
  <w:style w:type="paragraph" w:styleId="Nagwek5">
    <w:name w:val="heading 5"/>
    <w:basedOn w:val="Normalny"/>
    <w:next w:val="Normalny"/>
    <w:link w:val="Nagwek5Znak"/>
    <w:uiPriority w:val="9"/>
    <w:unhideWhenUsed/>
    <w:qFormat/>
    <w:rsid w:val="00270F5D"/>
    <w:pPr>
      <w:keepNext/>
      <w:keepLines/>
      <w:numPr>
        <w:ilvl w:val="4"/>
        <w:numId w:val="4"/>
      </w:numPr>
      <w:spacing w:before="200" w:after="0"/>
      <w:outlineLvl w:val="4"/>
    </w:pPr>
    <w:rPr>
      <w:rFonts w:asciiTheme="majorHAnsi" w:eastAsiaTheme="majorEastAsia" w:hAnsiTheme="majorHAnsi" w:cstheme="majorBidi"/>
      <w:color w:val="323E4F" w:themeColor="text2" w:themeShade="BF"/>
    </w:rPr>
  </w:style>
  <w:style w:type="paragraph" w:styleId="Nagwek6">
    <w:name w:val="heading 6"/>
    <w:basedOn w:val="Normalny"/>
    <w:next w:val="Normalny"/>
    <w:link w:val="Nagwek6Znak"/>
    <w:uiPriority w:val="9"/>
    <w:unhideWhenUsed/>
    <w:qFormat/>
    <w:rsid w:val="00270F5D"/>
    <w:pPr>
      <w:keepNext/>
      <w:keepLines/>
      <w:numPr>
        <w:ilvl w:val="5"/>
        <w:numId w:val="4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323E4F" w:themeColor="text2" w:themeShade="BF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270F5D"/>
    <w:pPr>
      <w:keepNext/>
      <w:keepLines/>
      <w:numPr>
        <w:ilvl w:val="6"/>
        <w:numId w:val="4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270F5D"/>
    <w:pPr>
      <w:keepNext/>
      <w:keepLines/>
      <w:numPr>
        <w:ilvl w:val="7"/>
        <w:numId w:val="4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270F5D"/>
    <w:pPr>
      <w:keepNext/>
      <w:keepLines/>
      <w:numPr>
        <w:ilvl w:val="8"/>
        <w:numId w:val="4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ytu">
    <w:name w:val="Title"/>
    <w:basedOn w:val="Normalny"/>
    <w:next w:val="Normalny"/>
    <w:link w:val="TytuZnak"/>
    <w:uiPriority w:val="10"/>
    <w:qFormat/>
    <w:rsid w:val="00270F5D"/>
    <w:pPr>
      <w:spacing w:after="0" w:line="240" w:lineRule="auto"/>
      <w:contextualSpacing/>
    </w:pPr>
    <w:rPr>
      <w:rFonts w:asciiTheme="majorHAnsi" w:eastAsiaTheme="majorEastAsia" w:hAnsiTheme="majorHAnsi" w:cstheme="majorBidi"/>
      <w:color w:val="000000" w:themeColor="text1"/>
      <w:sz w:val="56"/>
      <w:szCs w:val="56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ela-Siatka">
    <w:name w:val="Table Grid"/>
    <w:basedOn w:val="Standardowy"/>
    <w:uiPriority w:val="39"/>
    <w:rsid w:val="006F56E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022D7C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E27EBD"/>
    <w:rPr>
      <w:color w:val="0000FF"/>
      <w:u w:val="single"/>
    </w:rPr>
  </w:style>
  <w:style w:type="paragraph" w:styleId="Podtytu">
    <w:name w:val="Subtitle"/>
    <w:basedOn w:val="Normalny"/>
    <w:next w:val="Normalny"/>
    <w:link w:val="PodtytuZnak"/>
    <w:rPr>
      <w:color w:val="5A5A5A"/>
    </w:rPr>
  </w:style>
  <w:style w:type="table" w:customStyle="1" w:styleId="a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Nagwekspisutreci">
    <w:name w:val="TOC Heading"/>
    <w:basedOn w:val="Nagwek1"/>
    <w:next w:val="Normalny"/>
    <w:uiPriority w:val="39"/>
    <w:unhideWhenUsed/>
    <w:qFormat/>
    <w:rsid w:val="00270F5D"/>
    <w:pPr>
      <w:outlineLvl w:val="9"/>
    </w:pPr>
  </w:style>
  <w:style w:type="character" w:customStyle="1" w:styleId="Nagwek1Znak">
    <w:name w:val="Nagłówek 1 Znak"/>
    <w:basedOn w:val="Domylnaczcionkaakapitu"/>
    <w:link w:val="Nagwek1"/>
    <w:uiPriority w:val="9"/>
    <w:rsid w:val="00270F5D"/>
    <w:rPr>
      <w:rFonts w:asciiTheme="majorHAnsi" w:eastAsiaTheme="majorEastAsia" w:hAnsiTheme="majorHAnsi" w:cstheme="majorBidi"/>
      <w:b/>
      <w:bCs/>
      <w:smallCaps/>
      <w:color w:val="000000" w:themeColor="text1"/>
      <w:sz w:val="36"/>
      <w:szCs w:val="36"/>
    </w:rPr>
  </w:style>
  <w:style w:type="character" w:customStyle="1" w:styleId="Nagwek2Znak">
    <w:name w:val="Nagłówek 2 Znak"/>
    <w:basedOn w:val="Domylnaczcionkaakapitu"/>
    <w:link w:val="Nagwek2"/>
    <w:uiPriority w:val="9"/>
    <w:rsid w:val="00270F5D"/>
    <w:rPr>
      <w:rFonts w:asciiTheme="majorHAnsi" w:eastAsiaTheme="majorEastAsia" w:hAnsiTheme="majorHAnsi" w:cstheme="majorBidi"/>
      <w:b/>
      <w:bCs/>
      <w:smallCaps/>
      <w:color w:val="000000" w:themeColor="text1"/>
      <w:sz w:val="28"/>
      <w:szCs w:val="28"/>
    </w:rPr>
  </w:style>
  <w:style w:type="character" w:customStyle="1" w:styleId="Nagwek3Znak">
    <w:name w:val="Nagłówek 3 Znak"/>
    <w:basedOn w:val="Domylnaczcionkaakapitu"/>
    <w:link w:val="Nagwek3"/>
    <w:uiPriority w:val="9"/>
    <w:rsid w:val="00270F5D"/>
    <w:rPr>
      <w:rFonts w:asciiTheme="majorHAnsi" w:eastAsiaTheme="majorEastAsia" w:hAnsiTheme="majorHAnsi" w:cstheme="majorBidi"/>
      <w:b/>
      <w:bCs/>
      <w:color w:val="000000" w:themeColor="text1"/>
    </w:rPr>
  </w:style>
  <w:style w:type="character" w:customStyle="1" w:styleId="Nagwek4Znak">
    <w:name w:val="Nagłówek 4 Znak"/>
    <w:basedOn w:val="Domylnaczcionkaakapitu"/>
    <w:link w:val="Nagwek4"/>
    <w:uiPriority w:val="9"/>
    <w:rsid w:val="00270F5D"/>
    <w:rPr>
      <w:rFonts w:asciiTheme="majorHAnsi" w:eastAsiaTheme="majorEastAsia" w:hAnsiTheme="majorHAnsi" w:cstheme="majorBidi"/>
      <w:b/>
      <w:bCs/>
      <w:i/>
      <w:iCs/>
      <w:color w:val="000000" w:themeColor="text1"/>
    </w:rPr>
  </w:style>
  <w:style w:type="character" w:customStyle="1" w:styleId="Nagwek5Znak">
    <w:name w:val="Nagłówek 5 Znak"/>
    <w:basedOn w:val="Domylnaczcionkaakapitu"/>
    <w:link w:val="Nagwek5"/>
    <w:uiPriority w:val="9"/>
    <w:rsid w:val="00270F5D"/>
    <w:rPr>
      <w:rFonts w:asciiTheme="majorHAnsi" w:eastAsiaTheme="majorEastAsia" w:hAnsiTheme="majorHAnsi" w:cstheme="majorBidi"/>
      <w:color w:val="323E4F" w:themeColor="text2" w:themeShade="BF"/>
    </w:rPr>
  </w:style>
  <w:style w:type="character" w:customStyle="1" w:styleId="Nagwek6Znak">
    <w:name w:val="Nagłówek 6 Znak"/>
    <w:basedOn w:val="Domylnaczcionkaakapitu"/>
    <w:link w:val="Nagwek6"/>
    <w:uiPriority w:val="9"/>
    <w:rsid w:val="00270F5D"/>
    <w:rPr>
      <w:rFonts w:asciiTheme="majorHAnsi" w:eastAsiaTheme="majorEastAsia" w:hAnsiTheme="majorHAnsi" w:cstheme="majorBidi"/>
      <w:i/>
      <w:iCs/>
      <w:color w:val="323E4F" w:themeColor="text2" w:themeShade="BF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270F5D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270F5D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270F5D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egenda">
    <w:name w:val="caption"/>
    <w:basedOn w:val="Normalny"/>
    <w:next w:val="Normalny"/>
    <w:uiPriority w:val="35"/>
    <w:semiHidden/>
    <w:unhideWhenUsed/>
    <w:qFormat/>
    <w:rsid w:val="00270F5D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ytuZnak">
    <w:name w:val="Tytuł Znak"/>
    <w:basedOn w:val="Domylnaczcionkaakapitu"/>
    <w:link w:val="Tytu"/>
    <w:uiPriority w:val="10"/>
    <w:rsid w:val="00270F5D"/>
    <w:rPr>
      <w:rFonts w:asciiTheme="majorHAnsi" w:eastAsiaTheme="majorEastAsia" w:hAnsiTheme="majorHAnsi" w:cstheme="majorBidi"/>
      <w:color w:val="000000" w:themeColor="text1"/>
      <w:sz w:val="56"/>
      <w:szCs w:val="56"/>
    </w:rPr>
  </w:style>
  <w:style w:type="character" w:customStyle="1" w:styleId="PodtytuZnak">
    <w:name w:val="Podtytuł Znak"/>
    <w:basedOn w:val="Domylnaczcionkaakapitu"/>
    <w:link w:val="Podtytu"/>
    <w:uiPriority w:val="11"/>
    <w:rsid w:val="00270F5D"/>
    <w:rPr>
      <w:color w:val="5A5A5A" w:themeColor="text1" w:themeTint="A5"/>
      <w:spacing w:val="10"/>
    </w:rPr>
  </w:style>
  <w:style w:type="character" w:styleId="Pogrubienie">
    <w:name w:val="Strong"/>
    <w:basedOn w:val="Domylnaczcionkaakapitu"/>
    <w:uiPriority w:val="22"/>
    <w:qFormat/>
    <w:rsid w:val="00270F5D"/>
    <w:rPr>
      <w:b/>
      <w:bCs/>
      <w:color w:val="000000" w:themeColor="text1"/>
    </w:rPr>
  </w:style>
  <w:style w:type="character" w:styleId="Uwydatnienie">
    <w:name w:val="Emphasis"/>
    <w:basedOn w:val="Domylnaczcionkaakapitu"/>
    <w:uiPriority w:val="20"/>
    <w:qFormat/>
    <w:rsid w:val="00270F5D"/>
    <w:rPr>
      <w:i/>
      <w:iCs/>
      <w:color w:val="auto"/>
    </w:rPr>
  </w:style>
  <w:style w:type="paragraph" w:styleId="Bezodstpw">
    <w:name w:val="No Spacing"/>
    <w:uiPriority w:val="1"/>
    <w:qFormat/>
    <w:rsid w:val="00270F5D"/>
    <w:pPr>
      <w:spacing w:after="0" w:line="240" w:lineRule="auto"/>
    </w:pPr>
  </w:style>
  <w:style w:type="paragraph" w:styleId="Cytat">
    <w:name w:val="Quote"/>
    <w:basedOn w:val="Normalny"/>
    <w:next w:val="Normalny"/>
    <w:link w:val="CytatZnak"/>
    <w:uiPriority w:val="29"/>
    <w:qFormat/>
    <w:rsid w:val="00270F5D"/>
    <w:pPr>
      <w:spacing w:before="160"/>
      <w:ind w:left="720" w:right="720"/>
    </w:pPr>
    <w:rPr>
      <w:i/>
      <w:iCs/>
      <w:color w:val="000000" w:themeColor="text1"/>
    </w:rPr>
  </w:style>
  <w:style w:type="character" w:customStyle="1" w:styleId="CytatZnak">
    <w:name w:val="Cytat Znak"/>
    <w:basedOn w:val="Domylnaczcionkaakapitu"/>
    <w:link w:val="Cytat"/>
    <w:uiPriority w:val="29"/>
    <w:rsid w:val="00270F5D"/>
    <w:rPr>
      <w:i/>
      <w:iCs/>
      <w:color w:val="000000" w:themeColor="text1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270F5D"/>
    <w:pPr>
      <w:pBdr>
        <w:top w:val="single" w:sz="24" w:space="1" w:color="F2F2F2" w:themeColor="background1" w:themeShade="F2"/>
        <w:bottom w:val="single" w:sz="24" w:space="1" w:color="F2F2F2" w:themeColor="background1" w:themeShade="F2"/>
      </w:pBdr>
      <w:shd w:val="clear" w:color="auto" w:fill="F2F2F2" w:themeFill="background1" w:themeFillShade="F2"/>
      <w:spacing w:before="240" w:after="240"/>
      <w:ind w:left="936" w:right="936"/>
      <w:jc w:val="center"/>
    </w:pPr>
    <w:rPr>
      <w:color w:val="000000" w:themeColor="text1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270F5D"/>
    <w:rPr>
      <w:color w:val="000000" w:themeColor="text1"/>
      <w:shd w:val="clear" w:color="auto" w:fill="F2F2F2" w:themeFill="background1" w:themeFillShade="F2"/>
    </w:rPr>
  </w:style>
  <w:style w:type="character" w:styleId="Wyrnieniedelikatne">
    <w:name w:val="Subtle Emphasis"/>
    <w:basedOn w:val="Domylnaczcionkaakapitu"/>
    <w:uiPriority w:val="19"/>
    <w:qFormat/>
    <w:rsid w:val="00270F5D"/>
    <w:rPr>
      <w:i/>
      <w:iCs/>
      <w:color w:val="404040" w:themeColor="text1" w:themeTint="BF"/>
    </w:rPr>
  </w:style>
  <w:style w:type="character" w:styleId="Wyrnienieintensywne">
    <w:name w:val="Intense Emphasis"/>
    <w:basedOn w:val="Domylnaczcionkaakapitu"/>
    <w:uiPriority w:val="21"/>
    <w:qFormat/>
    <w:rsid w:val="00270F5D"/>
    <w:rPr>
      <w:b/>
      <w:bCs/>
      <w:i/>
      <w:iCs/>
      <w:caps/>
    </w:rPr>
  </w:style>
  <w:style w:type="character" w:styleId="Odwoaniedelikatne">
    <w:name w:val="Subtle Reference"/>
    <w:basedOn w:val="Domylnaczcionkaakapitu"/>
    <w:uiPriority w:val="31"/>
    <w:qFormat/>
    <w:rsid w:val="00270F5D"/>
    <w:rPr>
      <w:smallCaps/>
      <w:color w:val="404040" w:themeColor="text1" w:themeTint="BF"/>
      <w:u w:val="single" w:color="7F7F7F" w:themeColor="text1" w:themeTint="80"/>
    </w:rPr>
  </w:style>
  <w:style w:type="character" w:styleId="Odwoanieintensywne">
    <w:name w:val="Intense Reference"/>
    <w:basedOn w:val="Domylnaczcionkaakapitu"/>
    <w:uiPriority w:val="32"/>
    <w:qFormat/>
    <w:rsid w:val="00270F5D"/>
    <w:rPr>
      <w:b/>
      <w:bCs/>
      <w:smallCaps/>
      <w:u w:val="single"/>
    </w:rPr>
  </w:style>
  <w:style w:type="character" w:styleId="Tytuksiki">
    <w:name w:val="Book Title"/>
    <w:basedOn w:val="Domylnaczcionkaakapitu"/>
    <w:uiPriority w:val="33"/>
    <w:qFormat/>
    <w:rsid w:val="00270F5D"/>
    <w:rPr>
      <w:b w:val="0"/>
      <w:bCs w:val="0"/>
      <w:smallCaps/>
      <w:spacing w:val="5"/>
    </w:rPr>
  </w:style>
  <w:style w:type="paragraph" w:styleId="Spistreci1">
    <w:name w:val="toc 1"/>
    <w:basedOn w:val="Normalny"/>
    <w:next w:val="Normalny"/>
    <w:autoRedefine/>
    <w:uiPriority w:val="39"/>
    <w:unhideWhenUsed/>
    <w:rsid w:val="00270F5D"/>
    <w:pPr>
      <w:spacing w:after="100"/>
    </w:pPr>
  </w:style>
  <w:style w:type="paragraph" w:styleId="Spistreci2">
    <w:name w:val="toc 2"/>
    <w:basedOn w:val="Normalny"/>
    <w:next w:val="Normalny"/>
    <w:autoRedefine/>
    <w:uiPriority w:val="39"/>
    <w:unhideWhenUsed/>
    <w:rsid w:val="00270F5D"/>
    <w:pPr>
      <w:spacing w:after="100"/>
      <w:ind w:left="220"/>
    </w:pPr>
  </w:style>
  <w:style w:type="table" w:customStyle="1" w:styleId="a0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Nagwek">
    <w:name w:val="header"/>
    <w:basedOn w:val="Normalny"/>
    <w:link w:val="NagwekZnak"/>
    <w:uiPriority w:val="99"/>
    <w:unhideWhenUsed/>
    <w:rsid w:val="003932E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932E8"/>
  </w:style>
  <w:style w:type="paragraph" w:styleId="Stopka">
    <w:name w:val="footer"/>
    <w:basedOn w:val="Normalny"/>
    <w:link w:val="StopkaZnak"/>
    <w:uiPriority w:val="99"/>
    <w:unhideWhenUsed/>
    <w:rsid w:val="003932E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932E8"/>
  </w:style>
  <w:style w:type="paragraph" w:styleId="Tekstdymka">
    <w:name w:val="Balloon Text"/>
    <w:basedOn w:val="Normalny"/>
    <w:link w:val="TekstdymkaZnak"/>
    <w:uiPriority w:val="99"/>
    <w:semiHidden/>
    <w:unhideWhenUsed/>
    <w:rsid w:val="00727DA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27DA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drzewo-cpv.phpfactory.pl/71320000-7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uUa41R/eqgeHlzgv04mwI2Tk0ZA==">AMUW2mXBFEYwnJaB7T7oiwrzoh95BfkvKC+qJAlDwJmJ1IY9AAJVLhXYs1eXa6V7OY8hitFvjbO/2fQtNbdlT6aF9TF3sOqhLAYm4xx8okMMQ9p2L8PivFuHWhhj3xiJmDaNyC80LfoMlRxOKFyxixgiQaxhQH+E87CU7xViUSk/0FN70uPEEyZHhZTxHAvHbfY35RwdpjuHiTXBz+N19aBLx7NJaWKmR0pmury/gteEvZnRgf4WztV/spH6OBmv8lm5B1bUGWw3om6pLTIII5Mj9zAB+AL+ty+5jBTrU27OinGFOuw0iQJvXlyywjOTyVnCmyvr3Ay2FYYPsb2jveNx7Q+8bb5DUMrdVxkFJNgGWd1v9aNrsTI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16</Pages>
  <Words>2018</Words>
  <Characters>12111</Characters>
  <Application>Microsoft Office Word</Application>
  <DocSecurity>0</DocSecurity>
  <Lines>100</Lines>
  <Paragraphs>28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Pokorski Maciej</dc:creator>
  <cp:lastModifiedBy>user</cp:lastModifiedBy>
  <cp:revision>3</cp:revision>
  <dcterms:created xsi:type="dcterms:W3CDTF">2023-01-03T14:41:00Z</dcterms:created>
  <dcterms:modified xsi:type="dcterms:W3CDTF">2023-01-03T14:49:00Z</dcterms:modified>
</cp:coreProperties>
</file>