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4B8" w:rsidRPr="008E0633" w:rsidRDefault="00E354B8" w:rsidP="00E354B8">
      <w:pPr>
        <w:pStyle w:val="Nagwek9"/>
        <w:jc w:val="center"/>
        <w:rPr>
          <w:rFonts w:ascii="Cambria" w:hAnsi="Cambria" w:cs="Times New Roman"/>
        </w:rPr>
      </w:pPr>
      <w:r w:rsidRPr="008E0633">
        <w:rPr>
          <w:rFonts w:ascii="Cambria" w:hAnsi="Cambria" w:cs="Times New Roman"/>
        </w:rPr>
        <w:t>OPIS PRZEDMIOTU ZAMÓWIENIA</w:t>
      </w:r>
    </w:p>
    <w:p w:rsidR="00E354B8" w:rsidRPr="008E0633" w:rsidRDefault="00E354B8" w:rsidP="00E354B8">
      <w:pPr>
        <w:pStyle w:val="Akapitzlist"/>
        <w:numPr>
          <w:ilvl w:val="0"/>
          <w:numId w:val="2"/>
        </w:numPr>
        <w:spacing w:before="120" w:after="60"/>
        <w:jc w:val="both"/>
        <w:rPr>
          <w:rFonts w:ascii="Cambria" w:hAnsi="Cambria"/>
          <w:b/>
          <w:bCs/>
          <w:sz w:val="22"/>
          <w:szCs w:val="22"/>
        </w:rPr>
      </w:pPr>
      <w:r w:rsidRPr="008E0633">
        <w:rPr>
          <w:rFonts w:ascii="Cambria" w:hAnsi="Cambria"/>
          <w:b/>
          <w:bCs/>
          <w:sz w:val="22"/>
          <w:szCs w:val="22"/>
        </w:rPr>
        <w:t xml:space="preserve">Przedmiotem zamówienia </w:t>
      </w:r>
      <w:r w:rsidR="00D206EB">
        <w:rPr>
          <w:rFonts w:ascii="Cambria" w:hAnsi="Cambria"/>
          <w:b/>
          <w:bCs/>
          <w:sz w:val="22"/>
          <w:szCs w:val="22"/>
        </w:rPr>
        <w:t>jest</w:t>
      </w:r>
      <w:r w:rsidRPr="008E0633">
        <w:rPr>
          <w:rFonts w:ascii="Cambria" w:hAnsi="Cambria"/>
          <w:b/>
          <w:bCs/>
          <w:sz w:val="22"/>
          <w:szCs w:val="22"/>
        </w:rPr>
        <w:t xml:space="preserve">: </w:t>
      </w:r>
    </w:p>
    <w:p w:rsidR="00E354B8" w:rsidRPr="008E0633" w:rsidRDefault="00E354B8" w:rsidP="00E354B8">
      <w:pPr>
        <w:jc w:val="both"/>
        <w:rPr>
          <w:rFonts w:ascii="Cambria" w:eastAsia="Calibri" w:hAnsi="Cambria"/>
          <w:b/>
          <w:bCs/>
          <w:i/>
          <w:iCs/>
          <w:sz w:val="22"/>
          <w:szCs w:val="22"/>
        </w:rPr>
      </w:pPr>
      <w:r w:rsidRPr="008E0633">
        <w:rPr>
          <w:rFonts w:ascii="Cambria" w:eastAsia="Calibri" w:hAnsi="Cambria"/>
          <w:b/>
          <w:bCs/>
          <w:i/>
          <w:iCs/>
          <w:sz w:val="22"/>
          <w:szCs w:val="22"/>
        </w:rPr>
        <w:t>Świadczenie usług w zakresie konserwacji, pogotowia dźwigowego oraz napraw urządzeń dźwigowych w budynkach CSK UM w Łodzi</w:t>
      </w:r>
    </w:p>
    <w:p w:rsidR="00E354B8" w:rsidRPr="008E0633" w:rsidRDefault="00E354B8" w:rsidP="00E354B8">
      <w:pPr>
        <w:widowControl w:val="0"/>
        <w:tabs>
          <w:tab w:val="left" w:pos="1440"/>
        </w:tabs>
        <w:autoSpaceDE w:val="0"/>
        <w:autoSpaceDN w:val="0"/>
        <w:adjustRightInd w:val="0"/>
        <w:spacing w:before="120"/>
        <w:jc w:val="both"/>
        <w:rPr>
          <w:rFonts w:ascii="Cambria" w:eastAsia="SimSun" w:hAnsi="Cambria" w:cs="Times New Roman"/>
          <w:b/>
          <w:bCs/>
          <w:sz w:val="22"/>
          <w:szCs w:val="22"/>
        </w:rPr>
      </w:pPr>
      <w:r w:rsidRPr="008E0633">
        <w:rPr>
          <w:rFonts w:ascii="Cambria" w:eastAsia="SimSun" w:hAnsi="Cambria" w:cs="Times New Roman"/>
          <w:b/>
          <w:sz w:val="22"/>
          <w:szCs w:val="22"/>
        </w:rPr>
        <w:t>– pakiet nr 1.</w:t>
      </w:r>
    </w:p>
    <w:p w:rsidR="00E354B8" w:rsidRPr="008E0633" w:rsidRDefault="00F20B66" w:rsidP="00E354B8">
      <w:pPr>
        <w:widowControl w:val="0"/>
        <w:tabs>
          <w:tab w:val="left" w:pos="1440"/>
        </w:tabs>
        <w:autoSpaceDE w:val="0"/>
        <w:autoSpaceDN w:val="0"/>
        <w:adjustRightInd w:val="0"/>
        <w:jc w:val="both"/>
        <w:rPr>
          <w:rFonts w:ascii="Cambria" w:eastAsia="SimSun" w:hAnsi="Cambria" w:cs="Times New Roman"/>
          <w:sz w:val="22"/>
          <w:szCs w:val="22"/>
        </w:rPr>
      </w:pPr>
      <w:r w:rsidRPr="008E0633">
        <w:rPr>
          <w:rFonts w:ascii="Cambria" w:eastAsia="SimSun" w:hAnsi="Cambria" w:cs="Times New Roman"/>
          <w:bCs/>
          <w:sz w:val="22"/>
          <w:szCs w:val="22"/>
        </w:rPr>
        <w:t>Centrum Kliniczno-Dydaktycznego przy ul. Pomorskiej 251</w:t>
      </w:r>
      <w:r>
        <w:rPr>
          <w:rFonts w:ascii="Cambria" w:eastAsia="SimSun" w:hAnsi="Cambria" w:cs="Times New Roman"/>
          <w:bCs/>
          <w:sz w:val="22"/>
          <w:szCs w:val="22"/>
        </w:rPr>
        <w:t>,</w:t>
      </w:r>
      <w:r w:rsidRPr="008E0633">
        <w:rPr>
          <w:rFonts w:ascii="Cambria" w:eastAsia="SimSun" w:hAnsi="Cambria" w:cs="Times New Roman"/>
          <w:bCs/>
          <w:sz w:val="22"/>
          <w:szCs w:val="22"/>
        </w:rPr>
        <w:t xml:space="preserve"> </w:t>
      </w:r>
      <w:r w:rsidR="00E354B8" w:rsidRPr="008E0633">
        <w:rPr>
          <w:rFonts w:ascii="Cambria" w:eastAsia="SimSun" w:hAnsi="Cambria" w:cs="Times New Roman"/>
          <w:bCs/>
          <w:sz w:val="22"/>
          <w:szCs w:val="22"/>
        </w:rPr>
        <w:t>budynk</w:t>
      </w:r>
      <w:r>
        <w:rPr>
          <w:rFonts w:ascii="Cambria" w:eastAsia="SimSun" w:hAnsi="Cambria" w:cs="Times New Roman"/>
          <w:bCs/>
          <w:sz w:val="22"/>
          <w:szCs w:val="22"/>
        </w:rPr>
        <w:t>i A-1, A-2, C-8,</w:t>
      </w:r>
      <w:r w:rsidRPr="00F20B66">
        <w:rPr>
          <w:rFonts w:ascii="Cambria" w:hAnsi="Cambria"/>
          <w:bCs/>
          <w:sz w:val="22"/>
          <w:szCs w:val="22"/>
        </w:rPr>
        <w:t xml:space="preserve"> </w:t>
      </w:r>
      <w:r w:rsidRPr="007838AA">
        <w:rPr>
          <w:rFonts w:ascii="Cambria" w:hAnsi="Cambria"/>
          <w:bCs/>
          <w:sz w:val="22"/>
          <w:szCs w:val="22"/>
        </w:rPr>
        <w:t>Poradni</w:t>
      </w:r>
      <w:r>
        <w:rPr>
          <w:rFonts w:ascii="Cambria" w:hAnsi="Cambria"/>
          <w:bCs/>
          <w:sz w:val="22"/>
          <w:szCs w:val="22"/>
        </w:rPr>
        <w:t>e</w:t>
      </w:r>
      <w:r w:rsidRPr="007838AA">
        <w:rPr>
          <w:rFonts w:ascii="Cambria" w:hAnsi="Cambria"/>
          <w:bCs/>
          <w:sz w:val="22"/>
          <w:szCs w:val="22"/>
        </w:rPr>
        <w:t xml:space="preserve"> Specjalistyczn</w:t>
      </w:r>
      <w:r>
        <w:rPr>
          <w:rFonts w:ascii="Cambria" w:hAnsi="Cambria"/>
          <w:bCs/>
          <w:sz w:val="22"/>
          <w:szCs w:val="22"/>
        </w:rPr>
        <w:t>e</w:t>
      </w:r>
    </w:p>
    <w:p w:rsidR="00E354B8" w:rsidRPr="008E0633" w:rsidRDefault="00E354B8" w:rsidP="00E354B8">
      <w:pPr>
        <w:widowControl w:val="0"/>
        <w:tabs>
          <w:tab w:val="left" w:pos="1440"/>
        </w:tabs>
        <w:autoSpaceDE w:val="0"/>
        <w:autoSpaceDN w:val="0"/>
        <w:adjustRightInd w:val="0"/>
        <w:spacing w:before="120"/>
        <w:jc w:val="both"/>
        <w:rPr>
          <w:rFonts w:ascii="Cambria" w:eastAsia="SimSun" w:hAnsi="Cambria" w:cs="Times New Roman"/>
          <w:b/>
          <w:sz w:val="22"/>
          <w:szCs w:val="22"/>
        </w:rPr>
      </w:pPr>
      <w:r w:rsidRPr="008E0633">
        <w:rPr>
          <w:rFonts w:ascii="Cambria" w:eastAsia="SimSun" w:hAnsi="Cambria" w:cs="Times New Roman"/>
          <w:b/>
          <w:sz w:val="22"/>
          <w:szCs w:val="22"/>
        </w:rPr>
        <w:t>– pakiet nr 2.</w:t>
      </w:r>
    </w:p>
    <w:p w:rsidR="008E0633" w:rsidRPr="008E0633" w:rsidRDefault="00E354B8" w:rsidP="008E0633">
      <w:pPr>
        <w:autoSpaceDE w:val="0"/>
        <w:autoSpaceDN w:val="0"/>
        <w:jc w:val="both"/>
        <w:rPr>
          <w:rFonts w:ascii="Cambria" w:eastAsia="Times New Roman" w:hAnsi="Cambria" w:cs="Times New Roman"/>
          <w:sz w:val="22"/>
          <w:szCs w:val="22"/>
        </w:rPr>
      </w:pPr>
      <w:r w:rsidRPr="008E0633">
        <w:rPr>
          <w:rFonts w:ascii="Cambria" w:eastAsia="SimSun" w:hAnsi="Cambria" w:cs="Times New Roman"/>
          <w:sz w:val="22"/>
          <w:szCs w:val="22"/>
        </w:rPr>
        <w:t>Uniwersyteckie Centrum Pediatrii im. M. Konopnickiej, ul. Sporna 36/50</w:t>
      </w:r>
      <w:r w:rsidR="008E0633" w:rsidRPr="008E0633">
        <w:rPr>
          <w:rFonts w:ascii="Cambria" w:eastAsia="Times New Roman" w:hAnsi="Cambria" w:cs="Times New Roman"/>
          <w:sz w:val="22"/>
          <w:szCs w:val="22"/>
        </w:rPr>
        <w:t xml:space="preserve"> </w:t>
      </w:r>
    </w:p>
    <w:p w:rsidR="00E354B8" w:rsidRPr="008E0633" w:rsidRDefault="008E0633" w:rsidP="008E0633">
      <w:pPr>
        <w:autoSpaceDE w:val="0"/>
        <w:autoSpaceDN w:val="0"/>
        <w:jc w:val="both"/>
        <w:rPr>
          <w:rFonts w:ascii="Cambria" w:eastAsia="Times New Roman" w:hAnsi="Cambria" w:cs="Times New Roman"/>
          <w:sz w:val="22"/>
          <w:szCs w:val="22"/>
        </w:rPr>
      </w:pPr>
      <w:r w:rsidRPr="008E0633">
        <w:rPr>
          <w:rFonts w:ascii="Cambria" w:eastAsia="Times New Roman" w:hAnsi="Cambria" w:cs="Times New Roman"/>
          <w:sz w:val="22"/>
          <w:szCs w:val="22"/>
        </w:rPr>
        <w:t>Szpital przy ul. Sterlinga 13</w:t>
      </w:r>
    </w:p>
    <w:p w:rsidR="00E354B8" w:rsidRPr="008E0633" w:rsidRDefault="00E354B8" w:rsidP="00E354B8">
      <w:pPr>
        <w:widowControl w:val="0"/>
        <w:tabs>
          <w:tab w:val="left" w:pos="1440"/>
        </w:tabs>
        <w:autoSpaceDE w:val="0"/>
        <w:autoSpaceDN w:val="0"/>
        <w:adjustRightInd w:val="0"/>
        <w:spacing w:before="120"/>
        <w:jc w:val="both"/>
        <w:rPr>
          <w:rFonts w:ascii="Cambria" w:eastAsia="SimSun" w:hAnsi="Cambria" w:cs="Times New Roman"/>
          <w:b/>
          <w:sz w:val="22"/>
          <w:szCs w:val="22"/>
        </w:rPr>
      </w:pPr>
      <w:r w:rsidRPr="008E0633">
        <w:rPr>
          <w:rFonts w:ascii="Cambria" w:eastAsia="SimSun" w:hAnsi="Cambria" w:cs="Times New Roman"/>
          <w:b/>
          <w:sz w:val="22"/>
          <w:szCs w:val="22"/>
        </w:rPr>
        <w:t>– pakiet nr 3.</w:t>
      </w:r>
    </w:p>
    <w:p w:rsidR="008E0633" w:rsidRPr="008E0633" w:rsidRDefault="00E354B8" w:rsidP="008E0633">
      <w:pPr>
        <w:widowControl w:val="0"/>
        <w:tabs>
          <w:tab w:val="left" w:pos="1440"/>
        </w:tabs>
        <w:autoSpaceDE w:val="0"/>
        <w:autoSpaceDN w:val="0"/>
        <w:adjustRightInd w:val="0"/>
        <w:jc w:val="both"/>
        <w:rPr>
          <w:rFonts w:ascii="Cambria" w:eastAsia="SimSun" w:hAnsi="Cambria" w:cs="Times New Roman"/>
          <w:sz w:val="22"/>
          <w:szCs w:val="22"/>
        </w:rPr>
      </w:pPr>
      <w:r w:rsidRPr="008E0633">
        <w:rPr>
          <w:rFonts w:ascii="Cambria" w:eastAsia="SimSun" w:hAnsi="Cambria" w:cs="Times New Roman"/>
          <w:sz w:val="22"/>
          <w:szCs w:val="22"/>
        </w:rPr>
        <w:t>ul.</w:t>
      </w:r>
      <w:r w:rsidR="008E0633" w:rsidRPr="008E0633">
        <w:rPr>
          <w:rFonts w:ascii="Cambria" w:eastAsia="SimSun" w:hAnsi="Cambria" w:cs="Times New Roman"/>
          <w:sz w:val="22"/>
          <w:szCs w:val="22"/>
        </w:rPr>
        <w:t xml:space="preserve"> Czechosłowacka 8/10 bud. B-1 </w:t>
      </w:r>
    </w:p>
    <w:p w:rsidR="00E354B8" w:rsidRDefault="00E354B8" w:rsidP="008E0633">
      <w:pPr>
        <w:widowControl w:val="0"/>
        <w:tabs>
          <w:tab w:val="left" w:pos="1440"/>
        </w:tabs>
        <w:autoSpaceDE w:val="0"/>
        <w:autoSpaceDN w:val="0"/>
        <w:adjustRightInd w:val="0"/>
        <w:jc w:val="both"/>
        <w:rPr>
          <w:rFonts w:ascii="Cambria" w:eastAsia="SimSun" w:hAnsi="Cambria" w:cs="Times New Roman"/>
          <w:sz w:val="22"/>
          <w:szCs w:val="22"/>
        </w:rPr>
      </w:pPr>
      <w:r w:rsidRPr="008E0633">
        <w:rPr>
          <w:rFonts w:ascii="Cambria" w:eastAsia="SimSun" w:hAnsi="Cambria" w:cs="Times New Roman"/>
          <w:sz w:val="22"/>
          <w:szCs w:val="22"/>
        </w:rPr>
        <w:t xml:space="preserve">ul. Pomorska 251 bud. A-3 </w:t>
      </w:r>
    </w:p>
    <w:p w:rsidR="00D206EB" w:rsidRPr="00D206EB" w:rsidRDefault="00D206EB" w:rsidP="00D206EB">
      <w:pPr>
        <w:pStyle w:val="Akapitzlist"/>
        <w:numPr>
          <w:ilvl w:val="0"/>
          <w:numId w:val="2"/>
        </w:numPr>
        <w:spacing w:before="120" w:after="60"/>
        <w:jc w:val="both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>Zakres przedmiotu zamówienia</w:t>
      </w:r>
      <w:r w:rsidRPr="008E0633">
        <w:rPr>
          <w:rFonts w:ascii="Cambria" w:hAnsi="Cambria"/>
          <w:b/>
          <w:bCs/>
          <w:sz w:val="22"/>
          <w:szCs w:val="22"/>
        </w:rPr>
        <w:t xml:space="preserve">: </w:t>
      </w:r>
    </w:p>
    <w:p w:rsidR="00E354B8" w:rsidRPr="008E0633" w:rsidRDefault="00E354B8" w:rsidP="00E354B8">
      <w:pPr>
        <w:pStyle w:val="Akapitzlist"/>
        <w:widowControl w:val="0"/>
        <w:numPr>
          <w:ilvl w:val="1"/>
          <w:numId w:val="2"/>
        </w:numPr>
        <w:shd w:val="clear" w:color="auto" w:fill="FFFFFF" w:themeFill="background1"/>
        <w:tabs>
          <w:tab w:val="clear" w:pos="567"/>
          <w:tab w:val="left" w:pos="574"/>
        </w:tabs>
        <w:autoSpaceDE w:val="0"/>
        <w:autoSpaceDN w:val="0"/>
        <w:adjustRightInd w:val="0"/>
        <w:spacing w:before="120"/>
        <w:ind w:hanging="6"/>
        <w:jc w:val="both"/>
        <w:rPr>
          <w:rFonts w:ascii="Cambria" w:eastAsia="SimSun" w:hAnsi="Cambria"/>
          <w:color w:val="FF0000"/>
          <w:sz w:val="22"/>
          <w:szCs w:val="22"/>
        </w:rPr>
      </w:pPr>
      <w:r w:rsidRPr="008E0633">
        <w:rPr>
          <w:rFonts w:ascii="Cambria" w:eastAsia="SimSun" w:hAnsi="Cambria"/>
          <w:sz w:val="22"/>
          <w:szCs w:val="22"/>
        </w:rPr>
        <w:t xml:space="preserve">Przedmiotem zamówienia jest usługa bieżącej kompleksowej konserwacji dźwigów, polegającej na utrzymaniu dźwigów w ciągłym ruchu, gwarantująca niezawodność i bezpieczeństwo ich funkcjonowania w okresie między naprawami głównymi. Konserwacja będzie prowadzona w zakresie ustalonym instrukcją konserwacji i obsługi dźwigów opracowaną przez producenta dźwigów oraz obowiązującymi przepisami Dozoru Technicznego wymagania ogólne DT-DE-90/WO. Konserwacja wykonywana będzie w dni robocze lub po uzgodnieniu z Zamawiającym w dni wolne od pracy w okresie </w:t>
      </w:r>
      <w:r w:rsidRPr="008E0633">
        <w:rPr>
          <w:rFonts w:ascii="Cambria" w:eastAsia="SimSun" w:hAnsi="Cambria"/>
          <w:b/>
          <w:sz w:val="22"/>
          <w:szCs w:val="22"/>
        </w:rPr>
        <w:t>trwania umowy.</w:t>
      </w:r>
    </w:p>
    <w:p w:rsidR="00E354B8" w:rsidRPr="008E0633" w:rsidRDefault="00E354B8" w:rsidP="00E354B8">
      <w:pPr>
        <w:pStyle w:val="Akapitzlist"/>
        <w:widowControl w:val="0"/>
        <w:numPr>
          <w:ilvl w:val="1"/>
          <w:numId w:val="4"/>
        </w:numPr>
        <w:tabs>
          <w:tab w:val="left" w:pos="567"/>
        </w:tabs>
        <w:autoSpaceDE w:val="0"/>
        <w:autoSpaceDN w:val="0"/>
        <w:adjustRightInd w:val="0"/>
        <w:spacing w:before="120"/>
        <w:jc w:val="both"/>
        <w:rPr>
          <w:rFonts w:ascii="Cambria" w:eastAsia="SimSun" w:hAnsi="Cambria"/>
          <w:sz w:val="22"/>
          <w:szCs w:val="22"/>
        </w:rPr>
      </w:pPr>
      <w:r w:rsidRPr="008E0633">
        <w:rPr>
          <w:rFonts w:ascii="Cambria" w:eastAsia="SimSun" w:hAnsi="Cambria"/>
          <w:sz w:val="22"/>
          <w:szCs w:val="22"/>
        </w:rPr>
        <w:t>Przedmiot zamówienia powinien być realizowany, zgodnie z aktualnie obowiązującymi przepisami w przedmiotowym zakresie, tj.:</w:t>
      </w:r>
    </w:p>
    <w:p w:rsidR="00E354B8" w:rsidRPr="008E0633" w:rsidRDefault="00E354B8" w:rsidP="00E354B8">
      <w:pPr>
        <w:pStyle w:val="Akapitzlist"/>
        <w:widowControl w:val="0"/>
        <w:numPr>
          <w:ilvl w:val="0"/>
          <w:numId w:val="7"/>
        </w:numPr>
        <w:tabs>
          <w:tab w:val="left" w:pos="1440"/>
        </w:tabs>
        <w:autoSpaceDE w:val="0"/>
        <w:autoSpaceDN w:val="0"/>
        <w:adjustRightInd w:val="0"/>
        <w:spacing w:before="60"/>
        <w:jc w:val="both"/>
        <w:rPr>
          <w:rFonts w:ascii="Cambria" w:eastAsia="SimSun" w:hAnsi="Cambria"/>
          <w:sz w:val="22"/>
          <w:szCs w:val="22"/>
        </w:rPr>
      </w:pPr>
      <w:r w:rsidRPr="008E0633">
        <w:rPr>
          <w:rFonts w:ascii="Cambria" w:eastAsia="SimSun" w:hAnsi="Cambria"/>
          <w:sz w:val="22"/>
          <w:szCs w:val="22"/>
        </w:rPr>
        <w:t>dokumentacją techniczno — ruchową i przepisami Urzędu Dozoru Technicznego w zakresie budowy i eksploatacji elektrycznych dźwigów pionowych DT-DE-90/WO-B i DT-DE 90/WO-E,</w:t>
      </w:r>
    </w:p>
    <w:p w:rsidR="00E354B8" w:rsidRPr="008E0633" w:rsidRDefault="00E354B8" w:rsidP="00E354B8">
      <w:pPr>
        <w:pStyle w:val="Akapitzlist"/>
        <w:widowControl w:val="0"/>
        <w:numPr>
          <w:ilvl w:val="0"/>
          <w:numId w:val="7"/>
        </w:numPr>
        <w:tabs>
          <w:tab w:val="left" w:pos="1440"/>
        </w:tabs>
        <w:autoSpaceDE w:val="0"/>
        <w:autoSpaceDN w:val="0"/>
        <w:adjustRightInd w:val="0"/>
        <w:spacing w:before="60"/>
        <w:jc w:val="both"/>
        <w:rPr>
          <w:rFonts w:ascii="Cambria" w:eastAsia="SimSun" w:hAnsi="Cambria"/>
          <w:sz w:val="22"/>
          <w:szCs w:val="22"/>
        </w:rPr>
      </w:pPr>
      <w:r w:rsidRPr="008E0633">
        <w:rPr>
          <w:rFonts w:ascii="Cambria" w:eastAsia="SimSun" w:hAnsi="Cambria"/>
          <w:sz w:val="22"/>
          <w:szCs w:val="22"/>
        </w:rPr>
        <w:t>Rozporządzeniem Ministra Gospodarki, Pracy i Polityki Społecznej z dnia 29 października 2003 r. (Dz. U. z 2003 r., Nr 193 poz. 1890) w sprawie warunków technicznych dozoru technicznego w zakresie eksploatacji niektórych urządzeń transportu bliskiego,</w:t>
      </w:r>
    </w:p>
    <w:p w:rsidR="00E354B8" w:rsidRPr="008E0633" w:rsidRDefault="00E354B8" w:rsidP="00E354B8">
      <w:pPr>
        <w:pStyle w:val="Akapitzlist"/>
        <w:widowControl w:val="0"/>
        <w:numPr>
          <w:ilvl w:val="0"/>
          <w:numId w:val="7"/>
        </w:numPr>
        <w:tabs>
          <w:tab w:val="left" w:pos="1440"/>
        </w:tabs>
        <w:autoSpaceDE w:val="0"/>
        <w:autoSpaceDN w:val="0"/>
        <w:adjustRightInd w:val="0"/>
        <w:spacing w:before="60"/>
        <w:jc w:val="both"/>
        <w:rPr>
          <w:rFonts w:ascii="Cambria" w:eastAsia="SimSun" w:hAnsi="Cambria"/>
          <w:sz w:val="22"/>
          <w:szCs w:val="22"/>
        </w:rPr>
      </w:pPr>
      <w:r w:rsidRPr="008E0633">
        <w:rPr>
          <w:rFonts w:ascii="Cambria" w:eastAsia="SimSun" w:hAnsi="Cambria"/>
          <w:sz w:val="22"/>
          <w:szCs w:val="22"/>
        </w:rPr>
        <w:t>obowiązkami użytkownika określonymi w K.VV.C.].Tum 4-02- Roboty dźwigowe,</w:t>
      </w:r>
    </w:p>
    <w:p w:rsidR="00E354B8" w:rsidRPr="008E0633" w:rsidRDefault="00E354B8" w:rsidP="00E354B8">
      <w:pPr>
        <w:pStyle w:val="Akapitzlist"/>
        <w:widowControl w:val="0"/>
        <w:numPr>
          <w:ilvl w:val="0"/>
          <w:numId w:val="7"/>
        </w:numPr>
        <w:tabs>
          <w:tab w:val="left" w:pos="1440"/>
        </w:tabs>
        <w:autoSpaceDE w:val="0"/>
        <w:autoSpaceDN w:val="0"/>
        <w:adjustRightInd w:val="0"/>
        <w:spacing w:before="60"/>
        <w:jc w:val="both"/>
        <w:rPr>
          <w:rFonts w:ascii="Cambria" w:eastAsia="SimSun" w:hAnsi="Cambria"/>
          <w:sz w:val="22"/>
          <w:szCs w:val="22"/>
        </w:rPr>
      </w:pPr>
      <w:r w:rsidRPr="008E0633">
        <w:rPr>
          <w:rFonts w:ascii="Cambria" w:eastAsia="SimSun" w:hAnsi="Cambria"/>
          <w:sz w:val="22"/>
          <w:szCs w:val="22"/>
        </w:rPr>
        <w:t xml:space="preserve">Ustawą z dnia 21.12.2000 r. o dozorze technicznym (Dz. U. z 2013 r., poz. 963 j.t. z </w:t>
      </w:r>
      <w:hyperlink r:id="rId7">
        <w:r w:rsidRPr="008E0633">
          <w:rPr>
            <w:rStyle w:val="Hipercze"/>
            <w:rFonts w:ascii="Cambria" w:eastAsia="SimSun" w:hAnsi="Cambria"/>
            <w:sz w:val="22"/>
            <w:szCs w:val="22"/>
          </w:rPr>
          <w:t>późn. zm</w:t>
        </w:r>
      </w:hyperlink>
      <w:r w:rsidRPr="008E0633">
        <w:rPr>
          <w:rFonts w:ascii="Cambria" w:eastAsia="SimSun" w:hAnsi="Cambria"/>
          <w:sz w:val="22"/>
          <w:szCs w:val="22"/>
        </w:rPr>
        <w:t>.),</w:t>
      </w:r>
    </w:p>
    <w:p w:rsidR="00E354B8" w:rsidRPr="008E0633" w:rsidRDefault="00E354B8" w:rsidP="00E354B8">
      <w:pPr>
        <w:pStyle w:val="Akapitzlist"/>
        <w:widowControl w:val="0"/>
        <w:numPr>
          <w:ilvl w:val="1"/>
          <w:numId w:val="2"/>
        </w:numPr>
        <w:tabs>
          <w:tab w:val="left" w:pos="1440"/>
        </w:tabs>
        <w:autoSpaceDE w:val="0"/>
        <w:autoSpaceDN w:val="0"/>
        <w:adjustRightInd w:val="0"/>
        <w:spacing w:before="120"/>
        <w:ind w:left="567" w:hanging="573"/>
        <w:jc w:val="both"/>
        <w:rPr>
          <w:rFonts w:ascii="Cambria" w:eastAsia="SimSun" w:hAnsi="Cambria"/>
          <w:sz w:val="22"/>
          <w:szCs w:val="22"/>
        </w:rPr>
      </w:pPr>
      <w:r w:rsidRPr="008E0633">
        <w:rPr>
          <w:rFonts w:ascii="Cambria" w:eastAsia="SimSun" w:hAnsi="Cambria"/>
          <w:sz w:val="22"/>
          <w:szCs w:val="22"/>
        </w:rPr>
        <w:t>W ramach bieżącej konserwacji Wykonawca będzie zobowiązany do:</w:t>
      </w:r>
    </w:p>
    <w:p w:rsidR="00E354B8" w:rsidRPr="008E0633" w:rsidRDefault="00E354B8" w:rsidP="00E354B8">
      <w:pPr>
        <w:pStyle w:val="Akapitzlist"/>
        <w:widowControl w:val="0"/>
        <w:numPr>
          <w:ilvl w:val="1"/>
          <w:numId w:val="3"/>
        </w:numPr>
        <w:tabs>
          <w:tab w:val="left" w:pos="284"/>
          <w:tab w:val="left" w:pos="1440"/>
        </w:tabs>
        <w:autoSpaceDE w:val="0"/>
        <w:autoSpaceDN w:val="0"/>
        <w:adjustRightInd w:val="0"/>
        <w:spacing w:before="120"/>
        <w:jc w:val="both"/>
        <w:rPr>
          <w:rFonts w:ascii="Cambria" w:eastAsia="SimSun" w:hAnsi="Cambria"/>
          <w:sz w:val="22"/>
          <w:szCs w:val="22"/>
        </w:rPr>
      </w:pPr>
      <w:r w:rsidRPr="008E0633">
        <w:rPr>
          <w:rFonts w:ascii="Cambria" w:eastAsia="SimSun" w:hAnsi="Cambria"/>
          <w:sz w:val="22"/>
          <w:szCs w:val="22"/>
        </w:rPr>
        <w:t>wykonywania niezbędnych regulacji i napraw wszystkich urządzeń oraz wymiany dr</w:t>
      </w:r>
      <w:r w:rsidR="00D206EB">
        <w:rPr>
          <w:rFonts w:ascii="Cambria" w:eastAsia="SimSun" w:hAnsi="Cambria"/>
          <w:sz w:val="22"/>
          <w:szCs w:val="22"/>
        </w:rPr>
        <w:t xml:space="preserve">obnych części zamiennych. </w:t>
      </w:r>
    </w:p>
    <w:p w:rsidR="00E354B8" w:rsidRPr="008E0633" w:rsidRDefault="00E354B8" w:rsidP="00E354B8">
      <w:pPr>
        <w:widowControl w:val="0"/>
        <w:tabs>
          <w:tab w:val="left" w:pos="1440"/>
        </w:tabs>
        <w:autoSpaceDE w:val="0"/>
        <w:autoSpaceDN w:val="0"/>
        <w:adjustRightInd w:val="0"/>
        <w:spacing w:before="120"/>
        <w:jc w:val="both"/>
        <w:rPr>
          <w:rFonts w:ascii="Cambria" w:eastAsia="SimSun" w:hAnsi="Cambria" w:cs="Times New Roman"/>
          <w:sz w:val="22"/>
          <w:szCs w:val="22"/>
        </w:rPr>
      </w:pPr>
      <w:r w:rsidRPr="008E0633">
        <w:rPr>
          <w:rFonts w:ascii="Cambria" w:eastAsia="SimSun" w:hAnsi="Cambria" w:cs="Times New Roman"/>
          <w:sz w:val="22"/>
          <w:szCs w:val="22"/>
        </w:rPr>
        <w:t>ZESTAWIENIE MATERIAŁÓW POMOCNICZYCH DO KONSERWACJI DŹWIGÓW</w:t>
      </w:r>
    </w:p>
    <w:p w:rsidR="00E354B8" w:rsidRPr="008E0633" w:rsidRDefault="00E354B8" w:rsidP="008E0633">
      <w:pPr>
        <w:widowControl w:val="0"/>
        <w:tabs>
          <w:tab w:val="left" w:pos="426"/>
          <w:tab w:val="left" w:pos="851"/>
        </w:tabs>
        <w:autoSpaceDE w:val="0"/>
        <w:autoSpaceDN w:val="0"/>
        <w:adjustRightInd w:val="0"/>
        <w:ind w:left="426"/>
        <w:jc w:val="both"/>
        <w:rPr>
          <w:rFonts w:ascii="Cambria" w:eastAsia="SimSun" w:hAnsi="Cambria" w:cs="Times New Roman"/>
          <w:sz w:val="22"/>
          <w:szCs w:val="22"/>
        </w:rPr>
      </w:pPr>
      <w:r w:rsidRPr="008E0633">
        <w:rPr>
          <w:rFonts w:ascii="Cambria" w:eastAsia="SimSun" w:hAnsi="Cambria" w:cs="Times New Roman"/>
          <w:sz w:val="22"/>
          <w:szCs w:val="22"/>
        </w:rPr>
        <w:t>1.</w:t>
      </w:r>
      <w:r w:rsidRPr="008E0633">
        <w:rPr>
          <w:rFonts w:ascii="Cambria" w:eastAsia="SimSun" w:hAnsi="Cambria" w:cs="Times New Roman"/>
          <w:sz w:val="22"/>
          <w:szCs w:val="22"/>
        </w:rPr>
        <w:tab/>
        <w:t>Olej maszynowy przekładniowy</w:t>
      </w:r>
    </w:p>
    <w:p w:rsidR="00E354B8" w:rsidRPr="008E0633" w:rsidRDefault="00E354B8" w:rsidP="008E0633">
      <w:pPr>
        <w:widowControl w:val="0"/>
        <w:tabs>
          <w:tab w:val="left" w:pos="426"/>
          <w:tab w:val="left" w:pos="851"/>
        </w:tabs>
        <w:autoSpaceDE w:val="0"/>
        <w:autoSpaceDN w:val="0"/>
        <w:adjustRightInd w:val="0"/>
        <w:ind w:left="426"/>
        <w:jc w:val="both"/>
        <w:rPr>
          <w:rFonts w:ascii="Cambria" w:eastAsia="SimSun" w:hAnsi="Cambria" w:cs="Times New Roman"/>
          <w:sz w:val="22"/>
          <w:szCs w:val="22"/>
        </w:rPr>
      </w:pPr>
      <w:r w:rsidRPr="008E0633">
        <w:rPr>
          <w:rFonts w:ascii="Cambria" w:eastAsia="SimSun" w:hAnsi="Cambria" w:cs="Times New Roman"/>
          <w:sz w:val="22"/>
          <w:szCs w:val="22"/>
        </w:rPr>
        <w:t>2.</w:t>
      </w:r>
      <w:r w:rsidRPr="008E0633">
        <w:rPr>
          <w:rFonts w:ascii="Cambria" w:eastAsia="SimSun" w:hAnsi="Cambria" w:cs="Times New Roman"/>
          <w:sz w:val="22"/>
          <w:szCs w:val="22"/>
        </w:rPr>
        <w:tab/>
        <w:t>Olej transformatorowy;</w:t>
      </w:r>
    </w:p>
    <w:p w:rsidR="00E354B8" w:rsidRPr="008E0633" w:rsidRDefault="00E354B8" w:rsidP="008E0633">
      <w:pPr>
        <w:widowControl w:val="0"/>
        <w:tabs>
          <w:tab w:val="left" w:pos="426"/>
          <w:tab w:val="left" w:pos="851"/>
        </w:tabs>
        <w:autoSpaceDE w:val="0"/>
        <w:autoSpaceDN w:val="0"/>
        <w:adjustRightInd w:val="0"/>
        <w:ind w:left="426"/>
        <w:jc w:val="both"/>
        <w:rPr>
          <w:rFonts w:ascii="Cambria" w:eastAsia="SimSun" w:hAnsi="Cambria" w:cs="Times New Roman"/>
          <w:sz w:val="22"/>
          <w:szCs w:val="22"/>
        </w:rPr>
      </w:pPr>
      <w:r w:rsidRPr="008E0633">
        <w:rPr>
          <w:rFonts w:ascii="Cambria" w:eastAsia="SimSun" w:hAnsi="Cambria" w:cs="Times New Roman"/>
          <w:sz w:val="22"/>
          <w:szCs w:val="22"/>
        </w:rPr>
        <w:t>3.</w:t>
      </w:r>
      <w:r w:rsidRPr="008E0633">
        <w:rPr>
          <w:rFonts w:ascii="Cambria" w:eastAsia="SimSun" w:hAnsi="Cambria" w:cs="Times New Roman"/>
          <w:sz w:val="22"/>
          <w:szCs w:val="22"/>
        </w:rPr>
        <w:tab/>
        <w:t>Benzyna ekstrakcyjna;</w:t>
      </w:r>
    </w:p>
    <w:p w:rsidR="00E354B8" w:rsidRPr="008E0633" w:rsidRDefault="00E354B8" w:rsidP="008E0633">
      <w:pPr>
        <w:widowControl w:val="0"/>
        <w:tabs>
          <w:tab w:val="left" w:pos="426"/>
          <w:tab w:val="left" w:pos="851"/>
        </w:tabs>
        <w:autoSpaceDE w:val="0"/>
        <w:autoSpaceDN w:val="0"/>
        <w:adjustRightInd w:val="0"/>
        <w:ind w:left="426"/>
        <w:jc w:val="both"/>
        <w:rPr>
          <w:rFonts w:ascii="Cambria" w:eastAsia="SimSun" w:hAnsi="Cambria" w:cs="Times New Roman"/>
          <w:sz w:val="22"/>
          <w:szCs w:val="22"/>
        </w:rPr>
      </w:pPr>
      <w:r w:rsidRPr="008E0633">
        <w:rPr>
          <w:rFonts w:ascii="Cambria" w:eastAsia="SimSun" w:hAnsi="Cambria" w:cs="Times New Roman"/>
          <w:sz w:val="22"/>
          <w:szCs w:val="22"/>
        </w:rPr>
        <w:t>4.</w:t>
      </w:r>
      <w:r w:rsidRPr="008E0633">
        <w:rPr>
          <w:rFonts w:ascii="Cambria" w:eastAsia="SimSun" w:hAnsi="Cambria" w:cs="Times New Roman"/>
          <w:sz w:val="22"/>
          <w:szCs w:val="22"/>
        </w:rPr>
        <w:tab/>
        <w:t>Nafta</w:t>
      </w:r>
    </w:p>
    <w:p w:rsidR="00E354B8" w:rsidRPr="008E0633" w:rsidRDefault="00E354B8" w:rsidP="008E0633">
      <w:pPr>
        <w:widowControl w:val="0"/>
        <w:tabs>
          <w:tab w:val="left" w:pos="426"/>
          <w:tab w:val="left" w:pos="851"/>
        </w:tabs>
        <w:autoSpaceDE w:val="0"/>
        <w:autoSpaceDN w:val="0"/>
        <w:adjustRightInd w:val="0"/>
        <w:ind w:left="426"/>
        <w:jc w:val="both"/>
        <w:rPr>
          <w:rFonts w:ascii="Cambria" w:eastAsia="SimSun" w:hAnsi="Cambria" w:cs="Times New Roman"/>
          <w:sz w:val="22"/>
          <w:szCs w:val="22"/>
        </w:rPr>
      </w:pPr>
      <w:r w:rsidRPr="008E0633">
        <w:rPr>
          <w:rFonts w:ascii="Cambria" w:eastAsia="SimSun" w:hAnsi="Cambria" w:cs="Times New Roman"/>
          <w:sz w:val="22"/>
          <w:szCs w:val="22"/>
        </w:rPr>
        <w:t>5.</w:t>
      </w:r>
      <w:r w:rsidRPr="008E0633">
        <w:rPr>
          <w:rFonts w:ascii="Cambria" w:eastAsia="SimSun" w:hAnsi="Cambria" w:cs="Times New Roman"/>
          <w:sz w:val="22"/>
          <w:szCs w:val="22"/>
        </w:rPr>
        <w:tab/>
        <w:t>Smar do prowadnic i smarownic;</w:t>
      </w:r>
    </w:p>
    <w:p w:rsidR="00E354B8" w:rsidRPr="008E0633" w:rsidRDefault="00E354B8" w:rsidP="008E0633">
      <w:pPr>
        <w:widowControl w:val="0"/>
        <w:tabs>
          <w:tab w:val="left" w:pos="426"/>
          <w:tab w:val="left" w:pos="851"/>
        </w:tabs>
        <w:autoSpaceDE w:val="0"/>
        <w:autoSpaceDN w:val="0"/>
        <w:adjustRightInd w:val="0"/>
        <w:ind w:left="426"/>
        <w:jc w:val="both"/>
        <w:rPr>
          <w:rFonts w:ascii="Cambria" w:eastAsia="SimSun" w:hAnsi="Cambria" w:cs="Times New Roman"/>
          <w:sz w:val="22"/>
          <w:szCs w:val="22"/>
        </w:rPr>
      </w:pPr>
      <w:r w:rsidRPr="008E0633">
        <w:rPr>
          <w:rFonts w:ascii="Cambria" w:eastAsia="SimSun" w:hAnsi="Cambria" w:cs="Times New Roman"/>
          <w:sz w:val="22"/>
          <w:szCs w:val="22"/>
        </w:rPr>
        <w:t>6.</w:t>
      </w:r>
      <w:r w:rsidRPr="008E0633">
        <w:rPr>
          <w:rFonts w:ascii="Cambria" w:eastAsia="SimSun" w:hAnsi="Cambria" w:cs="Times New Roman"/>
          <w:sz w:val="22"/>
          <w:szCs w:val="22"/>
        </w:rPr>
        <w:tab/>
        <w:t>Pasta do lutowania;</w:t>
      </w:r>
    </w:p>
    <w:p w:rsidR="00E354B8" w:rsidRPr="008E0633" w:rsidRDefault="00E354B8" w:rsidP="008E0633">
      <w:pPr>
        <w:widowControl w:val="0"/>
        <w:tabs>
          <w:tab w:val="left" w:pos="426"/>
          <w:tab w:val="left" w:pos="851"/>
        </w:tabs>
        <w:autoSpaceDE w:val="0"/>
        <w:autoSpaceDN w:val="0"/>
        <w:adjustRightInd w:val="0"/>
        <w:ind w:left="426"/>
        <w:jc w:val="both"/>
        <w:rPr>
          <w:rFonts w:ascii="Cambria" w:eastAsia="SimSun" w:hAnsi="Cambria" w:cs="Times New Roman"/>
          <w:sz w:val="22"/>
          <w:szCs w:val="22"/>
        </w:rPr>
      </w:pPr>
      <w:r w:rsidRPr="008E0633">
        <w:rPr>
          <w:rFonts w:ascii="Cambria" w:eastAsia="SimSun" w:hAnsi="Cambria" w:cs="Times New Roman"/>
          <w:sz w:val="22"/>
          <w:szCs w:val="22"/>
        </w:rPr>
        <w:t>7.</w:t>
      </w:r>
      <w:r w:rsidRPr="008E0633">
        <w:rPr>
          <w:rFonts w:ascii="Cambria" w:eastAsia="SimSun" w:hAnsi="Cambria" w:cs="Times New Roman"/>
          <w:sz w:val="22"/>
          <w:szCs w:val="22"/>
        </w:rPr>
        <w:tab/>
        <w:t>Taśma izolacyjna;</w:t>
      </w:r>
    </w:p>
    <w:p w:rsidR="00E354B8" w:rsidRPr="008E0633" w:rsidRDefault="00E354B8" w:rsidP="008E0633">
      <w:pPr>
        <w:widowControl w:val="0"/>
        <w:tabs>
          <w:tab w:val="left" w:pos="426"/>
          <w:tab w:val="left" w:pos="851"/>
        </w:tabs>
        <w:autoSpaceDE w:val="0"/>
        <w:autoSpaceDN w:val="0"/>
        <w:adjustRightInd w:val="0"/>
        <w:ind w:left="426"/>
        <w:jc w:val="both"/>
        <w:rPr>
          <w:rFonts w:ascii="Cambria" w:eastAsia="SimSun" w:hAnsi="Cambria" w:cs="Times New Roman"/>
          <w:sz w:val="22"/>
          <w:szCs w:val="22"/>
        </w:rPr>
      </w:pPr>
      <w:r w:rsidRPr="008E0633">
        <w:rPr>
          <w:rFonts w:ascii="Cambria" w:eastAsia="SimSun" w:hAnsi="Cambria" w:cs="Times New Roman"/>
          <w:sz w:val="22"/>
          <w:szCs w:val="22"/>
        </w:rPr>
        <w:t>8.</w:t>
      </w:r>
      <w:r w:rsidRPr="008E0633">
        <w:rPr>
          <w:rFonts w:ascii="Cambria" w:eastAsia="SimSun" w:hAnsi="Cambria" w:cs="Times New Roman"/>
          <w:sz w:val="22"/>
          <w:szCs w:val="22"/>
        </w:rPr>
        <w:tab/>
        <w:t>Tinol</w:t>
      </w:r>
    </w:p>
    <w:p w:rsidR="00E354B8" w:rsidRPr="008E0633" w:rsidRDefault="00E354B8" w:rsidP="008E0633">
      <w:pPr>
        <w:widowControl w:val="0"/>
        <w:tabs>
          <w:tab w:val="left" w:pos="426"/>
          <w:tab w:val="left" w:pos="851"/>
        </w:tabs>
        <w:autoSpaceDE w:val="0"/>
        <w:autoSpaceDN w:val="0"/>
        <w:adjustRightInd w:val="0"/>
        <w:ind w:left="426"/>
        <w:jc w:val="both"/>
        <w:rPr>
          <w:rFonts w:ascii="Cambria" w:eastAsia="SimSun" w:hAnsi="Cambria" w:cs="Times New Roman"/>
          <w:sz w:val="22"/>
          <w:szCs w:val="22"/>
        </w:rPr>
      </w:pPr>
      <w:r w:rsidRPr="008E0633">
        <w:rPr>
          <w:rFonts w:ascii="Cambria" w:eastAsia="SimSun" w:hAnsi="Cambria" w:cs="Times New Roman"/>
          <w:sz w:val="22"/>
          <w:szCs w:val="22"/>
        </w:rPr>
        <w:t>9.</w:t>
      </w:r>
      <w:r w:rsidRPr="008E0633">
        <w:rPr>
          <w:rFonts w:ascii="Cambria" w:eastAsia="SimSun" w:hAnsi="Cambria" w:cs="Times New Roman"/>
          <w:sz w:val="22"/>
          <w:szCs w:val="22"/>
        </w:rPr>
        <w:tab/>
        <w:t>Źródła światła w kabinach i maszynowniach;</w:t>
      </w:r>
    </w:p>
    <w:p w:rsidR="00E354B8" w:rsidRPr="008E0633" w:rsidRDefault="00E354B8" w:rsidP="008E0633">
      <w:pPr>
        <w:widowControl w:val="0"/>
        <w:tabs>
          <w:tab w:val="left" w:pos="426"/>
          <w:tab w:val="left" w:pos="851"/>
        </w:tabs>
        <w:autoSpaceDE w:val="0"/>
        <w:autoSpaceDN w:val="0"/>
        <w:adjustRightInd w:val="0"/>
        <w:ind w:left="426"/>
        <w:jc w:val="both"/>
        <w:rPr>
          <w:rFonts w:ascii="Cambria" w:eastAsia="SimSun" w:hAnsi="Cambria" w:cs="Times New Roman"/>
          <w:sz w:val="22"/>
          <w:szCs w:val="22"/>
        </w:rPr>
      </w:pPr>
      <w:r w:rsidRPr="008E0633">
        <w:rPr>
          <w:rFonts w:ascii="Cambria" w:eastAsia="SimSun" w:hAnsi="Cambria" w:cs="Times New Roman"/>
          <w:sz w:val="22"/>
          <w:szCs w:val="22"/>
        </w:rPr>
        <w:t>10.</w:t>
      </w:r>
      <w:r w:rsidRPr="008E0633">
        <w:rPr>
          <w:rFonts w:ascii="Cambria" w:eastAsia="SimSun" w:hAnsi="Cambria" w:cs="Times New Roman"/>
          <w:sz w:val="22"/>
          <w:szCs w:val="22"/>
        </w:rPr>
        <w:tab/>
        <w:t>Bezpieczniki;</w:t>
      </w:r>
    </w:p>
    <w:p w:rsidR="00E354B8" w:rsidRPr="008E0633" w:rsidRDefault="00E354B8" w:rsidP="008E0633">
      <w:pPr>
        <w:widowControl w:val="0"/>
        <w:tabs>
          <w:tab w:val="left" w:pos="426"/>
          <w:tab w:val="left" w:pos="851"/>
        </w:tabs>
        <w:autoSpaceDE w:val="0"/>
        <w:autoSpaceDN w:val="0"/>
        <w:adjustRightInd w:val="0"/>
        <w:ind w:left="426"/>
        <w:jc w:val="both"/>
        <w:rPr>
          <w:rFonts w:ascii="Cambria" w:eastAsia="SimSun" w:hAnsi="Cambria" w:cs="Times New Roman"/>
          <w:sz w:val="22"/>
          <w:szCs w:val="22"/>
        </w:rPr>
      </w:pPr>
      <w:r w:rsidRPr="008E0633">
        <w:rPr>
          <w:rFonts w:ascii="Cambria" w:eastAsia="SimSun" w:hAnsi="Cambria" w:cs="Times New Roman"/>
          <w:sz w:val="22"/>
          <w:szCs w:val="22"/>
        </w:rPr>
        <w:t>11.</w:t>
      </w:r>
      <w:r w:rsidRPr="008E0633">
        <w:rPr>
          <w:rFonts w:ascii="Cambria" w:eastAsia="SimSun" w:hAnsi="Cambria" w:cs="Times New Roman"/>
          <w:sz w:val="22"/>
          <w:szCs w:val="22"/>
        </w:rPr>
        <w:tab/>
        <w:t xml:space="preserve">Listwy </w:t>
      </w:r>
    </w:p>
    <w:p w:rsidR="00E354B8" w:rsidRPr="008E0633" w:rsidRDefault="00E354B8" w:rsidP="008E0633">
      <w:pPr>
        <w:widowControl w:val="0"/>
        <w:tabs>
          <w:tab w:val="left" w:pos="426"/>
          <w:tab w:val="left" w:pos="851"/>
        </w:tabs>
        <w:autoSpaceDE w:val="0"/>
        <w:autoSpaceDN w:val="0"/>
        <w:adjustRightInd w:val="0"/>
        <w:ind w:left="426"/>
        <w:jc w:val="both"/>
        <w:rPr>
          <w:rFonts w:ascii="Cambria" w:eastAsia="SimSun" w:hAnsi="Cambria" w:cs="Times New Roman"/>
          <w:sz w:val="22"/>
          <w:szCs w:val="22"/>
        </w:rPr>
      </w:pPr>
      <w:r w:rsidRPr="008E0633">
        <w:rPr>
          <w:rFonts w:ascii="Cambria" w:eastAsia="SimSun" w:hAnsi="Cambria" w:cs="Times New Roman"/>
          <w:sz w:val="22"/>
          <w:szCs w:val="22"/>
        </w:rPr>
        <w:t>12.</w:t>
      </w:r>
      <w:r w:rsidRPr="008E0633">
        <w:rPr>
          <w:rFonts w:ascii="Cambria" w:eastAsia="SimSun" w:hAnsi="Cambria" w:cs="Times New Roman"/>
          <w:sz w:val="22"/>
          <w:szCs w:val="22"/>
        </w:rPr>
        <w:tab/>
        <w:t>Smarowniczki;</w:t>
      </w:r>
    </w:p>
    <w:p w:rsidR="00E354B8" w:rsidRPr="008E0633" w:rsidRDefault="00E354B8" w:rsidP="008E0633">
      <w:pPr>
        <w:widowControl w:val="0"/>
        <w:tabs>
          <w:tab w:val="left" w:pos="426"/>
          <w:tab w:val="left" w:pos="851"/>
        </w:tabs>
        <w:autoSpaceDE w:val="0"/>
        <w:autoSpaceDN w:val="0"/>
        <w:adjustRightInd w:val="0"/>
        <w:ind w:left="426"/>
        <w:jc w:val="both"/>
        <w:rPr>
          <w:rFonts w:ascii="Cambria" w:eastAsia="SimSun" w:hAnsi="Cambria" w:cs="Times New Roman"/>
          <w:sz w:val="22"/>
          <w:szCs w:val="22"/>
        </w:rPr>
      </w:pPr>
      <w:r w:rsidRPr="008E0633">
        <w:rPr>
          <w:rFonts w:ascii="Cambria" w:eastAsia="SimSun" w:hAnsi="Cambria" w:cs="Times New Roman"/>
          <w:sz w:val="22"/>
          <w:szCs w:val="22"/>
        </w:rPr>
        <w:lastRenderedPageBreak/>
        <w:t>13.</w:t>
      </w:r>
      <w:r w:rsidRPr="008E0633">
        <w:rPr>
          <w:rFonts w:ascii="Cambria" w:eastAsia="SimSun" w:hAnsi="Cambria" w:cs="Times New Roman"/>
          <w:sz w:val="22"/>
          <w:szCs w:val="22"/>
        </w:rPr>
        <w:tab/>
        <w:t>Wkręty do metalu - na uzupełnienie;</w:t>
      </w:r>
    </w:p>
    <w:p w:rsidR="00E354B8" w:rsidRPr="008E0633" w:rsidRDefault="00E354B8" w:rsidP="008E0633">
      <w:pPr>
        <w:widowControl w:val="0"/>
        <w:tabs>
          <w:tab w:val="left" w:pos="426"/>
          <w:tab w:val="left" w:pos="851"/>
        </w:tabs>
        <w:autoSpaceDE w:val="0"/>
        <w:autoSpaceDN w:val="0"/>
        <w:adjustRightInd w:val="0"/>
        <w:ind w:left="426"/>
        <w:jc w:val="both"/>
        <w:rPr>
          <w:rFonts w:ascii="Cambria" w:eastAsia="SimSun" w:hAnsi="Cambria" w:cs="Times New Roman"/>
          <w:sz w:val="22"/>
          <w:szCs w:val="22"/>
        </w:rPr>
      </w:pPr>
      <w:r w:rsidRPr="008E0633">
        <w:rPr>
          <w:rFonts w:ascii="Cambria" w:eastAsia="SimSun" w:hAnsi="Cambria" w:cs="Times New Roman"/>
          <w:sz w:val="22"/>
          <w:szCs w:val="22"/>
        </w:rPr>
        <w:t>14.</w:t>
      </w:r>
      <w:r w:rsidRPr="008E0633">
        <w:rPr>
          <w:rFonts w:ascii="Cambria" w:eastAsia="SimSun" w:hAnsi="Cambria" w:cs="Times New Roman"/>
          <w:sz w:val="22"/>
          <w:szCs w:val="22"/>
        </w:rPr>
        <w:tab/>
        <w:t>Wkręty do drewna - na uzupełnienie;</w:t>
      </w:r>
    </w:p>
    <w:p w:rsidR="00E354B8" w:rsidRPr="008E0633" w:rsidRDefault="00E354B8" w:rsidP="008E0633">
      <w:pPr>
        <w:widowControl w:val="0"/>
        <w:tabs>
          <w:tab w:val="left" w:pos="426"/>
          <w:tab w:val="left" w:pos="851"/>
        </w:tabs>
        <w:autoSpaceDE w:val="0"/>
        <w:autoSpaceDN w:val="0"/>
        <w:adjustRightInd w:val="0"/>
        <w:ind w:left="426"/>
        <w:jc w:val="both"/>
        <w:rPr>
          <w:rFonts w:ascii="Cambria" w:eastAsia="SimSun" w:hAnsi="Cambria" w:cs="Times New Roman"/>
          <w:sz w:val="22"/>
          <w:szCs w:val="22"/>
        </w:rPr>
      </w:pPr>
      <w:r w:rsidRPr="008E0633">
        <w:rPr>
          <w:rFonts w:ascii="Cambria" w:eastAsia="SimSun" w:hAnsi="Cambria" w:cs="Times New Roman"/>
          <w:sz w:val="22"/>
          <w:szCs w:val="22"/>
        </w:rPr>
        <w:t>15.</w:t>
      </w:r>
      <w:r w:rsidRPr="008E0633">
        <w:rPr>
          <w:rFonts w:ascii="Cambria" w:eastAsia="SimSun" w:hAnsi="Cambria" w:cs="Times New Roman"/>
          <w:sz w:val="22"/>
          <w:szCs w:val="22"/>
        </w:rPr>
        <w:tab/>
        <w:t>Nakrętki - na uzupełnienie;</w:t>
      </w:r>
    </w:p>
    <w:p w:rsidR="00E354B8" w:rsidRPr="008E0633" w:rsidRDefault="00E354B8" w:rsidP="008E0633">
      <w:pPr>
        <w:widowControl w:val="0"/>
        <w:tabs>
          <w:tab w:val="left" w:pos="426"/>
          <w:tab w:val="left" w:pos="851"/>
        </w:tabs>
        <w:autoSpaceDE w:val="0"/>
        <w:autoSpaceDN w:val="0"/>
        <w:adjustRightInd w:val="0"/>
        <w:ind w:left="426"/>
        <w:jc w:val="both"/>
        <w:rPr>
          <w:rFonts w:ascii="Cambria" w:eastAsia="SimSun" w:hAnsi="Cambria" w:cs="Times New Roman"/>
          <w:sz w:val="22"/>
          <w:szCs w:val="22"/>
        </w:rPr>
      </w:pPr>
      <w:r w:rsidRPr="008E0633">
        <w:rPr>
          <w:rFonts w:ascii="Cambria" w:eastAsia="SimSun" w:hAnsi="Cambria" w:cs="Times New Roman"/>
          <w:sz w:val="22"/>
          <w:szCs w:val="22"/>
        </w:rPr>
        <w:t>16.</w:t>
      </w:r>
      <w:r w:rsidRPr="008E0633">
        <w:rPr>
          <w:rFonts w:ascii="Cambria" w:eastAsia="SimSun" w:hAnsi="Cambria" w:cs="Times New Roman"/>
          <w:sz w:val="22"/>
          <w:szCs w:val="22"/>
        </w:rPr>
        <w:tab/>
        <w:t>Śruby- na uzupełnienie</w:t>
      </w:r>
    </w:p>
    <w:p w:rsidR="00E354B8" w:rsidRPr="008E0633" w:rsidRDefault="00E354B8" w:rsidP="008E0633">
      <w:pPr>
        <w:widowControl w:val="0"/>
        <w:tabs>
          <w:tab w:val="left" w:pos="426"/>
          <w:tab w:val="left" w:pos="851"/>
        </w:tabs>
        <w:autoSpaceDE w:val="0"/>
        <w:autoSpaceDN w:val="0"/>
        <w:adjustRightInd w:val="0"/>
        <w:ind w:left="426"/>
        <w:jc w:val="both"/>
        <w:rPr>
          <w:rFonts w:ascii="Cambria" w:eastAsia="SimSun" w:hAnsi="Cambria" w:cs="Times New Roman"/>
          <w:sz w:val="22"/>
          <w:szCs w:val="22"/>
        </w:rPr>
      </w:pPr>
      <w:r w:rsidRPr="008E0633">
        <w:rPr>
          <w:rFonts w:ascii="Cambria" w:eastAsia="SimSun" w:hAnsi="Cambria" w:cs="Times New Roman"/>
          <w:sz w:val="22"/>
          <w:szCs w:val="22"/>
        </w:rPr>
        <w:t>17.</w:t>
      </w:r>
      <w:r w:rsidRPr="008E0633">
        <w:rPr>
          <w:rFonts w:ascii="Cambria" w:eastAsia="SimSun" w:hAnsi="Cambria" w:cs="Times New Roman"/>
          <w:sz w:val="22"/>
          <w:szCs w:val="22"/>
        </w:rPr>
        <w:tab/>
        <w:t>Podkładki zwykłe - na uzupełnienie;</w:t>
      </w:r>
    </w:p>
    <w:p w:rsidR="00E354B8" w:rsidRPr="008E0633" w:rsidRDefault="00E354B8" w:rsidP="008E0633">
      <w:pPr>
        <w:widowControl w:val="0"/>
        <w:tabs>
          <w:tab w:val="left" w:pos="426"/>
          <w:tab w:val="left" w:pos="851"/>
        </w:tabs>
        <w:autoSpaceDE w:val="0"/>
        <w:autoSpaceDN w:val="0"/>
        <w:adjustRightInd w:val="0"/>
        <w:ind w:left="426"/>
        <w:jc w:val="both"/>
        <w:rPr>
          <w:rFonts w:ascii="Cambria" w:eastAsia="SimSun" w:hAnsi="Cambria" w:cs="Times New Roman"/>
          <w:sz w:val="22"/>
          <w:szCs w:val="22"/>
        </w:rPr>
      </w:pPr>
      <w:r w:rsidRPr="008E0633">
        <w:rPr>
          <w:rFonts w:ascii="Cambria" w:eastAsia="SimSun" w:hAnsi="Cambria" w:cs="Times New Roman"/>
          <w:sz w:val="22"/>
          <w:szCs w:val="22"/>
        </w:rPr>
        <w:t>18.</w:t>
      </w:r>
      <w:r w:rsidRPr="008E0633">
        <w:rPr>
          <w:rFonts w:ascii="Cambria" w:eastAsia="SimSun" w:hAnsi="Cambria" w:cs="Times New Roman"/>
          <w:sz w:val="22"/>
          <w:szCs w:val="22"/>
        </w:rPr>
        <w:tab/>
        <w:t>Podkładki sprężyste na uzupełnienie;</w:t>
      </w:r>
    </w:p>
    <w:p w:rsidR="00E354B8" w:rsidRPr="008E0633" w:rsidRDefault="00E354B8" w:rsidP="008E0633">
      <w:pPr>
        <w:widowControl w:val="0"/>
        <w:tabs>
          <w:tab w:val="left" w:pos="426"/>
          <w:tab w:val="left" w:pos="851"/>
        </w:tabs>
        <w:autoSpaceDE w:val="0"/>
        <w:autoSpaceDN w:val="0"/>
        <w:adjustRightInd w:val="0"/>
        <w:ind w:left="426"/>
        <w:jc w:val="both"/>
        <w:rPr>
          <w:rFonts w:ascii="Cambria" w:eastAsia="SimSun" w:hAnsi="Cambria" w:cs="Times New Roman"/>
          <w:sz w:val="22"/>
          <w:szCs w:val="22"/>
        </w:rPr>
      </w:pPr>
      <w:r w:rsidRPr="008E0633">
        <w:rPr>
          <w:rFonts w:ascii="Cambria" w:eastAsia="SimSun" w:hAnsi="Cambria" w:cs="Times New Roman"/>
          <w:sz w:val="22"/>
          <w:szCs w:val="22"/>
        </w:rPr>
        <w:t>19.</w:t>
      </w:r>
      <w:r w:rsidRPr="008E0633">
        <w:rPr>
          <w:rFonts w:ascii="Cambria" w:eastAsia="SimSun" w:hAnsi="Cambria" w:cs="Times New Roman"/>
          <w:sz w:val="22"/>
          <w:szCs w:val="22"/>
        </w:rPr>
        <w:tab/>
        <w:t>Zawleczki na uzupełnienie;</w:t>
      </w:r>
    </w:p>
    <w:p w:rsidR="00E354B8" w:rsidRPr="008E0633" w:rsidRDefault="00E354B8" w:rsidP="008E0633">
      <w:pPr>
        <w:widowControl w:val="0"/>
        <w:tabs>
          <w:tab w:val="left" w:pos="426"/>
          <w:tab w:val="left" w:pos="851"/>
        </w:tabs>
        <w:autoSpaceDE w:val="0"/>
        <w:autoSpaceDN w:val="0"/>
        <w:adjustRightInd w:val="0"/>
        <w:ind w:left="426"/>
        <w:jc w:val="both"/>
        <w:rPr>
          <w:rFonts w:ascii="Cambria" w:eastAsia="SimSun" w:hAnsi="Cambria" w:cs="Times New Roman"/>
          <w:sz w:val="22"/>
          <w:szCs w:val="22"/>
        </w:rPr>
      </w:pPr>
      <w:r w:rsidRPr="008E0633">
        <w:rPr>
          <w:rFonts w:ascii="Cambria" w:eastAsia="SimSun" w:hAnsi="Cambria" w:cs="Times New Roman"/>
          <w:sz w:val="22"/>
          <w:szCs w:val="22"/>
        </w:rPr>
        <w:t>20.</w:t>
      </w:r>
      <w:r w:rsidRPr="008E0633">
        <w:rPr>
          <w:rFonts w:ascii="Cambria" w:eastAsia="SimSun" w:hAnsi="Cambria" w:cs="Times New Roman"/>
          <w:sz w:val="22"/>
          <w:szCs w:val="22"/>
        </w:rPr>
        <w:tab/>
        <w:t>Nity i gwoździe - na uzupełnienie;</w:t>
      </w:r>
    </w:p>
    <w:p w:rsidR="00E354B8" w:rsidRPr="008E0633" w:rsidRDefault="00E354B8" w:rsidP="008E0633">
      <w:pPr>
        <w:widowControl w:val="0"/>
        <w:tabs>
          <w:tab w:val="left" w:pos="426"/>
          <w:tab w:val="left" w:pos="851"/>
        </w:tabs>
        <w:autoSpaceDE w:val="0"/>
        <w:autoSpaceDN w:val="0"/>
        <w:adjustRightInd w:val="0"/>
        <w:ind w:left="426"/>
        <w:jc w:val="both"/>
        <w:rPr>
          <w:rFonts w:ascii="Cambria" w:eastAsia="SimSun" w:hAnsi="Cambria" w:cs="Times New Roman"/>
          <w:sz w:val="22"/>
          <w:szCs w:val="22"/>
        </w:rPr>
      </w:pPr>
      <w:r w:rsidRPr="008E0633">
        <w:rPr>
          <w:rFonts w:ascii="Cambria" w:eastAsia="SimSun" w:hAnsi="Cambria" w:cs="Times New Roman"/>
          <w:sz w:val="22"/>
          <w:szCs w:val="22"/>
        </w:rPr>
        <w:t>21.</w:t>
      </w:r>
      <w:r w:rsidRPr="008E0633">
        <w:rPr>
          <w:rFonts w:ascii="Cambria" w:eastAsia="SimSun" w:hAnsi="Cambria" w:cs="Times New Roman"/>
          <w:sz w:val="22"/>
          <w:szCs w:val="22"/>
        </w:rPr>
        <w:tab/>
        <w:t>Czyściwo;</w:t>
      </w:r>
    </w:p>
    <w:p w:rsidR="00E354B8" w:rsidRPr="008E0633" w:rsidRDefault="00E354B8" w:rsidP="008E0633">
      <w:pPr>
        <w:widowControl w:val="0"/>
        <w:tabs>
          <w:tab w:val="left" w:pos="426"/>
          <w:tab w:val="left" w:pos="851"/>
        </w:tabs>
        <w:autoSpaceDE w:val="0"/>
        <w:autoSpaceDN w:val="0"/>
        <w:adjustRightInd w:val="0"/>
        <w:ind w:left="426"/>
        <w:jc w:val="both"/>
        <w:rPr>
          <w:rFonts w:ascii="Cambria" w:eastAsia="SimSun" w:hAnsi="Cambria" w:cs="Times New Roman"/>
          <w:sz w:val="22"/>
          <w:szCs w:val="22"/>
        </w:rPr>
      </w:pPr>
      <w:r w:rsidRPr="008E0633">
        <w:rPr>
          <w:rFonts w:ascii="Cambria" w:eastAsia="SimSun" w:hAnsi="Cambria" w:cs="Times New Roman"/>
          <w:sz w:val="22"/>
          <w:szCs w:val="22"/>
        </w:rPr>
        <w:t>22.</w:t>
      </w:r>
      <w:r w:rsidRPr="008E0633">
        <w:rPr>
          <w:rFonts w:ascii="Cambria" w:eastAsia="SimSun" w:hAnsi="Cambria" w:cs="Times New Roman"/>
          <w:sz w:val="22"/>
          <w:szCs w:val="22"/>
        </w:rPr>
        <w:tab/>
        <w:t>Przyciski do kaset plastikowe;</w:t>
      </w:r>
    </w:p>
    <w:p w:rsidR="00E354B8" w:rsidRPr="008E0633" w:rsidRDefault="00E354B8" w:rsidP="008E0633">
      <w:pPr>
        <w:widowControl w:val="0"/>
        <w:tabs>
          <w:tab w:val="left" w:pos="426"/>
          <w:tab w:val="left" w:pos="851"/>
        </w:tabs>
        <w:autoSpaceDE w:val="0"/>
        <w:autoSpaceDN w:val="0"/>
        <w:adjustRightInd w:val="0"/>
        <w:ind w:left="426"/>
        <w:jc w:val="both"/>
        <w:rPr>
          <w:rFonts w:ascii="Cambria" w:eastAsia="SimSun" w:hAnsi="Cambria" w:cs="Times New Roman"/>
          <w:sz w:val="22"/>
          <w:szCs w:val="22"/>
        </w:rPr>
      </w:pPr>
      <w:r w:rsidRPr="008E0633">
        <w:rPr>
          <w:rFonts w:ascii="Cambria" w:eastAsia="SimSun" w:hAnsi="Cambria" w:cs="Times New Roman"/>
          <w:sz w:val="22"/>
          <w:szCs w:val="22"/>
        </w:rPr>
        <w:t>23.</w:t>
      </w:r>
      <w:r w:rsidRPr="008E0633">
        <w:rPr>
          <w:rFonts w:ascii="Cambria" w:eastAsia="SimSun" w:hAnsi="Cambria" w:cs="Times New Roman"/>
          <w:sz w:val="22"/>
          <w:szCs w:val="22"/>
        </w:rPr>
        <w:tab/>
        <w:t>Korki do rygli drzwi przystankowych;</w:t>
      </w:r>
    </w:p>
    <w:p w:rsidR="00E354B8" w:rsidRPr="008E0633" w:rsidRDefault="00E354B8" w:rsidP="008E0633">
      <w:pPr>
        <w:widowControl w:val="0"/>
        <w:tabs>
          <w:tab w:val="left" w:pos="426"/>
          <w:tab w:val="left" w:pos="851"/>
        </w:tabs>
        <w:autoSpaceDE w:val="0"/>
        <w:autoSpaceDN w:val="0"/>
        <w:adjustRightInd w:val="0"/>
        <w:ind w:left="426"/>
        <w:jc w:val="both"/>
        <w:rPr>
          <w:rFonts w:ascii="Cambria" w:eastAsia="SimSun" w:hAnsi="Cambria" w:cs="Times New Roman"/>
          <w:sz w:val="22"/>
          <w:szCs w:val="22"/>
        </w:rPr>
      </w:pPr>
      <w:r w:rsidRPr="008E0633">
        <w:rPr>
          <w:rFonts w:ascii="Cambria" w:eastAsia="SimSun" w:hAnsi="Cambria" w:cs="Times New Roman"/>
          <w:sz w:val="22"/>
          <w:szCs w:val="22"/>
        </w:rPr>
        <w:t>24.</w:t>
      </w:r>
      <w:r w:rsidRPr="008E0633">
        <w:rPr>
          <w:rFonts w:ascii="Cambria" w:eastAsia="SimSun" w:hAnsi="Cambria" w:cs="Times New Roman"/>
          <w:sz w:val="22"/>
          <w:szCs w:val="22"/>
        </w:rPr>
        <w:tab/>
        <w:t>Instrukcja obsługi /bez szyby, ramki i folii/;</w:t>
      </w:r>
    </w:p>
    <w:p w:rsidR="00E354B8" w:rsidRPr="008E0633" w:rsidRDefault="00E354B8" w:rsidP="008E0633">
      <w:pPr>
        <w:widowControl w:val="0"/>
        <w:tabs>
          <w:tab w:val="left" w:pos="426"/>
          <w:tab w:val="left" w:pos="851"/>
        </w:tabs>
        <w:autoSpaceDE w:val="0"/>
        <w:autoSpaceDN w:val="0"/>
        <w:adjustRightInd w:val="0"/>
        <w:ind w:left="426"/>
        <w:jc w:val="both"/>
        <w:rPr>
          <w:rFonts w:ascii="Cambria" w:eastAsia="SimSun" w:hAnsi="Cambria" w:cs="Times New Roman"/>
          <w:sz w:val="22"/>
          <w:szCs w:val="22"/>
        </w:rPr>
      </w:pPr>
      <w:r w:rsidRPr="008E0633">
        <w:rPr>
          <w:rFonts w:ascii="Cambria" w:eastAsia="SimSun" w:hAnsi="Cambria" w:cs="Times New Roman"/>
          <w:sz w:val="22"/>
          <w:szCs w:val="22"/>
        </w:rPr>
        <w:t>25.</w:t>
      </w:r>
      <w:r w:rsidRPr="008E0633">
        <w:rPr>
          <w:rFonts w:ascii="Cambria" w:eastAsia="SimSun" w:hAnsi="Cambria" w:cs="Times New Roman"/>
          <w:sz w:val="22"/>
          <w:szCs w:val="22"/>
        </w:rPr>
        <w:tab/>
        <w:t>Oznaczniki przewodów- na uzupełnienie;</w:t>
      </w:r>
    </w:p>
    <w:p w:rsidR="00E354B8" w:rsidRPr="008E0633" w:rsidRDefault="00E354B8" w:rsidP="008E0633">
      <w:pPr>
        <w:widowControl w:val="0"/>
        <w:tabs>
          <w:tab w:val="left" w:pos="426"/>
          <w:tab w:val="left" w:pos="851"/>
        </w:tabs>
        <w:autoSpaceDE w:val="0"/>
        <w:autoSpaceDN w:val="0"/>
        <w:adjustRightInd w:val="0"/>
        <w:ind w:left="426"/>
        <w:jc w:val="both"/>
        <w:rPr>
          <w:rFonts w:ascii="Cambria" w:eastAsia="SimSun" w:hAnsi="Cambria" w:cs="Times New Roman"/>
          <w:sz w:val="22"/>
          <w:szCs w:val="22"/>
        </w:rPr>
      </w:pPr>
      <w:r w:rsidRPr="008E0633">
        <w:rPr>
          <w:rFonts w:ascii="Cambria" w:eastAsia="SimSun" w:hAnsi="Cambria" w:cs="Times New Roman"/>
          <w:sz w:val="22"/>
          <w:szCs w:val="22"/>
        </w:rPr>
        <w:t>26.</w:t>
      </w:r>
      <w:r w:rsidRPr="008E0633">
        <w:rPr>
          <w:rFonts w:ascii="Cambria" w:eastAsia="SimSun" w:hAnsi="Cambria" w:cs="Times New Roman"/>
          <w:sz w:val="22"/>
          <w:szCs w:val="22"/>
        </w:rPr>
        <w:tab/>
        <w:t>Koszulki igielitowe i termokurczliwe - na uzupełnienie;</w:t>
      </w:r>
    </w:p>
    <w:p w:rsidR="00E354B8" w:rsidRPr="008E0633" w:rsidRDefault="00E354B8" w:rsidP="008E0633">
      <w:pPr>
        <w:widowControl w:val="0"/>
        <w:tabs>
          <w:tab w:val="left" w:pos="426"/>
          <w:tab w:val="left" w:pos="851"/>
        </w:tabs>
        <w:autoSpaceDE w:val="0"/>
        <w:autoSpaceDN w:val="0"/>
        <w:adjustRightInd w:val="0"/>
        <w:ind w:left="426"/>
        <w:jc w:val="both"/>
        <w:rPr>
          <w:rFonts w:ascii="Cambria" w:eastAsia="SimSun" w:hAnsi="Cambria" w:cs="Times New Roman"/>
          <w:sz w:val="22"/>
          <w:szCs w:val="22"/>
        </w:rPr>
      </w:pPr>
      <w:r w:rsidRPr="008E0633">
        <w:rPr>
          <w:rFonts w:ascii="Cambria" w:eastAsia="SimSun" w:hAnsi="Cambria" w:cs="Times New Roman"/>
          <w:sz w:val="22"/>
          <w:szCs w:val="22"/>
        </w:rPr>
        <w:t>27.</w:t>
      </w:r>
      <w:r w:rsidRPr="008E0633">
        <w:rPr>
          <w:rFonts w:ascii="Cambria" w:eastAsia="SimSun" w:hAnsi="Cambria" w:cs="Times New Roman"/>
          <w:sz w:val="22"/>
          <w:szCs w:val="22"/>
        </w:rPr>
        <w:tab/>
        <w:t>Przewody elektryczne - na uzupełnienie;</w:t>
      </w:r>
    </w:p>
    <w:p w:rsidR="00E354B8" w:rsidRPr="008E0633" w:rsidRDefault="00E354B8" w:rsidP="008E0633">
      <w:pPr>
        <w:widowControl w:val="0"/>
        <w:tabs>
          <w:tab w:val="left" w:pos="426"/>
          <w:tab w:val="left" w:pos="851"/>
        </w:tabs>
        <w:autoSpaceDE w:val="0"/>
        <w:autoSpaceDN w:val="0"/>
        <w:adjustRightInd w:val="0"/>
        <w:ind w:left="426"/>
        <w:jc w:val="both"/>
        <w:rPr>
          <w:rFonts w:ascii="Cambria" w:eastAsia="SimSun" w:hAnsi="Cambria" w:cs="Times New Roman"/>
          <w:sz w:val="22"/>
          <w:szCs w:val="22"/>
        </w:rPr>
      </w:pPr>
      <w:r w:rsidRPr="008E0633">
        <w:rPr>
          <w:rFonts w:ascii="Cambria" w:eastAsia="SimSun" w:hAnsi="Cambria" w:cs="Times New Roman"/>
          <w:sz w:val="22"/>
          <w:szCs w:val="22"/>
        </w:rPr>
        <w:t>28.</w:t>
      </w:r>
      <w:r w:rsidRPr="008E0633">
        <w:rPr>
          <w:rFonts w:ascii="Cambria" w:eastAsia="SimSun" w:hAnsi="Cambria" w:cs="Times New Roman"/>
          <w:sz w:val="22"/>
          <w:szCs w:val="22"/>
        </w:rPr>
        <w:tab/>
        <w:t>Szyby w drzwiach zewnętrznych,</w:t>
      </w:r>
    </w:p>
    <w:p w:rsidR="00E354B8" w:rsidRPr="008E0633" w:rsidRDefault="00E354B8" w:rsidP="00E354B8">
      <w:pPr>
        <w:pStyle w:val="Akapitzlist"/>
        <w:widowControl w:val="0"/>
        <w:numPr>
          <w:ilvl w:val="1"/>
          <w:numId w:val="3"/>
        </w:numPr>
        <w:tabs>
          <w:tab w:val="left" w:pos="284"/>
        </w:tabs>
        <w:autoSpaceDE w:val="0"/>
        <w:autoSpaceDN w:val="0"/>
        <w:adjustRightInd w:val="0"/>
        <w:spacing w:before="120"/>
        <w:jc w:val="both"/>
        <w:rPr>
          <w:rFonts w:ascii="Cambria" w:eastAsia="SimSun" w:hAnsi="Cambria"/>
          <w:sz w:val="22"/>
          <w:szCs w:val="22"/>
        </w:rPr>
      </w:pPr>
      <w:r w:rsidRPr="008E0633">
        <w:rPr>
          <w:rFonts w:ascii="Cambria" w:eastAsia="SimSun" w:hAnsi="Cambria"/>
          <w:sz w:val="22"/>
          <w:szCs w:val="22"/>
        </w:rPr>
        <w:t>wykonywania pomiarów elektrycznych,</w:t>
      </w:r>
    </w:p>
    <w:p w:rsidR="00E354B8" w:rsidRPr="008E0633" w:rsidRDefault="00E354B8" w:rsidP="00E354B8">
      <w:pPr>
        <w:pStyle w:val="Akapitzlist"/>
        <w:widowControl w:val="0"/>
        <w:numPr>
          <w:ilvl w:val="1"/>
          <w:numId w:val="3"/>
        </w:numPr>
        <w:tabs>
          <w:tab w:val="left" w:pos="1440"/>
        </w:tabs>
        <w:autoSpaceDE w:val="0"/>
        <w:autoSpaceDN w:val="0"/>
        <w:adjustRightInd w:val="0"/>
        <w:spacing w:before="120"/>
        <w:jc w:val="both"/>
        <w:rPr>
          <w:rFonts w:ascii="Cambria" w:eastAsia="SimSun" w:hAnsi="Cambria"/>
          <w:sz w:val="22"/>
          <w:szCs w:val="22"/>
        </w:rPr>
      </w:pPr>
      <w:r w:rsidRPr="008E0633">
        <w:rPr>
          <w:rFonts w:ascii="Cambria" w:eastAsia="SimSun" w:hAnsi="Cambria"/>
          <w:sz w:val="22"/>
          <w:szCs w:val="22"/>
        </w:rPr>
        <w:t>zapewnienia narzędzi oraz przyrządów pomiarowych potrzebnych do wykonania usługi i napraw. Wykonawca we własnym zakresie utrzymuje odpowiednią ilość części zamiennych do zapewnienia prawidłowej eksploatacji urządzeń. Środki czyszczące i smarujące wchodzą w zakres konserwacji;</w:t>
      </w:r>
    </w:p>
    <w:p w:rsidR="00E354B8" w:rsidRPr="008E0633" w:rsidRDefault="00E354B8" w:rsidP="00E354B8">
      <w:pPr>
        <w:pStyle w:val="Akapitzlist"/>
        <w:widowControl w:val="0"/>
        <w:numPr>
          <w:ilvl w:val="1"/>
          <w:numId w:val="3"/>
        </w:numPr>
        <w:tabs>
          <w:tab w:val="left" w:pos="1440"/>
        </w:tabs>
        <w:autoSpaceDE w:val="0"/>
        <w:autoSpaceDN w:val="0"/>
        <w:adjustRightInd w:val="0"/>
        <w:spacing w:before="120"/>
        <w:jc w:val="both"/>
        <w:rPr>
          <w:rFonts w:ascii="Cambria" w:eastAsia="SimSun" w:hAnsi="Cambria"/>
          <w:sz w:val="22"/>
          <w:szCs w:val="22"/>
        </w:rPr>
      </w:pPr>
      <w:r w:rsidRPr="008E0633">
        <w:rPr>
          <w:rFonts w:ascii="Cambria" w:eastAsia="SimSun" w:hAnsi="Cambria"/>
          <w:sz w:val="22"/>
          <w:szCs w:val="22"/>
        </w:rPr>
        <w:t>zatrudniania do wykonania wszelkich prac konserwacyjnych wynikających z umowy wyłącznie wykwalifikowanych i przeszkolonych specjalistów z odpowiednimi uprawnieniami,</w:t>
      </w:r>
    </w:p>
    <w:p w:rsidR="00E354B8" w:rsidRPr="008E0633" w:rsidRDefault="00E354B8" w:rsidP="00E354B8">
      <w:pPr>
        <w:pStyle w:val="Akapitzlist"/>
        <w:widowControl w:val="0"/>
        <w:numPr>
          <w:ilvl w:val="1"/>
          <w:numId w:val="3"/>
        </w:numPr>
        <w:tabs>
          <w:tab w:val="left" w:pos="1440"/>
        </w:tabs>
        <w:autoSpaceDE w:val="0"/>
        <w:autoSpaceDN w:val="0"/>
        <w:adjustRightInd w:val="0"/>
        <w:spacing w:before="120"/>
        <w:jc w:val="both"/>
        <w:rPr>
          <w:rFonts w:ascii="Cambria" w:eastAsia="SimSun" w:hAnsi="Cambria"/>
          <w:sz w:val="22"/>
          <w:szCs w:val="22"/>
        </w:rPr>
      </w:pPr>
      <w:r w:rsidRPr="008E0633">
        <w:rPr>
          <w:rFonts w:ascii="Cambria" w:eastAsia="SimSun" w:hAnsi="Cambria"/>
          <w:sz w:val="22"/>
          <w:szCs w:val="22"/>
        </w:rPr>
        <w:t>sprzątania dźwigowych pomieszczeń eksploatacyjnych łącznie z szybami i dołem szybowym z zanieczyszczeń nie spowodowanych eksploatacją dźwigu,</w:t>
      </w:r>
    </w:p>
    <w:p w:rsidR="00E354B8" w:rsidRPr="008E0633" w:rsidRDefault="00E354B8" w:rsidP="00E354B8">
      <w:pPr>
        <w:pStyle w:val="Akapitzlist"/>
        <w:widowControl w:val="0"/>
        <w:numPr>
          <w:ilvl w:val="1"/>
          <w:numId w:val="3"/>
        </w:numPr>
        <w:tabs>
          <w:tab w:val="left" w:pos="1440"/>
        </w:tabs>
        <w:autoSpaceDE w:val="0"/>
        <w:autoSpaceDN w:val="0"/>
        <w:adjustRightInd w:val="0"/>
        <w:spacing w:before="120"/>
        <w:jc w:val="both"/>
        <w:rPr>
          <w:rFonts w:ascii="Cambria" w:eastAsia="SimSun" w:hAnsi="Cambria"/>
          <w:sz w:val="22"/>
          <w:szCs w:val="22"/>
        </w:rPr>
      </w:pPr>
      <w:r w:rsidRPr="008E0633">
        <w:rPr>
          <w:rFonts w:ascii="Cambria" w:eastAsia="SimSun" w:hAnsi="Cambria"/>
          <w:sz w:val="22"/>
          <w:szCs w:val="22"/>
        </w:rPr>
        <w:t>uzyskania każdorazowo potwierdzenia wykonania czynności konserwacyjnych przez Zamawiającego,</w:t>
      </w:r>
    </w:p>
    <w:p w:rsidR="00E354B8" w:rsidRPr="008E0633" w:rsidRDefault="00E354B8" w:rsidP="00E354B8">
      <w:pPr>
        <w:pStyle w:val="Akapitzlist"/>
        <w:widowControl w:val="0"/>
        <w:numPr>
          <w:ilvl w:val="1"/>
          <w:numId w:val="3"/>
        </w:numPr>
        <w:tabs>
          <w:tab w:val="left" w:pos="1440"/>
        </w:tabs>
        <w:autoSpaceDE w:val="0"/>
        <w:autoSpaceDN w:val="0"/>
        <w:adjustRightInd w:val="0"/>
        <w:spacing w:before="120"/>
        <w:jc w:val="both"/>
        <w:rPr>
          <w:rFonts w:ascii="Cambria" w:eastAsia="SimSun" w:hAnsi="Cambria"/>
          <w:sz w:val="22"/>
          <w:szCs w:val="22"/>
        </w:rPr>
      </w:pPr>
      <w:r w:rsidRPr="008E0633">
        <w:rPr>
          <w:rFonts w:ascii="Cambria" w:eastAsia="SimSun" w:hAnsi="Cambria"/>
          <w:sz w:val="22"/>
          <w:szCs w:val="22"/>
        </w:rPr>
        <w:t>przygotowania urządzeń dźwigowych do przeglądu przez Urząd Dozoru Technicznego na niżej określonych zasadach:</w:t>
      </w:r>
    </w:p>
    <w:p w:rsidR="00E354B8" w:rsidRPr="008E0633" w:rsidRDefault="00E354B8" w:rsidP="00E354B8">
      <w:pPr>
        <w:pStyle w:val="Akapitzlist"/>
        <w:widowControl w:val="0"/>
        <w:numPr>
          <w:ilvl w:val="0"/>
          <w:numId w:val="6"/>
        </w:numPr>
        <w:tabs>
          <w:tab w:val="left" w:pos="1440"/>
        </w:tabs>
        <w:autoSpaceDE w:val="0"/>
        <w:autoSpaceDN w:val="0"/>
        <w:adjustRightInd w:val="0"/>
        <w:spacing w:before="60"/>
        <w:jc w:val="both"/>
        <w:rPr>
          <w:rFonts w:ascii="Cambria" w:eastAsia="SimSun" w:hAnsi="Cambria"/>
          <w:sz w:val="22"/>
          <w:szCs w:val="22"/>
        </w:rPr>
      </w:pPr>
      <w:r w:rsidRPr="008E0633">
        <w:rPr>
          <w:rFonts w:ascii="Cambria" w:eastAsia="SimSun" w:hAnsi="Cambria"/>
          <w:sz w:val="22"/>
          <w:szCs w:val="22"/>
        </w:rPr>
        <w:t>w terminie minimum dwóch tygodni przed upływem okresu dopuszczenia urządzenia do eksploatacji Wykonawca ma obowiązek wykonać badanie rezystancji obwodów elektrycznych, sporządzić odpowiedni protokół z tych badań, zgłosić w UDT urządzenia do badania okresowego, uzgodnić termin i uczestniczyć w prowadzonym badaniu,</w:t>
      </w:r>
    </w:p>
    <w:p w:rsidR="00E354B8" w:rsidRPr="008E0633" w:rsidRDefault="00E354B8" w:rsidP="00E354B8">
      <w:pPr>
        <w:pStyle w:val="Akapitzlist"/>
        <w:widowControl w:val="0"/>
        <w:numPr>
          <w:ilvl w:val="0"/>
          <w:numId w:val="6"/>
        </w:numPr>
        <w:tabs>
          <w:tab w:val="left" w:pos="1440"/>
        </w:tabs>
        <w:autoSpaceDE w:val="0"/>
        <w:autoSpaceDN w:val="0"/>
        <w:adjustRightInd w:val="0"/>
        <w:spacing w:before="60"/>
        <w:jc w:val="both"/>
        <w:rPr>
          <w:rFonts w:ascii="Cambria" w:eastAsia="SimSun" w:hAnsi="Cambria"/>
          <w:sz w:val="22"/>
          <w:szCs w:val="22"/>
        </w:rPr>
      </w:pPr>
      <w:r w:rsidRPr="008E0633">
        <w:rPr>
          <w:rFonts w:ascii="Cambria" w:eastAsia="SimSun" w:hAnsi="Cambria"/>
          <w:sz w:val="22"/>
          <w:szCs w:val="22"/>
        </w:rPr>
        <w:t>opłaty ponoszone na rzecz Inspektoratu Dozoru Technicznego, związane z corocznymi odbiorami i nadzorem nad dźwigami pokrywa Zamawiający,</w:t>
      </w:r>
    </w:p>
    <w:p w:rsidR="00E354B8" w:rsidRPr="008E0633" w:rsidRDefault="00E354B8" w:rsidP="00E354B8">
      <w:pPr>
        <w:pStyle w:val="Akapitzlist"/>
        <w:widowControl w:val="0"/>
        <w:numPr>
          <w:ilvl w:val="1"/>
          <w:numId w:val="3"/>
        </w:numPr>
        <w:tabs>
          <w:tab w:val="left" w:pos="1440"/>
        </w:tabs>
        <w:autoSpaceDE w:val="0"/>
        <w:autoSpaceDN w:val="0"/>
        <w:adjustRightInd w:val="0"/>
        <w:spacing w:before="120"/>
        <w:jc w:val="both"/>
        <w:rPr>
          <w:rFonts w:ascii="Cambria" w:eastAsia="SimSun" w:hAnsi="Cambria"/>
          <w:sz w:val="22"/>
          <w:szCs w:val="22"/>
        </w:rPr>
      </w:pPr>
      <w:r w:rsidRPr="008E0633">
        <w:rPr>
          <w:rFonts w:ascii="Cambria" w:eastAsia="SimSun" w:hAnsi="Cambria"/>
          <w:sz w:val="22"/>
          <w:szCs w:val="22"/>
        </w:rPr>
        <w:t>cena usługi konserwacji urządzeń dźwigowych obejmuje:</w:t>
      </w:r>
    </w:p>
    <w:p w:rsidR="00E354B8" w:rsidRPr="008E0633" w:rsidRDefault="00E354B8" w:rsidP="00E354B8">
      <w:pPr>
        <w:pStyle w:val="Akapitzlist"/>
        <w:widowControl w:val="0"/>
        <w:numPr>
          <w:ilvl w:val="0"/>
          <w:numId w:val="5"/>
        </w:numPr>
        <w:tabs>
          <w:tab w:val="left" w:pos="1440"/>
        </w:tabs>
        <w:autoSpaceDE w:val="0"/>
        <w:autoSpaceDN w:val="0"/>
        <w:adjustRightInd w:val="0"/>
        <w:spacing w:before="60"/>
        <w:jc w:val="both"/>
        <w:rPr>
          <w:rFonts w:ascii="Cambria" w:eastAsia="SimSun" w:hAnsi="Cambria"/>
          <w:sz w:val="22"/>
          <w:szCs w:val="22"/>
        </w:rPr>
      </w:pPr>
      <w:r w:rsidRPr="008E0633">
        <w:rPr>
          <w:rFonts w:ascii="Cambria" w:eastAsia="SimSun" w:hAnsi="Cambria"/>
          <w:sz w:val="22"/>
          <w:szCs w:val="22"/>
        </w:rPr>
        <w:t xml:space="preserve">uczestnictwo Wykonawcy w odbiorze UDT, </w:t>
      </w:r>
    </w:p>
    <w:p w:rsidR="00E354B8" w:rsidRPr="008E0633" w:rsidRDefault="00E354B8" w:rsidP="00E354B8">
      <w:pPr>
        <w:pStyle w:val="Akapitzlist"/>
        <w:widowControl w:val="0"/>
        <w:numPr>
          <w:ilvl w:val="0"/>
          <w:numId w:val="5"/>
        </w:numPr>
        <w:tabs>
          <w:tab w:val="left" w:pos="1440"/>
        </w:tabs>
        <w:autoSpaceDE w:val="0"/>
        <w:autoSpaceDN w:val="0"/>
        <w:adjustRightInd w:val="0"/>
        <w:spacing w:before="60"/>
        <w:jc w:val="both"/>
        <w:rPr>
          <w:rFonts w:ascii="Cambria" w:eastAsia="SimSun" w:hAnsi="Cambria"/>
          <w:sz w:val="22"/>
          <w:szCs w:val="22"/>
        </w:rPr>
      </w:pPr>
      <w:r w:rsidRPr="008E0633">
        <w:rPr>
          <w:rFonts w:ascii="Cambria" w:eastAsia="SimSun" w:hAnsi="Cambria"/>
          <w:sz w:val="22"/>
          <w:szCs w:val="22"/>
        </w:rPr>
        <w:t xml:space="preserve">koszty pomiarów elektrycznych (1 raz w roku dla każdego urządzenia), </w:t>
      </w:r>
    </w:p>
    <w:p w:rsidR="00E354B8" w:rsidRPr="008E0633" w:rsidRDefault="00E354B8" w:rsidP="00E354B8">
      <w:pPr>
        <w:pStyle w:val="Akapitzlist"/>
        <w:widowControl w:val="0"/>
        <w:numPr>
          <w:ilvl w:val="0"/>
          <w:numId w:val="5"/>
        </w:numPr>
        <w:tabs>
          <w:tab w:val="left" w:pos="1440"/>
        </w:tabs>
        <w:autoSpaceDE w:val="0"/>
        <w:autoSpaceDN w:val="0"/>
        <w:adjustRightInd w:val="0"/>
        <w:spacing w:before="60"/>
        <w:jc w:val="both"/>
        <w:rPr>
          <w:rFonts w:ascii="Cambria" w:eastAsia="SimSun" w:hAnsi="Cambria"/>
          <w:sz w:val="22"/>
          <w:szCs w:val="22"/>
        </w:rPr>
      </w:pPr>
      <w:r w:rsidRPr="008E0633">
        <w:rPr>
          <w:rFonts w:ascii="Cambria" w:eastAsia="SimSun" w:hAnsi="Cambria"/>
          <w:sz w:val="22"/>
          <w:szCs w:val="22"/>
        </w:rPr>
        <w:t>sporządzanie protokołów wymaganych przez UDT,</w:t>
      </w:r>
    </w:p>
    <w:p w:rsidR="00E354B8" w:rsidRPr="008E0633" w:rsidRDefault="00E354B8" w:rsidP="00E354B8">
      <w:pPr>
        <w:pStyle w:val="Akapitzlist"/>
        <w:widowControl w:val="0"/>
        <w:numPr>
          <w:ilvl w:val="1"/>
          <w:numId w:val="3"/>
        </w:numPr>
        <w:tabs>
          <w:tab w:val="left" w:pos="1440"/>
        </w:tabs>
        <w:autoSpaceDE w:val="0"/>
        <w:autoSpaceDN w:val="0"/>
        <w:adjustRightInd w:val="0"/>
        <w:spacing w:before="120"/>
        <w:jc w:val="both"/>
        <w:rPr>
          <w:rFonts w:ascii="Cambria" w:eastAsia="SimSun" w:hAnsi="Cambria"/>
          <w:sz w:val="22"/>
          <w:szCs w:val="22"/>
        </w:rPr>
      </w:pPr>
      <w:r w:rsidRPr="008E0633">
        <w:rPr>
          <w:rFonts w:ascii="Cambria" w:eastAsia="SimSun" w:hAnsi="Cambria"/>
          <w:sz w:val="22"/>
          <w:szCs w:val="22"/>
        </w:rPr>
        <w:t>w przypadku nie odebrania dźwigu przez Inspekcję Dozoru Technicznego z winy Wykonawcy, Wykonawca poniesie koszty ponownego odbioru.</w:t>
      </w:r>
    </w:p>
    <w:p w:rsidR="00E354B8" w:rsidRPr="008E0633" w:rsidRDefault="00E354B8" w:rsidP="00E354B8">
      <w:pPr>
        <w:pStyle w:val="Akapitzlist"/>
        <w:widowControl w:val="0"/>
        <w:numPr>
          <w:ilvl w:val="1"/>
          <w:numId w:val="3"/>
        </w:numPr>
        <w:tabs>
          <w:tab w:val="left" w:pos="1440"/>
        </w:tabs>
        <w:autoSpaceDE w:val="0"/>
        <w:autoSpaceDN w:val="0"/>
        <w:adjustRightInd w:val="0"/>
        <w:spacing w:before="120"/>
        <w:jc w:val="both"/>
        <w:rPr>
          <w:rFonts w:ascii="Cambria" w:eastAsia="SimSun" w:hAnsi="Cambria"/>
          <w:sz w:val="22"/>
          <w:szCs w:val="22"/>
        </w:rPr>
      </w:pPr>
      <w:r w:rsidRPr="008E0633">
        <w:rPr>
          <w:rFonts w:ascii="Cambria" w:eastAsia="SimSun" w:hAnsi="Cambria"/>
          <w:sz w:val="22"/>
          <w:szCs w:val="22"/>
        </w:rPr>
        <w:t>dokonywania zaleconych przez Urząd Dozoru Technicznego remontów,</w:t>
      </w:r>
    </w:p>
    <w:p w:rsidR="00D206EB" w:rsidRPr="00D206EB" w:rsidRDefault="00E354B8" w:rsidP="00D206EB">
      <w:pPr>
        <w:pStyle w:val="Akapitzlist"/>
        <w:widowControl w:val="0"/>
        <w:numPr>
          <w:ilvl w:val="1"/>
          <w:numId w:val="2"/>
        </w:numPr>
        <w:tabs>
          <w:tab w:val="left" w:pos="1440"/>
        </w:tabs>
        <w:autoSpaceDE w:val="0"/>
        <w:autoSpaceDN w:val="0"/>
        <w:adjustRightInd w:val="0"/>
        <w:spacing w:before="120"/>
        <w:jc w:val="both"/>
        <w:rPr>
          <w:rFonts w:ascii="Cambria" w:eastAsia="SimSun" w:hAnsi="Cambria"/>
          <w:sz w:val="22"/>
          <w:szCs w:val="22"/>
        </w:rPr>
      </w:pPr>
      <w:r w:rsidRPr="008E0633">
        <w:rPr>
          <w:rFonts w:ascii="Cambria" w:eastAsia="SimSun" w:hAnsi="Cambria"/>
          <w:sz w:val="22"/>
          <w:szCs w:val="22"/>
        </w:rPr>
        <w:t>Wykonawca będzie zobowiązany do wykonywania napraw w zakresie wykraczającym poza czynności konserwacyjne na niżej określonych zasadach:</w:t>
      </w:r>
    </w:p>
    <w:p w:rsidR="00E354B8" w:rsidRPr="008E0633" w:rsidRDefault="00E354B8" w:rsidP="00E354B8">
      <w:pPr>
        <w:pStyle w:val="Akapitzlist"/>
        <w:widowControl w:val="0"/>
        <w:numPr>
          <w:ilvl w:val="0"/>
          <w:numId w:val="8"/>
        </w:numPr>
        <w:tabs>
          <w:tab w:val="left" w:pos="1440"/>
        </w:tabs>
        <w:autoSpaceDE w:val="0"/>
        <w:autoSpaceDN w:val="0"/>
        <w:adjustRightInd w:val="0"/>
        <w:spacing w:before="120"/>
        <w:jc w:val="both"/>
        <w:rPr>
          <w:rFonts w:ascii="Cambria" w:eastAsia="SimSun" w:hAnsi="Cambria"/>
          <w:sz w:val="22"/>
          <w:szCs w:val="22"/>
        </w:rPr>
      </w:pPr>
      <w:r w:rsidRPr="008E0633">
        <w:rPr>
          <w:rFonts w:ascii="Cambria" w:eastAsia="SimSun" w:hAnsi="Cambria"/>
          <w:sz w:val="22"/>
          <w:szCs w:val="22"/>
        </w:rPr>
        <w:t>naprawy są to roboty wykraczające swym zakresem poza bieżącą konserwację mające na celu utrzymanie dźwigów w ciągłym ruchu:</w:t>
      </w:r>
    </w:p>
    <w:p w:rsidR="00E354B8" w:rsidRPr="008E0633" w:rsidRDefault="00E354B8" w:rsidP="00E354B8">
      <w:pPr>
        <w:pStyle w:val="Akapitzlist"/>
        <w:widowControl w:val="0"/>
        <w:numPr>
          <w:ilvl w:val="0"/>
          <w:numId w:val="9"/>
        </w:numPr>
        <w:tabs>
          <w:tab w:val="left" w:pos="1440"/>
        </w:tabs>
        <w:autoSpaceDE w:val="0"/>
        <w:autoSpaceDN w:val="0"/>
        <w:adjustRightInd w:val="0"/>
        <w:spacing w:before="60"/>
        <w:jc w:val="both"/>
        <w:rPr>
          <w:rFonts w:ascii="Cambria" w:eastAsia="SimSun" w:hAnsi="Cambria"/>
          <w:sz w:val="22"/>
          <w:szCs w:val="22"/>
        </w:rPr>
      </w:pPr>
      <w:r w:rsidRPr="008E0633">
        <w:rPr>
          <w:rFonts w:ascii="Cambria" w:eastAsia="SimSun" w:hAnsi="Cambria"/>
          <w:sz w:val="22"/>
          <w:szCs w:val="22"/>
        </w:rPr>
        <w:t>naprawy główne (zakwalifikowanie dźwigu lub jego zespołu wymaga opinii UDT),</w:t>
      </w:r>
    </w:p>
    <w:p w:rsidR="00E354B8" w:rsidRPr="008E0633" w:rsidRDefault="00E354B8" w:rsidP="00E354B8">
      <w:pPr>
        <w:pStyle w:val="Akapitzlist"/>
        <w:widowControl w:val="0"/>
        <w:numPr>
          <w:ilvl w:val="0"/>
          <w:numId w:val="9"/>
        </w:numPr>
        <w:tabs>
          <w:tab w:val="left" w:pos="1440"/>
        </w:tabs>
        <w:autoSpaceDE w:val="0"/>
        <w:autoSpaceDN w:val="0"/>
        <w:adjustRightInd w:val="0"/>
        <w:spacing w:before="60"/>
        <w:jc w:val="both"/>
        <w:rPr>
          <w:rFonts w:ascii="Cambria" w:eastAsia="SimSun" w:hAnsi="Cambria"/>
          <w:sz w:val="22"/>
          <w:szCs w:val="22"/>
        </w:rPr>
      </w:pPr>
      <w:r w:rsidRPr="008E0633">
        <w:rPr>
          <w:rFonts w:ascii="Cambria" w:eastAsia="SimSun" w:hAnsi="Cambria"/>
          <w:sz w:val="22"/>
          <w:szCs w:val="22"/>
        </w:rPr>
        <w:t>naprawy wynikające z przeglądów dźwigów lub zaleceń wynikających z instrukcji fabrycznych i przepisów UDT.</w:t>
      </w:r>
    </w:p>
    <w:p w:rsidR="00E354B8" w:rsidRPr="008E0633" w:rsidRDefault="00E354B8" w:rsidP="00E354B8">
      <w:pPr>
        <w:pStyle w:val="Akapitzlist"/>
        <w:widowControl w:val="0"/>
        <w:numPr>
          <w:ilvl w:val="0"/>
          <w:numId w:val="8"/>
        </w:numPr>
        <w:tabs>
          <w:tab w:val="left" w:pos="1440"/>
        </w:tabs>
        <w:autoSpaceDE w:val="0"/>
        <w:autoSpaceDN w:val="0"/>
        <w:adjustRightInd w:val="0"/>
        <w:spacing w:before="120"/>
        <w:jc w:val="both"/>
        <w:rPr>
          <w:rFonts w:ascii="Cambria" w:eastAsia="SimSun" w:hAnsi="Cambria"/>
          <w:sz w:val="22"/>
          <w:szCs w:val="22"/>
        </w:rPr>
      </w:pPr>
      <w:r w:rsidRPr="008E0633">
        <w:rPr>
          <w:rFonts w:ascii="Cambria" w:eastAsia="SimSun" w:hAnsi="Cambria"/>
          <w:sz w:val="22"/>
          <w:szCs w:val="22"/>
        </w:rPr>
        <w:t>o konieczności dokonania napraw Wykonawca zawiadamia Zamawiającego niezwłocznie, przedstawiając w terminie do 24 godzin od zawiadomienia proponowaną kalkulację kosztów naprawy zawierającą: ilość i cenę materiałów niezbędnych do naprawy, ilość roboczogodzin (stawka roboczogodziny określona w Formularzu cenowym stanowiącym zał. do niniejszej umowy) oraz okres, w którym zostanie dokonana naprawa (nie dłuższy niż 96 godz. licząc od dnia przystąpienia do naprawy; w uzasadnionych przypadkach Zamawiający dopuszcza wydłużenie czasu naprawy),</w:t>
      </w:r>
    </w:p>
    <w:p w:rsidR="00E354B8" w:rsidRPr="008E0633" w:rsidRDefault="00E354B8" w:rsidP="00E354B8">
      <w:pPr>
        <w:pStyle w:val="Akapitzlist"/>
        <w:widowControl w:val="0"/>
        <w:numPr>
          <w:ilvl w:val="0"/>
          <w:numId w:val="8"/>
        </w:numPr>
        <w:tabs>
          <w:tab w:val="left" w:pos="1440"/>
        </w:tabs>
        <w:autoSpaceDE w:val="0"/>
        <w:autoSpaceDN w:val="0"/>
        <w:adjustRightInd w:val="0"/>
        <w:spacing w:before="120"/>
        <w:jc w:val="both"/>
        <w:rPr>
          <w:rFonts w:ascii="Cambria" w:eastAsia="SimSun" w:hAnsi="Cambria"/>
          <w:sz w:val="22"/>
          <w:szCs w:val="22"/>
        </w:rPr>
      </w:pPr>
      <w:r w:rsidRPr="008E0633">
        <w:rPr>
          <w:rFonts w:ascii="Cambria" w:eastAsia="SimSun" w:hAnsi="Cambria"/>
          <w:sz w:val="22"/>
          <w:szCs w:val="22"/>
        </w:rPr>
        <w:t>po zaakceptowaniu przez Zamawiającego kalkulacji Wykonawca przystąpi do wykonania naprawy niezwłocznie, nie później jednak niż w przeciągu 2 dni roboczych,</w:t>
      </w:r>
    </w:p>
    <w:p w:rsidR="00E354B8" w:rsidRPr="008E0633" w:rsidRDefault="00E354B8" w:rsidP="00E354B8">
      <w:pPr>
        <w:pStyle w:val="Akapitzlist"/>
        <w:widowControl w:val="0"/>
        <w:numPr>
          <w:ilvl w:val="0"/>
          <w:numId w:val="8"/>
        </w:numPr>
        <w:tabs>
          <w:tab w:val="left" w:pos="1440"/>
        </w:tabs>
        <w:autoSpaceDE w:val="0"/>
        <w:autoSpaceDN w:val="0"/>
        <w:adjustRightInd w:val="0"/>
        <w:spacing w:before="120"/>
        <w:jc w:val="both"/>
        <w:rPr>
          <w:rFonts w:ascii="Cambria" w:eastAsia="SimSun" w:hAnsi="Cambria"/>
          <w:color w:val="FF0000"/>
          <w:sz w:val="22"/>
          <w:szCs w:val="22"/>
        </w:rPr>
      </w:pPr>
      <w:r w:rsidRPr="008E0633">
        <w:rPr>
          <w:rFonts w:ascii="Cambria" w:eastAsia="SimSun" w:hAnsi="Cambria"/>
          <w:sz w:val="22"/>
          <w:szCs w:val="22"/>
        </w:rPr>
        <w:t xml:space="preserve">Zamawiający zastrzega sobie możliwość zakupu wymienianych podzespołów lub części we własnym zakresie. Wykonawca w takim przypadku przystąpi do naprawy w odrębnie uzgodnionym terminie i obciąży zamawiającego kosztami robocizny zgodnie ze stawką roboczogodziny określoną w umowie. </w:t>
      </w:r>
    </w:p>
    <w:p w:rsidR="00E354B8" w:rsidRPr="008E0633" w:rsidRDefault="00E354B8" w:rsidP="00E354B8">
      <w:pPr>
        <w:pStyle w:val="Akapitzlist"/>
        <w:widowControl w:val="0"/>
        <w:numPr>
          <w:ilvl w:val="0"/>
          <w:numId w:val="8"/>
        </w:numPr>
        <w:tabs>
          <w:tab w:val="left" w:pos="1440"/>
        </w:tabs>
        <w:autoSpaceDE w:val="0"/>
        <w:autoSpaceDN w:val="0"/>
        <w:adjustRightInd w:val="0"/>
        <w:spacing w:before="120"/>
        <w:jc w:val="both"/>
        <w:rPr>
          <w:rFonts w:ascii="Cambria" w:eastAsia="SimSun" w:hAnsi="Cambria"/>
          <w:sz w:val="22"/>
          <w:szCs w:val="22"/>
        </w:rPr>
      </w:pPr>
      <w:r w:rsidRPr="008E0633">
        <w:rPr>
          <w:rFonts w:ascii="Cambria" w:eastAsia="SimSun" w:hAnsi="Cambria"/>
          <w:sz w:val="22"/>
          <w:szCs w:val="22"/>
        </w:rPr>
        <w:t>każdorazowo o przystąpieniu do naprawy oraz o jej zakończeniu Wykonawca jest zobowiązany poinformować upoważnionego pracownika Zamawiającego,</w:t>
      </w:r>
    </w:p>
    <w:p w:rsidR="00E354B8" w:rsidRPr="008E0633" w:rsidRDefault="00E354B8" w:rsidP="00E354B8">
      <w:pPr>
        <w:pStyle w:val="Akapitzlist"/>
        <w:widowControl w:val="0"/>
        <w:numPr>
          <w:ilvl w:val="0"/>
          <w:numId w:val="8"/>
        </w:numPr>
        <w:tabs>
          <w:tab w:val="left" w:pos="1440"/>
        </w:tabs>
        <w:autoSpaceDE w:val="0"/>
        <w:autoSpaceDN w:val="0"/>
        <w:adjustRightInd w:val="0"/>
        <w:spacing w:before="120"/>
        <w:jc w:val="both"/>
        <w:rPr>
          <w:rFonts w:ascii="Cambria" w:eastAsia="SimSun" w:hAnsi="Cambria"/>
          <w:sz w:val="22"/>
          <w:szCs w:val="22"/>
        </w:rPr>
      </w:pPr>
      <w:r w:rsidRPr="008E0633">
        <w:rPr>
          <w:rFonts w:ascii="Cambria" w:eastAsia="SimSun" w:hAnsi="Cambria"/>
          <w:sz w:val="22"/>
          <w:szCs w:val="22"/>
        </w:rPr>
        <w:t>Wykonawca zobowiązany jest do wywieszenia na każdym przystanku informacji o prowadzonych pracach lub informacji, że dźwig jest nieczynny,</w:t>
      </w:r>
    </w:p>
    <w:p w:rsidR="00E354B8" w:rsidRPr="008E0633" w:rsidRDefault="00E354B8" w:rsidP="00E354B8">
      <w:pPr>
        <w:pStyle w:val="Akapitzlist"/>
        <w:widowControl w:val="0"/>
        <w:numPr>
          <w:ilvl w:val="0"/>
          <w:numId w:val="8"/>
        </w:numPr>
        <w:tabs>
          <w:tab w:val="left" w:pos="1440"/>
        </w:tabs>
        <w:autoSpaceDE w:val="0"/>
        <w:autoSpaceDN w:val="0"/>
        <w:adjustRightInd w:val="0"/>
        <w:spacing w:before="120"/>
        <w:jc w:val="both"/>
        <w:rPr>
          <w:rFonts w:ascii="Cambria" w:eastAsia="SimSun" w:hAnsi="Cambria"/>
          <w:sz w:val="22"/>
          <w:szCs w:val="22"/>
        </w:rPr>
      </w:pPr>
      <w:r w:rsidRPr="008E0633">
        <w:rPr>
          <w:rFonts w:ascii="Cambria" w:eastAsia="SimSun" w:hAnsi="Cambria"/>
          <w:sz w:val="22"/>
          <w:szCs w:val="22"/>
        </w:rPr>
        <w:t>po dokonaniu naprawy Wykonawca sporządza protokół, który podpisują upoważnieni przedstawiciele obu stron niniejszej umowy. Podpisany bez zastrzeżeń protokół stanowi podstawę do wystawienia faktury przez Wykonawcę,</w:t>
      </w:r>
    </w:p>
    <w:p w:rsidR="00E354B8" w:rsidRPr="008E0633" w:rsidRDefault="00E354B8" w:rsidP="00E354B8">
      <w:pPr>
        <w:pStyle w:val="Akapitzlist"/>
        <w:widowControl w:val="0"/>
        <w:numPr>
          <w:ilvl w:val="0"/>
          <w:numId w:val="8"/>
        </w:numPr>
        <w:tabs>
          <w:tab w:val="left" w:pos="1440"/>
        </w:tabs>
        <w:autoSpaceDE w:val="0"/>
        <w:autoSpaceDN w:val="0"/>
        <w:adjustRightInd w:val="0"/>
        <w:spacing w:before="120"/>
        <w:jc w:val="both"/>
        <w:rPr>
          <w:rFonts w:ascii="Cambria" w:eastAsia="SimSun" w:hAnsi="Cambria"/>
          <w:sz w:val="22"/>
          <w:szCs w:val="22"/>
        </w:rPr>
      </w:pPr>
      <w:r w:rsidRPr="008E0633">
        <w:rPr>
          <w:rFonts w:ascii="Cambria" w:eastAsia="SimSun" w:hAnsi="Cambria"/>
          <w:sz w:val="22"/>
          <w:szCs w:val="22"/>
        </w:rPr>
        <w:t>materiały z demontażu Wykonawca zobowiązany jest przekazać Zamawiającemu protokołem zdawczo-odbiorczym, podpisanym przez strony bez zastrzeżeń,</w:t>
      </w:r>
    </w:p>
    <w:p w:rsidR="00E354B8" w:rsidRPr="008E0633" w:rsidRDefault="00E354B8" w:rsidP="00E354B8">
      <w:pPr>
        <w:pStyle w:val="Akapitzlist"/>
        <w:widowControl w:val="0"/>
        <w:numPr>
          <w:ilvl w:val="0"/>
          <w:numId w:val="8"/>
        </w:numPr>
        <w:tabs>
          <w:tab w:val="left" w:pos="1440"/>
        </w:tabs>
        <w:autoSpaceDE w:val="0"/>
        <w:autoSpaceDN w:val="0"/>
        <w:adjustRightInd w:val="0"/>
        <w:spacing w:before="120"/>
        <w:jc w:val="both"/>
        <w:rPr>
          <w:rFonts w:ascii="Cambria" w:eastAsia="SimSun" w:hAnsi="Cambria"/>
          <w:sz w:val="22"/>
          <w:szCs w:val="22"/>
        </w:rPr>
      </w:pPr>
      <w:r w:rsidRPr="008E0633">
        <w:rPr>
          <w:rFonts w:ascii="Cambria" w:eastAsia="SimSun" w:hAnsi="Cambria"/>
          <w:sz w:val="22"/>
          <w:szCs w:val="22"/>
        </w:rPr>
        <w:t xml:space="preserve">Wykonawca zobowiązany jest do usuwania zgłaszanych awarii w ramach usługi pogotowia dźwigowego w sposób niezwłoczny. Czas realizacji bezzwłocznego przystąpienia Wykonawcy do usunięcia skutków awarii - zgodnie z zapisami umowy - od chwili otrzymania zgłoszenia za pomocą, telefonu (także sms) lub maila. W przypadku uwięzienia osób w kabinie czas interwencji </w:t>
      </w:r>
      <w:r w:rsidRPr="008E0633">
        <w:rPr>
          <w:rFonts w:ascii="Cambria" w:eastAsia="SimSun" w:hAnsi="Cambria"/>
          <w:sz w:val="22"/>
          <w:szCs w:val="22"/>
        </w:rPr>
        <w:br/>
        <w:t>- zgodnie z zapisami umowy - od terminu zawiadomienia za pomocą telefonu (także sms) lub maila;</w:t>
      </w:r>
    </w:p>
    <w:p w:rsidR="00E354B8" w:rsidRPr="008E0633" w:rsidRDefault="00E354B8" w:rsidP="00E354B8">
      <w:pPr>
        <w:pStyle w:val="Akapitzlist"/>
        <w:widowControl w:val="0"/>
        <w:numPr>
          <w:ilvl w:val="0"/>
          <w:numId w:val="8"/>
        </w:numPr>
        <w:tabs>
          <w:tab w:val="left" w:pos="1440"/>
        </w:tabs>
        <w:autoSpaceDE w:val="0"/>
        <w:autoSpaceDN w:val="0"/>
        <w:adjustRightInd w:val="0"/>
        <w:spacing w:before="120"/>
        <w:jc w:val="both"/>
        <w:rPr>
          <w:rFonts w:ascii="Cambria" w:eastAsia="SimSun" w:hAnsi="Cambria"/>
          <w:sz w:val="22"/>
          <w:szCs w:val="22"/>
        </w:rPr>
      </w:pPr>
      <w:r w:rsidRPr="008E0633">
        <w:rPr>
          <w:rFonts w:ascii="Cambria" w:eastAsia="SimSun" w:hAnsi="Cambria"/>
          <w:sz w:val="22"/>
          <w:szCs w:val="22"/>
        </w:rPr>
        <w:t>Wykonawca zobowiązany jest do dokonywania wpisów do dzienników urządzeń dźwigowych określających datę, godzinę, opis wykonanych prac i zastosowane materiały oraz dane personalne osoby wykonującej czynności;</w:t>
      </w:r>
    </w:p>
    <w:p w:rsidR="00E354B8" w:rsidRPr="008E0633" w:rsidRDefault="00E354B8" w:rsidP="00E354B8">
      <w:pPr>
        <w:pStyle w:val="Akapitzlist"/>
        <w:widowControl w:val="0"/>
        <w:numPr>
          <w:ilvl w:val="0"/>
          <w:numId w:val="8"/>
        </w:numPr>
        <w:tabs>
          <w:tab w:val="left" w:pos="1440"/>
        </w:tabs>
        <w:autoSpaceDE w:val="0"/>
        <w:autoSpaceDN w:val="0"/>
        <w:adjustRightInd w:val="0"/>
        <w:spacing w:before="120"/>
        <w:jc w:val="both"/>
        <w:rPr>
          <w:rFonts w:ascii="Cambria" w:eastAsia="SimSun" w:hAnsi="Cambria"/>
          <w:sz w:val="22"/>
          <w:szCs w:val="22"/>
        </w:rPr>
      </w:pPr>
      <w:r w:rsidRPr="008E0633">
        <w:rPr>
          <w:rFonts w:ascii="Cambria" w:eastAsia="SimSun" w:hAnsi="Cambria"/>
          <w:sz w:val="22"/>
          <w:szCs w:val="22"/>
        </w:rPr>
        <w:t>na wykonaną naprawę urządzenia związaną z wymianą podzespołów lub części Wykonawca zobowiązany jest do przedłożenia gwarancji producenta wymienianych podzespołów oraz udzielenia gwarancji na wykonany zakres robót z terminem nie krótszym niż okres ważności gwarancji wymienionego podzespołu,</w:t>
      </w:r>
    </w:p>
    <w:p w:rsidR="00E354B8" w:rsidRPr="008E0633" w:rsidRDefault="00E354B8" w:rsidP="00E354B8">
      <w:pPr>
        <w:pStyle w:val="Akapitzlist"/>
        <w:widowControl w:val="0"/>
        <w:numPr>
          <w:ilvl w:val="0"/>
          <w:numId w:val="8"/>
        </w:numPr>
        <w:tabs>
          <w:tab w:val="left" w:pos="1440"/>
        </w:tabs>
        <w:autoSpaceDE w:val="0"/>
        <w:autoSpaceDN w:val="0"/>
        <w:adjustRightInd w:val="0"/>
        <w:spacing w:before="120"/>
        <w:jc w:val="both"/>
        <w:rPr>
          <w:rFonts w:ascii="Cambria" w:eastAsia="SimSun" w:hAnsi="Cambria"/>
          <w:sz w:val="22"/>
          <w:szCs w:val="22"/>
        </w:rPr>
      </w:pPr>
      <w:r w:rsidRPr="008E0633">
        <w:rPr>
          <w:rFonts w:ascii="Cambria" w:eastAsia="SimSun" w:hAnsi="Cambria"/>
          <w:sz w:val="22"/>
          <w:szCs w:val="22"/>
        </w:rPr>
        <w:t>w okresie gwarancji, Wykonawca zobowiązany jest do zapewnienia, w ramach zaoferowanej ceny, serwisu gwarancyjnego dla zainstalowanych części/podzespołów,</w:t>
      </w:r>
    </w:p>
    <w:p w:rsidR="00E354B8" w:rsidRPr="008E0633" w:rsidRDefault="00E354B8" w:rsidP="00E354B8">
      <w:pPr>
        <w:pStyle w:val="Akapitzlist"/>
        <w:widowControl w:val="0"/>
        <w:numPr>
          <w:ilvl w:val="0"/>
          <w:numId w:val="8"/>
        </w:numPr>
        <w:tabs>
          <w:tab w:val="left" w:pos="1440"/>
        </w:tabs>
        <w:autoSpaceDE w:val="0"/>
        <w:autoSpaceDN w:val="0"/>
        <w:adjustRightInd w:val="0"/>
        <w:spacing w:before="120"/>
        <w:jc w:val="both"/>
        <w:rPr>
          <w:rFonts w:ascii="Cambria" w:eastAsia="SimSun" w:hAnsi="Cambria"/>
          <w:sz w:val="22"/>
          <w:szCs w:val="22"/>
        </w:rPr>
      </w:pPr>
      <w:r w:rsidRPr="008E0633">
        <w:rPr>
          <w:rFonts w:ascii="Cambria" w:eastAsia="SimSun" w:hAnsi="Cambria"/>
          <w:sz w:val="22"/>
          <w:szCs w:val="22"/>
        </w:rPr>
        <w:t>w przypadku nie wykonania naprawy w uzgodnionym terminie, Zamawiający ma pra</w:t>
      </w:r>
      <w:bookmarkStart w:id="0" w:name="_GoBack"/>
      <w:bookmarkEnd w:id="0"/>
      <w:r w:rsidRPr="008E0633">
        <w:rPr>
          <w:rFonts w:ascii="Cambria" w:eastAsia="SimSun" w:hAnsi="Cambria"/>
          <w:sz w:val="22"/>
          <w:szCs w:val="22"/>
        </w:rPr>
        <w:t>wo zlecić wykonanie naprawy innemu podmiotowi, a kosztami naprawy obciążyć Wykonawcę.</w:t>
      </w:r>
    </w:p>
    <w:p w:rsidR="00E354B8" w:rsidRPr="008E0633" w:rsidRDefault="00E354B8" w:rsidP="00E354B8">
      <w:pPr>
        <w:pStyle w:val="Akapitzlist"/>
        <w:widowControl w:val="0"/>
        <w:numPr>
          <w:ilvl w:val="1"/>
          <w:numId w:val="2"/>
        </w:numPr>
        <w:tabs>
          <w:tab w:val="left" w:pos="1440"/>
        </w:tabs>
        <w:autoSpaceDE w:val="0"/>
        <w:autoSpaceDN w:val="0"/>
        <w:adjustRightInd w:val="0"/>
        <w:spacing w:before="120"/>
        <w:jc w:val="both"/>
        <w:rPr>
          <w:rFonts w:ascii="Cambria" w:eastAsia="SimSun" w:hAnsi="Cambria"/>
          <w:sz w:val="22"/>
          <w:szCs w:val="22"/>
        </w:rPr>
      </w:pPr>
      <w:r w:rsidRPr="008E0633">
        <w:rPr>
          <w:rFonts w:ascii="Cambria" w:eastAsia="SimSun" w:hAnsi="Cambria"/>
          <w:sz w:val="22"/>
          <w:szCs w:val="22"/>
        </w:rPr>
        <w:t>Wykonawca w trakcie realizacji przedmiotu zamówienia będzie zobowiązany do:</w:t>
      </w:r>
    </w:p>
    <w:p w:rsidR="00E354B8" w:rsidRPr="008E0633" w:rsidRDefault="00E354B8" w:rsidP="00E354B8">
      <w:pPr>
        <w:pStyle w:val="Akapitzlist"/>
        <w:widowControl w:val="0"/>
        <w:numPr>
          <w:ilvl w:val="1"/>
          <w:numId w:val="1"/>
        </w:numPr>
        <w:tabs>
          <w:tab w:val="left" w:pos="1440"/>
        </w:tabs>
        <w:autoSpaceDE w:val="0"/>
        <w:autoSpaceDN w:val="0"/>
        <w:adjustRightInd w:val="0"/>
        <w:spacing w:before="120"/>
        <w:jc w:val="both"/>
        <w:rPr>
          <w:rFonts w:ascii="Cambria" w:eastAsia="SimSun" w:hAnsi="Cambria"/>
          <w:sz w:val="22"/>
          <w:szCs w:val="22"/>
        </w:rPr>
      </w:pPr>
      <w:r w:rsidRPr="008E0633">
        <w:rPr>
          <w:rFonts w:ascii="Cambria" w:eastAsia="SimSun" w:hAnsi="Cambria"/>
          <w:sz w:val="22"/>
          <w:szCs w:val="22"/>
        </w:rPr>
        <w:t>ponoszenia kosztów dojazdów, transportu, materiałów pomocniczych oraz ewentualnych noclegów i wyżywienia serwisanta celem wykonania konserwacji, napraw lub usunięcia awarii,</w:t>
      </w:r>
    </w:p>
    <w:p w:rsidR="00E354B8" w:rsidRPr="008E0633" w:rsidRDefault="00E354B8" w:rsidP="00E354B8">
      <w:pPr>
        <w:pStyle w:val="Akapitzlist"/>
        <w:widowControl w:val="0"/>
        <w:numPr>
          <w:ilvl w:val="1"/>
          <w:numId w:val="1"/>
        </w:numPr>
        <w:tabs>
          <w:tab w:val="left" w:pos="1440"/>
        </w:tabs>
        <w:autoSpaceDE w:val="0"/>
        <w:autoSpaceDN w:val="0"/>
        <w:adjustRightInd w:val="0"/>
        <w:spacing w:before="120"/>
        <w:jc w:val="both"/>
        <w:rPr>
          <w:rFonts w:ascii="Cambria" w:eastAsia="SimSun" w:hAnsi="Cambria"/>
          <w:sz w:val="22"/>
          <w:szCs w:val="22"/>
        </w:rPr>
      </w:pPr>
      <w:r w:rsidRPr="008E0633">
        <w:rPr>
          <w:rFonts w:ascii="Cambria" w:eastAsia="SimSun" w:hAnsi="Cambria"/>
          <w:sz w:val="22"/>
          <w:szCs w:val="22"/>
        </w:rPr>
        <w:t>posiadania przez okres trwania umowy aktualnych decyzji/uprawnień w zakresie realizacji przedmiotu umowy, zgodnie z obowiązującymi przepisami,</w:t>
      </w:r>
    </w:p>
    <w:p w:rsidR="00E354B8" w:rsidRPr="008E0633" w:rsidRDefault="00E354B8" w:rsidP="00E354B8">
      <w:pPr>
        <w:pStyle w:val="Akapitzlist"/>
        <w:widowControl w:val="0"/>
        <w:numPr>
          <w:ilvl w:val="1"/>
          <w:numId w:val="1"/>
        </w:numPr>
        <w:tabs>
          <w:tab w:val="left" w:pos="1440"/>
        </w:tabs>
        <w:autoSpaceDE w:val="0"/>
        <w:autoSpaceDN w:val="0"/>
        <w:adjustRightInd w:val="0"/>
        <w:spacing w:before="120"/>
        <w:jc w:val="both"/>
        <w:rPr>
          <w:rFonts w:ascii="Cambria" w:eastAsia="SimSun" w:hAnsi="Cambria"/>
          <w:sz w:val="22"/>
          <w:szCs w:val="22"/>
        </w:rPr>
      </w:pPr>
      <w:r w:rsidRPr="008E0633">
        <w:rPr>
          <w:rFonts w:ascii="Cambria" w:eastAsia="SimSun" w:hAnsi="Cambria"/>
          <w:sz w:val="22"/>
          <w:szCs w:val="22"/>
        </w:rPr>
        <w:t>ponoszenia pełnej odpowiedzialności odszkodowawczej wobec Zamawiającego, za szkody wynikłe z niewykonania lub nienależytego wykonania usługi powstałe u Zamawiającego i osób trzecich,</w:t>
      </w:r>
    </w:p>
    <w:p w:rsidR="00E354B8" w:rsidRPr="008E0633" w:rsidRDefault="00E354B8" w:rsidP="00E354B8">
      <w:pPr>
        <w:pStyle w:val="Akapitzlist"/>
        <w:widowControl w:val="0"/>
        <w:numPr>
          <w:ilvl w:val="1"/>
          <w:numId w:val="1"/>
        </w:numPr>
        <w:tabs>
          <w:tab w:val="left" w:pos="1440"/>
        </w:tabs>
        <w:autoSpaceDE w:val="0"/>
        <w:autoSpaceDN w:val="0"/>
        <w:adjustRightInd w:val="0"/>
        <w:spacing w:before="120"/>
        <w:jc w:val="both"/>
        <w:rPr>
          <w:rFonts w:ascii="Cambria" w:eastAsia="SimSun" w:hAnsi="Cambria"/>
          <w:sz w:val="22"/>
          <w:szCs w:val="22"/>
        </w:rPr>
      </w:pPr>
      <w:r w:rsidRPr="008E0633">
        <w:rPr>
          <w:rFonts w:ascii="Cambria" w:eastAsia="SimSun" w:hAnsi="Cambria"/>
          <w:sz w:val="22"/>
          <w:szCs w:val="22"/>
        </w:rPr>
        <w:t>ponoszenia odpowiedzialności za swoich pracowników lub upoważnionych przedstawicieli w zakresie przepisów bhp i ppoż.,</w:t>
      </w:r>
    </w:p>
    <w:p w:rsidR="00E354B8" w:rsidRPr="00D206EB" w:rsidRDefault="00E354B8" w:rsidP="00E354B8">
      <w:pPr>
        <w:pStyle w:val="Akapitzlist"/>
        <w:widowControl w:val="0"/>
        <w:numPr>
          <w:ilvl w:val="1"/>
          <w:numId w:val="1"/>
        </w:numPr>
        <w:tabs>
          <w:tab w:val="left" w:pos="1440"/>
        </w:tabs>
        <w:autoSpaceDE w:val="0"/>
        <w:autoSpaceDN w:val="0"/>
        <w:adjustRightInd w:val="0"/>
        <w:spacing w:before="120"/>
        <w:jc w:val="both"/>
        <w:rPr>
          <w:rFonts w:ascii="Cambria" w:eastAsia="SimSun" w:hAnsi="Cambria"/>
          <w:sz w:val="22"/>
          <w:szCs w:val="22"/>
        </w:rPr>
      </w:pPr>
      <w:r w:rsidRPr="008E0633">
        <w:rPr>
          <w:rFonts w:ascii="Cambria" w:eastAsia="SimSun" w:hAnsi="Cambria"/>
          <w:sz w:val="22"/>
          <w:szCs w:val="22"/>
        </w:rPr>
        <w:t>przedłożenia Zamawiającemu najpóźniej w dniu przystąpienia do realizacji usługi opłaconą polisę, a w przypadku jej braku, inny dokumentu potwierdzający, że jest ubezpieczony od odpowiedzialności cywilnej w zakresie prowadzonej działalności związanej z przedmiotem zamówienia, na kwotę min. 100 000,00 zł. W przypadku zakończenia terminu, na jaki polisa została zawarta, w trakcie obowiązywania umowy, Wykonawca jest zobowiązany do przedłożenia nowej polisy najpóźniej następnego dnia po zakończeniu obowiązywania poprzedniej, bez wezwania ze strony Zamawiającego.</w:t>
      </w:r>
    </w:p>
    <w:p w:rsidR="00E354B8" w:rsidRPr="00D206EB" w:rsidRDefault="00E354B8" w:rsidP="00D206EB">
      <w:pPr>
        <w:pStyle w:val="Akapitzlist"/>
        <w:widowControl w:val="0"/>
        <w:numPr>
          <w:ilvl w:val="1"/>
          <w:numId w:val="2"/>
        </w:numPr>
        <w:tabs>
          <w:tab w:val="left" w:pos="1440"/>
        </w:tabs>
        <w:autoSpaceDE w:val="0"/>
        <w:autoSpaceDN w:val="0"/>
        <w:adjustRightInd w:val="0"/>
        <w:spacing w:before="120"/>
        <w:jc w:val="both"/>
        <w:rPr>
          <w:rFonts w:ascii="Cambria" w:eastAsia="SimSun" w:hAnsi="Cambria"/>
          <w:sz w:val="22"/>
          <w:szCs w:val="22"/>
        </w:rPr>
      </w:pPr>
      <w:r w:rsidRPr="00D206EB">
        <w:rPr>
          <w:rFonts w:ascii="Cambria" w:hAnsi="Cambria"/>
          <w:sz w:val="22"/>
          <w:szCs w:val="22"/>
        </w:rPr>
        <w:t xml:space="preserve">Zaoferowana w Formularzu ofertowym cena za wykonaną usługę konserwacji i pogotowia dźwigowego jest </w:t>
      </w:r>
      <w:r w:rsidRPr="00D206EB">
        <w:rPr>
          <w:rFonts w:ascii="Cambria" w:hAnsi="Cambria"/>
          <w:b/>
          <w:sz w:val="22"/>
          <w:szCs w:val="22"/>
        </w:rPr>
        <w:t>wynagrodzeniem ryczałtowym</w:t>
      </w:r>
      <w:r w:rsidRPr="00D206EB">
        <w:rPr>
          <w:rFonts w:ascii="Cambria" w:hAnsi="Cambria"/>
          <w:sz w:val="22"/>
          <w:szCs w:val="22"/>
        </w:rPr>
        <w:t xml:space="preserve">. </w:t>
      </w:r>
    </w:p>
    <w:p w:rsidR="00AD4E22" w:rsidRPr="008E0633" w:rsidRDefault="00AD4E22">
      <w:pPr>
        <w:rPr>
          <w:rFonts w:ascii="Cambria" w:hAnsi="Cambria"/>
        </w:rPr>
      </w:pPr>
    </w:p>
    <w:sectPr w:rsidR="00AD4E22" w:rsidRPr="008E063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43E8" w:rsidRDefault="00BB43E8" w:rsidP="00BB43E8">
      <w:r>
        <w:separator/>
      </w:r>
    </w:p>
  </w:endnote>
  <w:endnote w:type="continuationSeparator" w:id="0">
    <w:p w:rsidR="00BB43E8" w:rsidRDefault="00BB43E8" w:rsidP="00BB4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</w:rPr>
      <w:id w:val="-3219288"/>
      <w:docPartObj>
        <w:docPartGallery w:val="Page Numbers (Bottom of Page)"/>
        <w:docPartUnique/>
      </w:docPartObj>
    </w:sdtPr>
    <w:sdtEndPr>
      <w:rPr>
        <w:rFonts w:ascii="Cambria" w:hAnsi="Cambria"/>
        <w:sz w:val="20"/>
        <w:szCs w:val="20"/>
      </w:rPr>
    </w:sdtEndPr>
    <w:sdtContent>
      <w:p w:rsidR="00BB43E8" w:rsidRPr="00BB43E8" w:rsidRDefault="00BB43E8">
        <w:pPr>
          <w:pStyle w:val="Stopka"/>
          <w:jc w:val="right"/>
          <w:rPr>
            <w:rFonts w:ascii="Cambria" w:eastAsiaTheme="majorEastAsia" w:hAnsi="Cambria" w:cstheme="majorBidi"/>
            <w:sz w:val="20"/>
            <w:szCs w:val="20"/>
          </w:rPr>
        </w:pPr>
        <w:r w:rsidRPr="00BB43E8">
          <w:rPr>
            <w:rFonts w:ascii="Cambria" w:eastAsiaTheme="majorEastAsia" w:hAnsi="Cambria" w:cstheme="majorBidi"/>
            <w:sz w:val="20"/>
            <w:szCs w:val="20"/>
          </w:rPr>
          <w:t xml:space="preserve">str. </w:t>
        </w:r>
        <w:r w:rsidRPr="00BB43E8">
          <w:rPr>
            <w:rFonts w:ascii="Cambria" w:hAnsi="Cambria" w:cs="Times New Roman"/>
            <w:sz w:val="20"/>
            <w:szCs w:val="20"/>
          </w:rPr>
          <w:fldChar w:fldCharType="begin"/>
        </w:r>
        <w:r w:rsidRPr="00BB43E8">
          <w:rPr>
            <w:rFonts w:ascii="Cambria" w:hAnsi="Cambria"/>
            <w:sz w:val="20"/>
            <w:szCs w:val="20"/>
          </w:rPr>
          <w:instrText>PAGE    \* MERGEFORMAT</w:instrText>
        </w:r>
        <w:r w:rsidRPr="00BB43E8">
          <w:rPr>
            <w:rFonts w:ascii="Cambria" w:hAnsi="Cambria" w:cs="Times New Roman"/>
            <w:sz w:val="20"/>
            <w:szCs w:val="20"/>
          </w:rPr>
          <w:fldChar w:fldCharType="separate"/>
        </w:r>
        <w:r w:rsidRPr="00BB43E8">
          <w:rPr>
            <w:rFonts w:ascii="Cambria" w:eastAsiaTheme="majorEastAsia" w:hAnsi="Cambria" w:cstheme="majorBidi"/>
            <w:noProof/>
            <w:sz w:val="20"/>
            <w:szCs w:val="20"/>
          </w:rPr>
          <w:t>4</w:t>
        </w:r>
        <w:r w:rsidRPr="00BB43E8">
          <w:rPr>
            <w:rFonts w:ascii="Cambria" w:eastAsiaTheme="majorEastAsia" w:hAnsi="Cambria" w:cstheme="majorBidi"/>
            <w:sz w:val="20"/>
            <w:szCs w:val="20"/>
          </w:rPr>
          <w:fldChar w:fldCharType="end"/>
        </w:r>
        <w:r>
          <w:rPr>
            <w:rFonts w:ascii="Cambria" w:eastAsiaTheme="majorEastAsia" w:hAnsi="Cambria" w:cstheme="majorBidi"/>
            <w:sz w:val="20"/>
            <w:szCs w:val="20"/>
          </w:rPr>
          <w:t xml:space="preserve"> z 4</w:t>
        </w:r>
      </w:p>
    </w:sdtContent>
  </w:sdt>
  <w:p w:rsidR="00BB43E8" w:rsidRDefault="00BB43E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43E8" w:rsidRDefault="00BB43E8" w:rsidP="00BB43E8">
      <w:r>
        <w:separator/>
      </w:r>
    </w:p>
  </w:footnote>
  <w:footnote w:type="continuationSeparator" w:id="0">
    <w:p w:rsidR="00BB43E8" w:rsidRDefault="00BB43E8" w:rsidP="00BB43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F3AD8"/>
    <w:multiLevelType w:val="hybridMultilevel"/>
    <w:tmpl w:val="7AC6628C"/>
    <w:lvl w:ilvl="0" w:tplc="26B205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790D30"/>
    <w:multiLevelType w:val="multilevel"/>
    <w:tmpl w:val="9AFC40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0" w:firstLine="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345905D3"/>
    <w:multiLevelType w:val="hybridMultilevel"/>
    <w:tmpl w:val="4402635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C416DF"/>
    <w:multiLevelType w:val="hybridMultilevel"/>
    <w:tmpl w:val="53CC1498"/>
    <w:lvl w:ilvl="0" w:tplc="26B20524">
      <w:start w:val="1"/>
      <w:numFmt w:val="bullet"/>
      <w:lvlText w:val="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4" w15:restartNumberingAfterBreak="0">
    <w:nsid w:val="3E481684"/>
    <w:multiLevelType w:val="hybridMultilevel"/>
    <w:tmpl w:val="BDF4AD2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6AB058B2">
      <w:start w:val="1"/>
      <w:numFmt w:val="lowerLetter"/>
      <w:lvlText w:val="%2)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 w:tplc="84BCA7C2">
      <w:start w:val="1"/>
      <w:numFmt w:val="decimal"/>
      <w:lvlText w:val="%3."/>
      <w:lvlJc w:val="left"/>
      <w:pPr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5A24EA"/>
    <w:multiLevelType w:val="hybridMultilevel"/>
    <w:tmpl w:val="C6CAD89E"/>
    <w:lvl w:ilvl="0" w:tplc="90F485F4">
      <w:start w:val="1"/>
      <w:numFmt w:val="lowerLetter"/>
      <w:lvlText w:val="%1)"/>
      <w:lvlJc w:val="left"/>
      <w:pPr>
        <w:tabs>
          <w:tab w:val="num" w:pos="357"/>
        </w:tabs>
        <w:ind w:left="0" w:firstLine="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E883FA5"/>
    <w:multiLevelType w:val="hybridMultilevel"/>
    <w:tmpl w:val="B22CF3BC"/>
    <w:lvl w:ilvl="0" w:tplc="26B205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B66B36"/>
    <w:multiLevelType w:val="hybridMultilevel"/>
    <w:tmpl w:val="A5E61640"/>
    <w:lvl w:ilvl="0" w:tplc="26B205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1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567"/>
          </w:tabs>
          <w:ind w:left="0" w:firstLine="0"/>
        </w:pPr>
        <w:rPr>
          <w:rFonts w:hint="default"/>
          <w:b/>
          <w:color w:val="auto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">
    <w:abstractNumId w:val="3"/>
  </w:num>
  <w:num w:numId="6">
    <w:abstractNumId w:val="0"/>
  </w:num>
  <w:num w:numId="7">
    <w:abstractNumId w:val="6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4B8"/>
    <w:rsid w:val="0029118E"/>
    <w:rsid w:val="008E0633"/>
    <w:rsid w:val="00AD4E22"/>
    <w:rsid w:val="00BB43E8"/>
    <w:rsid w:val="00D206EB"/>
    <w:rsid w:val="00E354B8"/>
    <w:rsid w:val="00F20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BF061"/>
  <w15:chartTrackingRefBased/>
  <w15:docId w15:val="{A628A75E-E459-47FF-A347-9F567E386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54B8"/>
    <w:pPr>
      <w:spacing w:after="0" w:line="240" w:lineRule="auto"/>
    </w:pPr>
    <w:rPr>
      <w:rFonts w:ascii="Times New Roman" w:eastAsiaTheme="minorEastAsia" w:hAnsi="Times New Roman"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E354B8"/>
    <w:pPr>
      <w:keepNext/>
      <w:suppressAutoHyphens/>
      <w:outlineLvl w:val="8"/>
    </w:pPr>
    <w:rPr>
      <w:b/>
      <w:bCs/>
      <w:u w:val="single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rsid w:val="00E354B8"/>
    <w:rPr>
      <w:rFonts w:ascii="Times New Roman" w:eastAsiaTheme="minorEastAsia" w:hAnsi="Times New Roman"/>
      <w:b/>
      <w:bCs/>
      <w:sz w:val="24"/>
      <w:szCs w:val="24"/>
      <w:u w:val="single"/>
      <w:lang w:eastAsia="ar-SA"/>
    </w:rPr>
  </w:style>
  <w:style w:type="character" w:styleId="Hipercze">
    <w:name w:val="Hyperlink"/>
    <w:basedOn w:val="Domylnaczcionkaakapitu"/>
    <w:uiPriority w:val="99"/>
    <w:rsid w:val="00E354B8"/>
    <w:rPr>
      <w:rFonts w:ascii="Times New Roman" w:hAnsi="Times New Roman"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E354B8"/>
    <w:pPr>
      <w:suppressAutoHyphens/>
      <w:jc w:val="both"/>
    </w:pPr>
    <w:rPr>
      <w:rFonts w:cs="Times New Roman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354B8"/>
    <w:rPr>
      <w:rFonts w:ascii="Times New Roman" w:eastAsiaTheme="minorEastAsia" w:hAnsi="Times New Roman" w:cs="Times New Roman"/>
      <w:sz w:val="24"/>
      <w:szCs w:val="24"/>
      <w:lang w:eastAsia="ar-SA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,CW_Lista,L1,x."/>
    <w:basedOn w:val="Normalny"/>
    <w:link w:val="AkapitzlistZnak"/>
    <w:uiPriority w:val="34"/>
    <w:qFormat/>
    <w:rsid w:val="00E354B8"/>
    <w:pPr>
      <w:ind w:left="708"/>
    </w:pPr>
    <w:rPr>
      <w:rFonts w:cs="Times New Roman"/>
      <w:sz w:val="20"/>
      <w:szCs w:val="20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rsid w:val="00E354B8"/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B43E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B43E8"/>
    <w:rPr>
      <w:rFonts w:ascii="Times New Roman" w:eastAsiaTheme="minorEastAsia" w:hAnsi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B43E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B43E8"/>
    <w:rPr>
      <w:rFonts w:ascii="Times New Roman" w:eastAsiaTheme="minorEastAsia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p&#243;&#378;n.z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1335</Words>
  <Characters>8010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Sieczka</dc:creator>
  <cp:keywords/>
  <dc:description/>
  <cp:lastModifiedBy>Justyna Sieczka</cp:lastModifiedBy>
  <cp:revision>6</cp:revision>
  <dcterms:created xsi:type="dcterms:W3CDTF">2024-11-21T11:40:00Z</dcterms:created>
  <dcterms:modified xsi:type="dcterms:W3CDTF">2024-11-21T11:59:00Z</dcterms:modified>
</cp:coreProperties>
</file>