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33"/>
      </w:tblGrid>
      <w:tr w:rsidR="00E054BA" w:rsidRPr="00E054BA" w14:paraId="23386B0D" w14:textId="77777777" w:rsidTr="00B7608D">
        <w:trPr>
          <w:trHeight w:val="256"/>
        </w:trPr>
        <w:tc>
          <w:tcPr>
            <w:tcW w:w="9733" w:type="dxa"/>
            <w:shd w:val="clear" w:color="auto" w:fill="E3E8ED"/>
          </w:tcPr>
          <w:p w14:paraId="64A17455" w14:textId="77777777" w:rsidR="000B0AAE" w:rsidRPr="00E054BA" w:rsidRDefault="000B0AAE" w:rsidP="005B5871">
            <w:pPr>
              <w:spacing w:before="40" w:after="40"/>
              <w:jc w:val="center"/>
              <w:rPr>
                <w:rFonts w:eastAsia="Calibri" w:cs="Arial"/>
                <w:b/>
                <w:color w:val="222A35" w:themeColor="text2" w:themeShade="80"/>
                <w:sz w:val="32"/>
                <w:szCs w:val="32"/>
                <w:lang w:val="x-none"/>
              </w:rPr>
            </w:pPr>
          </w:p>
          <w:p w14:paraId="65E08322" w14:textId="697FBDCE" w:rsidR="005B5871" w:rsidRPr="00E054BA" w:rsidRDefault="005B5871" w:rsidP="005B5871">
            <w:pPr>
              <w:spacing w:before="40" w:after="40"/>
              <w:jc w:val="center"/>
              <w:rPr>
                <w:rFonts w:eastAsia="Calibri" w:cs="Arial"/>
                <w:b/>
                <w:color w:val="222A35" w:themeColor="text2" w:themeShade="80"/>
                <w:sz w:val="32"/>
                <w:szCs w:val="32"/>
              </w:rPr>
            </w:pPr>
            <w:r w:rsidRPr="00E054BA">
              <w:rPr>
                <w:rFonts w:eastAsia="Calibri" w:cs="Arial"/>
                <w:b/>
                <w:color w:val="222A35" w:themeColor="text2" w:themeShade="80"/>
                <w:sz w:val="32"/>
                <w:szCs w:val="32"/>
                <w:lang w:val="x-none"/>
              </w:rPr>
              <w:t>SPECYFIKACJA WARUNKÓW ZAMÓWIENIA</w:t>
            </w:r>
            <w:r w:rsidRPr="00E054BA">
              <w:rPr>
                <w:rFonts w:eastAsia="Calibri" w:cs="Arial"/>
                <w:b/>
                <w:color w:val="222A35" w:themeColor="text2" w:themeShade="80"/>
                <w:sz w:val="32"/>
                <w:szCs w:val="32"/>
              </w:rPr>
              <w:t xml:space="preserve"> (SWZ)</w:t>
            </w:r>
          </w:p>
          <w:p w14:paraId="414A2CA3" w14:textId="77777777" w:rsidR="005B5871" w:rsidRPr="00E054BA" w:rsidRDefault="005B5871" w:rsidP="005B5871">
            <w:pPr>
              <w:spacing w:before="40" w:after="40"/>
              <w:jc w:val="center"/>
              <w:rPr>
                <w:rFonts w:eastAsia="Calibri" w:cs="Arial"/>
                <w:b/>
                <w:color w:val="222A35" w:themeColor="text2" w:themeShade="80"/>
              </w:rPr>
            </w:pPr>
          </w:p>
          <w:p w14:paraId="71139C85" w14:textId="5DE4F118" w:rsidR="005B5871" w:rsidRPr="00E054BA" w:rsidRDefault="005B5871" w:rsidP="005B5871">
            <w:pPr>
              <w:spacing w:before="40" w:after="40"/>
              <w:jc w:val="center"/>
              <w:rPr>
                <w:rFonts w:eastAsia="Calibri" w:cs="Arial"/>
                <w:bCs/>
                <w:color w:val="222A35" w:themeColor="text2" w:themeShade="80"/>
                <w:sz w:val="22"/>
                <w:szCs w:val="22"/>
              </w:rPr>
            </w:pPr>
            <w:r w:rsidRPr="00E054BA">
              <w:rPr>
                <w:rFonts w:eastAsia="Calibri" w:cs="Arial"/>
                <w:bCs/>
                <w:color w:val="222A35" w:themeColor="text2" w:themeShade="80"/>
                <w:sz w:val="22"/>
                <w:szCs w:val="22"/>
              </w:rPr>
              <w:t>w postępowaniu o udzielenie zamówienia publicznego</w:t>
            </w:r>
          </w:p>
          <w:p w14:paraId="18688D1C" w14:textId="0809B39E" w:rsidR="005B5871" w:rsidRPr="00E054BA" w:rsidRDefault="00A4746F" w:rsidP="005B5871">
            <w:pPr>
              <w:spacing w:before="40" w:after="40"/>
              <w:jc w:val="center"/>
              <w:rPr>
                <w:rFonts w:eastAsia="Calibri" w:cs="Arial"/>
                <w:bCs/>
                <w:color w:val="222A35" w:themeColor="text2" w:themeShade="80"/>
                <w:sz w:val="22"/>
                <w:szCs w:val="22"/>
              </w:rPr>
            </w:pPr>
            <w:r>
              <w:rPr>
                <w:rFonts w:eastAsia="Calibri" w:cs="Arial"/>
                <w:bCs/>
                <w:color w:val="222A35" w:themeColor="text2" w:themeShade="80"/>
                <w:sz w:val="22"/>
                <w:szCs w:val="22"/>
              </w:rPr>
              <w:t>na usługę społeczną</w:t>
            </w:r>
            <w:r w:rsidR="005B5871" w:rsidRPr="00E054BA">
              <w:rPr>
                <w:rFonts w:eastAsia="Calibri" w:cs="Arial"/>
                <w:bCs/>
                <w:color w:val="222A35" w:themeColor="text2" w:themeShade="80"/>
                <w:sz w:val="22"/>
                <w:szCs w:val="22"/>
              </w:rPr>
              <w:t>, p.n.:</w:t>
            </w:r>
          </w:p>
          <w:p w14:paraId="03AA9DF3" w14:textId="77777777" w:rsidR="005B5871" w:rsidRPr="00E054BA" w:rsidRDefault="005B5871" w:rsidP="005B5871">
            <w:pPr>
              <w:spacing w:before="40" w:after="40"/>
              <w:jc w:val="center"/>
              <w:rPr>
                <w:rFonts w:eastAsia="Calibri" w:cs="Arial"/>
                <w:bCs/>
                <w:color w:val="222A35" w:themeColor="text2" w:themeShade="80"/>
                <w:sz w:val="22"/>
                <w:szCs w:val="22"/>
              </w:rPr>
            </w:pPr>
          </w:p>
          <w:p w14:paraId="7DFA2922" w14:textId="5FFF3C35" w:rsidR="005B5871" w:rsidRPr="00E054BA" w:rsidRDefault="00704463" w:rsidP="008C3716">
            <w:pPr>
              <w:spacing w:before="40" w:after="40" w:line="276" w:lineRule="auto"/>
              <w:jc w:val="center"/>
              <w:rPr>
                <w:rFonts w:eastAsia="Calibri" w:cs="Arial"/>
                <w:b/>
                <w:bCs/>
                <w:color w:val="222A35" w:themeColor="text2" w:themeShade="80"/>
                <w:sz w:val="24"/>
                <w:szCs w:val="24"/>
              </w:rPr>
            </w:pPr>
            <w:bookmarkStart w:id="0" w:name="_Hlk63675681"/>
            <w:r>
              <w:rPr>
                <w:rFonts w:eastAsia="Calibri" w:cs="Arial"/>
                <w:b/>
                <w:bCs/>
                <w:color w:val="222A35" w:themeColor="text2" w:themeShade="80"/>
                <w:sz w:val="24"/>
                <w:szCs w:val="24"/>
              </w:rPr>
              <w:t>„</w:t>
            </w:r>
            <w:r w:rsidR="00B71933" w:rsidRPr="00B71933">
              <w:rPr>
                <w:rFonts w:eastAsia="Calibri" w:cs="Arial"/>
                <w:b/>
                <w:bCs/>
                <w:color w:val="222A35" w:themeColor="text2" w:themeShade="80"/>
                <w:sz w:val="24"/>
                <w:szCs w:val="24"/>
              </w:rPr>
              <w:t xml:space="preserve">Usługa ochrony i zabezpieczenia medycznego </w:t>
            </w:r>
            <w:r w:rsidR="00846CBA">
              <w:rPr>
                <w:rFonts w:eastAsia="Calibri" w:cs="Arial"/>
                <w:b/>
                <w:bCs/>
                <w:color w:val="222A35" w:themeColor="text2" w:themeShade="80"/>
                <w:sz w:val="24"/>
                <w:szCs w:val="24"/>
              </w:rPr>
              <w:t>7</w:t>
            </w:r>
            <w:r w:rsidR="00B71933" w:rsidRPr="00B71933">
              <w:rPr>
                <w:rFonts w:eastAsia="Calibri" w:cs="Arial"/>
                <w:b/>
                <w:bCs/>
                <w:color w:val="222A35" w:themeColor="text2" w:themeShade="80"/>
                <w:sz w:val="24"/>
                <w:szCs w:val="24"/>
              </w:rPr>
              <w:t xml:space="preserve"> edycji Śląskiego Festiwalu Nauki w Katowicach</w:t>
            </w:r>
            <w:r w:rsidR="005B5871" w:rsidRPr="00E054BA">
              <w:rPr>
                <w:rFonts w:eastAsia="Calibri" w:cs="Arial"/>
                <w:b/>
                <w:bCs/>
                <w:color w:val="222A35" w:themeColor="text2" w:themeShade="80"/>
                <w:sz w:val="24"/>
                <w:szCs w:val="24"/>
              </w:rPr>
              <w:t>”</w:t>
            </w:r>
          </w:p>
          <w:bookmarkEnd w:id="0"/>
          <w:p w14:paraId="6E8504D1" w14:textId="77777777" w:rsidR="005B5871" w:rsidRPr="00E054BA" w:rsidRDefault="005B5871" w:rsidP="005B5871">
            <w:pPr>
              <w:spacing w:before="40" w:after="40"/>
              <w:jc w:val="center"/>
              <w:rPr>
                <w:rFonts w:eastAsia="Calibri" w:cs="Arial"/>
                <w:b/>
                <w:bCs/>
                <w:color w:val="222A35" w:themeColor="text2" w:themeShade="80"/>
              </w:rPr>
            </w:pPr>
          </w:p>
          <w:p w14:paraId="010905E0" w14:textId="2AB3B487" w:rsidR="005B5871" w:rsidRPr="00E054BA" w:rsidRDefault="005B5871" w:rsidP="005B5871">
            <w:pPr>
              <w:spacing w:before="40" w:after="40"/>
              <w:jc w:val="center"/>
              <w:rPr>
                <w:rFonts w:eastAsia="Calibri" w:cs="Arial"/>
                <w:b/>
                <w:bCs/>
                <w:color w:val="222A35" w:themeColor="text2" w:themeShade="80"/>
              </w:rPr>
            </w:pPr>
            <w:r w:rsidRPr="00E054BA">
              <w:rPr>
                <w:rFonts w:eastAsia="Calibri" w:cs="Arial"/>
                <w:bCs/>
                <w:color w:val="222A35" w:themeColor="text2" w:themeShade="80"/>
              </w:rPr>
              <w:t>nr sprawy:</w:t>
            </w:r>
            <w:r w:rsidRPr="00E054BA">
              <w:rPr>
                <w:rFonts w:eastAsia="Calibri" w:cs="Arial"/>
                <w:b/>
                <w:bCs/>
                <w:color w:val="222A35" w:themeColor="text2" w:themeShade="80"/>
              </w:rPr>
              <w:t xml:space="preserve"> </w:t>
            </w:r>
            <w:bookmarkStart w:id="1" w:name="_Hlk144899568"/>
            <w:r w:rsidR="00FB7C9F">
              <w:rPr>
                <w:rFonts w:eastAsia="Calibri" w:cs="Arial"/>
                <w:b/>
                <w:bCs/>
                <w:color w:val="222A35" w:themeColor="text2" w:themeShade="80"/>
                <w:sz w:val="24"/>
                <w:szCs w:val="24"/>
              </w:rPr>
              <w:t>DZP.38</w:t>
            </w:r>
            <w:r w:rsidR="005223FF">
              <w:rPr>
                <w:rFonts w:eastAsia="Calibri" w:cs="Arial"/>
                <w:b/>
                <w:bCs/>
                <w:color w:val="222A35" w:themeColor="text2" w:themeShade="80"/>
                <w:sz w:val="24"/>
                <w:szCs w:val="24"/>
              </w:rPr>
              <w:t>2.6.30.2023</w:t>
            </w:r>
            <w:bookmarkEnd w:id="1"/>
          </w:p>
          <w:p w14:paraId="4B8AB46C" w14:textId="77777777" w:rsidR="005B5871" w:rsidRPr="00E054BA" w:rsidRDefault="005B5871" w:rsidP="00F85C46">
            <w:pPr>
              <w:spacing w:before="40" w:after="40"/>
              <w:rPr>
                <w:rFonts w:eastAsia="Calibri" w:cs="Arial"/>
                <w:b/>
                <w:color w:val="222A35" w:themeColor="text2" w:themeShade="80"/>
              </w:rPr>
            </w:pPr>
          </w:p>
        </w:tc>
      </w:tr>
    </w:tbl>
    <w:p w14:paraId="2274B649" w14:textId="3A6E3D66" w:rsidR="005223FF" w:rsidRPr="005223FF" w:rsidRDefault="008C3716" w:rsidP="008B7CB4">
      <w:pPr>
        <w:ind w:left="0" w:right="282" w:firstLine="0"/>
        <w:rPr>
          <w:rFonts w:eastAsia="Calibri" w:cs="Arial"/>
          <w:b/>
          <w:color w:val="222A35"/>
          <w:szCs w:val="20"/>
          <w:lang w:eastAsia="pl-PL"/>
        </w:rPr>
      </w:pPr>
      <w:r w:rsidRPr="008C3716">
        <w:rPr>
          <w:rFonts w:eastAsia="Calibri" w:cs="Arial"/>
          <w:b/>
          <w:color w:val="222A35"/>
          <w:szCs w:val="20"/>
          <w:lang w:eastAsia="pl-PL"/>
        </w:rPr>
        <w:t xml:space="preserve">               </w:t>
      </w:r>
    </w:p>
    <w:p w14:paraId="1E0B1035" w14:textId="77777777" w:rsidR="00BB4FF3" w:rsidRDefault="00BB4FF3" w:rsidP="00CF4DF0">
      <w:pPr>
        <w:ind w:left="4956" w:right="282" w:firstLine="708"/>
        <w:jc w:val="right"/>
        <w:rPr>
          <w:rFonts w:eastAsia="Calibri" w:cs="Arial"/>
          <w:b/>
          <w:color w:val="222A35"/>
          <w:szCs w:val="20"/>
          <w:lang w:eastAsia="pl-PL"/>
        </w:rPr>
      </w:pPr>
    </w:p>
    <w:p w14:paraId="368538D1" w14:textId="77777777" w:rsidR="00BB4FF3" w:rsidRDefault="00BB4FF3" w:rsidP="00CF4DF0">
      <w:pPr>
        <w:ind w:left="4956" w:right="282" w:firstLine="708"/>
        <w:jc w:val="right"/>
        <w:rPr>
          <w:rFonts w:eastAsia="Calibri" w:cs="Arial"/>
          <w:b/>
          <w:color w:val="222A35"/>
          <w:szCs w:val="20"/>
          <w:lang w:eastAsia="pl-PL"/>
        </w:rPr>
      </w:pPr>
    </w:p>
    <w:p w14:paraId="7A0FE1CB" w14:textId="77777777" w:rsidR="00BB4FF3" w:rsidRDefault="00BB4FF3" w:rsidP="00CF4DF0">
      <w:pPr>
        <w:ind w:left="4956" w:right="282" w:firstLine="708"/>
        <w:jc w:val="right"/>
        <w:rPr>
          <w:rFonts w:eastAsia="Calibri" w:cs="Arial"/>
          <w:b/>
          <w:color w:val="222A35"/>
          <w:szCs w:val="20"/>
          <w:lang w:eastAsia="pl-PL"/>
        </w:rPr>
      </w:pPr>
    </w:p>
    <w:p w14:paraId="5A14A7F5" w14:textId="77777777" w:rsidR="00BB4FF3" w:rsidRDefault="00BB4FF3" w:rsidP="00CF4DF0">
      <w:pPr>
        <w:ind w:left="4956" w:right="282" w:firstLine="708"/>
        <w:jc w:val="right"/>
        <w:rPr>
          <w:rFonts w:eastAsia="Calibri" w:cs="Arial"/>
          <w:b/>
          <w:color w:val="222A35"/>
          <w:szCs w:val="20"/>
          <w:lang w:eastAsia="pl-PL"/>
        </w:rPr>
      </w:pPr>
    </w:p>
    <w:p w14:paraId="6BE52A0F" w14:textId="77777777" w:rsidR="00BB4FF3" w:rsidRDefault="00BB4FF3" w:rsidP="00CF4DF0">
      <w:pPr>
        <w:ind w:left="4956" w:right="282" w:firstLine="708"/>
        <w:jc w:val="right"/>
        <w:rPr>
          <w:rFonts w:eastAsia="Calibri" w:cs="Arial"/>
          <w:b/>
          <w:color w:val="222A35"/>
          <w:szCs w:val="20"/>
          <w:lang w:eastAsia="pl-PL"/>
        </w:rPr>
      </w:pPr>
    </w:p>
    <w:p w14:paraId="6CFA37DE" w14:textId="77777777" w:rsidR="00BB4FF3" w:rsidRDefault="00BB4FF3" w:rsidP="00CF4DF0">
      <w:pPr>
        <w:ind w:left="4956" w:right="282" w:firstLine="708"/>
        <w:jc w:val="right"/>
        <w:rPr>
          <w:rFonts w:eastAsia="Calibri" w:cs="Arial"/>
          <w:b/>
          <w:color w:val="222A35"/>
          <w:szCs w:val="20"/>
          <w:lang w:eastAsia="pl-PL"/>
        </w:rPr>
      </w:pPr>
    </w:p>
    <w:p w14:paraId="2B3E95E0" w14:textId="77777777" w:rsidR="00BB4FF3" w:rsidRDefault="00BB4FF3" w:rsidP="00CF4DF0">
      <w:pPr>
        <w:ind w:left="4956" w:right="282" w:firstLine="708"/>
        <w:jc w:val="right"/>
        <w:rPr>
          <w:rFonts w:eastAsia="Calibri" w:cs="Arial"/>
          <w:b/>
          <w:color w:val="222A35"/>
          <w:szCs w:val="20"/>
          <w:lang w:eastAsia="pl-PL"/>
        </w:rPr>
      </w:pPr>
    </w:p>
    <w:p w14:paraId="2F20AC60" w14:textId="77777777" w:rsidR="00BB4FF3" w:rsidRDefault="00BB4FF3" w:rsidP="00CF4DF0">
      <w:pPr>
        <w:ind w:left="4956" w:right="282" w:firstLine="708"/>
        <w:jc w:val="right"/>
        <w:rPr>
          <w:rFonts w:eastAsia="Calibri" w:cs="Arial"/>
          <w:b/>
          <w:color w:val="222A35"/>
          <w:szCs w:val="20"/>
          <w:lang w:eastAsia="pl-PL"/>
        </w:rPr>
      </w:pPr>
    </w:p>
    <w:p w14:paraId="6DCCAD5F" w14:textId="77777777" w:rsidR="00BB4FF3" w:rsidRDefault="00BB4FF3" w:rsidP="00CF4DF0">
      <w:pPr>
        <w:ind w:left="4956" w:right="282" w:firstLine="708"/>
        <w:jc w:val="right"/>
        <w:rPr>
          <w:rFonts w:eastAsia="Calibri" w:cs="Arial"/>
          <w:b/>
          <w:color w:val="222A35"/>
          <w:szCs w:val="20"/>
          <w:lang w:eastAsia="pl-PL"/>
        </w:rPr>
      </w:pPr>
    </w:p>
    <w:p w14:paraId="629008BE" w14:textId="77777777" w:rsidR="00BB4FF3" w:rsidRDefault="00BB4FF3" w:rsidP="00CF4DF0">
      <w:pPr>
        <w:ind w:left="4956" w:right="282" w:firstLine="708"/>
        <w:jc w:val="right"/>
        <w:rPr>
          <w:rFonts w:eastAsia="Calibri" w:cs="Arial"/>
          <w:b/>
          <w:color w:val="222A35"/>
          <w:szCs w:val="20"/>
          <w:lang w:eastAsia="pl-PL"/>
        </w:rPr>
      </w:pPr>
    </w:p>
    <w:p w14:paraId="4D779527" w14:textId="77777777" w:rsidR="00BB4FF3" w:rsidRDefault="00BB4FF3" w:rsidP="00CF4DF0">
      <w:pPr>
        <w:ind w:left="4956" w:right="282" w:firstLine="708"/>
        <w:jc w:val="right"/>
        <w:rPr>
          <w:rFonts w:eastAsia="Calibri" w:cs="Arial"/>
          <w:b/>
          <w:color w:val="222A35"/>
          <w:szCs w:val="20"/>
          <w:lang w:eastAsia="pl-PL"/>
        </w:rPr>
      </w:pPr>
    </w:p>
    <w:p w14:paraId="00310DFF" w14:textId="77777777" w:rsidR="00BB4FF3" w:rsidRDefault="00BB4FF3" w:rsidP="00CF4DF0">
      <w:pPr>
        <w:ind w:left="4956" w:right="282" w:firstLine="708"/>
        <w:jc w:val="right"/>
        <w:rPr>
          <w:rFonts w:eastAsia="Calibri" w:cs="Arial"/>
          <w:b/>
          <w:color w:val="222A35"/>
          <w:szCs w:val="20"/>
          <w:lang w:eastAsia="pl-PL"/>
        </w:rPr>
      </w:pPr>
    </w:p>
    <w:p w14:paraId="18CD7F37" w14:textId="77777777" w:rsidR="00BB4FF3" w:rsidRDefault="00BB4FF3" w:rsidP="00CF4DF0">
      <w:pPr>
        <w:ind w:left="4956" w:right="282" w:firstLine="708"/>
        <w:jc w:val="right"/>
        <w:rPr>
          <w:rFonts w:eastAsia="Calibri" w:cs="Arial"/>
          <w:b/>
          <w:color w:val="222A35"/>
          <w:szCs w:val="20"/>
          <w:lang w:eastAsia="pl-PL"/>
        </w:rPr>
      </w:pPr>
    </w:p>
    <w:p w14:paraId="003F4B4C" w14:textId="77777777" w:rsidR="00BB4FF3" w:rsidRDefault="00BB4FF3" w:rsidP="00CF4DF0">
      <w:pPr>
        <w:ind w:left="4956" w:right="282" w:firstLine="708"/>
        <w:jc w:val="right"/>
        <w:rPr>
          <w:rFonts w:eastAsia="Calibri" w:cs="Arial"/>
          <w:b/>
          <w:color w:val="222A35"/>
          <w:szCs w:val="20"/>
          <w:lang w:eastAsia="pl-PL"/>
        </w:rPr>
      </w:pPr>
    </w:p>
    <w:p w14:paraId="72E2FD9F" w14:textId="77777777" w:rsidR="00BB4FF3" w:rsidRDefault="00BB4FF3" w:rsidP="00392210">
      <w:pPr>
        <w:ind w:left="0" w:right="282" w:firstLine="0"/>
        <w:rPr>
          <w:rFonts w:eastAsia="Calibri" w:cs="Arial"/>
          <w:b/>
          <w:color w:val="222A35"/>
          <w:szCs w:val="20"/>
          <w:lang w:eastAsia="pl-PL"/>
        </w:rPr>
      </w:pPr>
    </w:p>
    <w:p w14:paraId="7BEBB5C8" w14:textId="77777777" w:rsidR="00BB4FF3" w:rsidRDefault="00BB4FF3" w:rsidP="00CF4DF0">
      <w:pPr>
        <w:ind w:left="4956" w:right="282" w:firstLine="708"/>
        <w:jc w:val="right"/>
        <w:rPr>
          <w:rFonts w:eastAsia="Calibri" w:cs="Arial"/>
          <w:b/>
          <w:color w:val="222A35"/>
          <w:szCs w:val="20"/>
          <w:lang w:eastAsia="pl-PL"/>
        </w:rPr>
      </w:pPr>
    </w:p>
    <w:p w14:paraId="33DC3ACF" w14:textId="77777777" w:rsidR="00BB4FF3" w:rsidRDefault="00BB4FF3" w:rsidP="00CF4DF0">
      <w:pPr>
        <w:ind w:left="4956" w:right="282" w:firstLine="708"/>
        <w:jc w:val="right"/>
        <w:rPr>
          <w:rFonts w:eastAsia="Calibri" w:cs="Arial"/>
          <w:b/>
          <w:color w:val="222A35"/>
          <w:szCs w:val="20"/>
          <w:lang w:eastAsia="pl-PL"/>
        </w:rPr>
      </w:pPr>
    </w:p>
    <w:p w14:paraId="459FB25F" w14:textId="28755251" w:rsidR="008C3716" w:rsidRDefault="008C3716" w:rsidP="00CF4DF0">
      <w:pPr>
        <w:ind w:left="4956" w:right="282" w:firstLine="708"/>
        <w:jc w:val="right"/>
        <w:rPr>
          <w:rFonts w:eastAsia="Calibri" w:cs="Arial"/>
          <w:b/>
          <w:color w:val="222A35"/>
          <w:szCs w:val="20"/>
          <w:lang w:eastAsia="pl-PL"/>
        </w:rPr>
      </w:pPr>
      <w:r w:rsidRPr="008C3716">
        <w:rPr>
          <w:rFonts w:eastAsia="Calibri" w:cs="Arial"/>
          <w:b/>
          <w:color w:val="222A35"/>
          <w:szCs w:val="20"/>
          <w:lang w:eastAsia="pl-PL"/>
        </w:rPr>
        <w:t xml:space="preserve">   Zatwierdzam:</w:t>
      </w:r>
    </w:p>
    <w:p w14:paraId="1FD5C22D" w14:textId="77777777" w:rsidR="00392210" w:rsidRPr="00392210" w:rsidRDefault="00392210" w:rsidP="00392210">
      <w:pPr>
        <w:jc w:val="right"/>
        <w:rPr>
          <w:rFonts w:eastAsia="Calibri" w:cs="Arial"/>
          <w:i/>
          <w:szCs w:val="20"/>
          <w:lang w:eastAsia="pl-PL"/>
        </w:rPr>
      </w:pPr>
      <w:r w:rsidRPr="00392210">
        <w:rPr>
          <w:rFonts w:eastAsia="Calibri" w:cs="Arial"/>
          <w:i/>
          <w:szCs w:val="20"/>
          <w:lang w:eastAsia="pl-PL"/>
        </w:rPr>
        <w:t xml:space="preserve">mgr Agnieszka Maj – Z-ca Kanclerza </w:t>
      </w:r>
    </w:p>
    <w:p w14:paraId="6686F856" w14:textId="77777777" w:rsidR="00392210" w:rsidRPr="00392210" w:rsidRDefault="00392210" w:rsidP="00392210">
      <w:pPr>
        <w:jc w:val="right"/>
        <w:rPr>
          <w:rFonts w:eastAsia="Calibri" w:cs="Arial"/>
          <w:i/>
          <w:szCs w:val="20"/>
          <w:lang w:eastAsia="pl-PL"/>
        </w:rPr>
      </w:pPr>
      <w:r w:rsidRPr="00392210">
        <w:rPr>
          <w:rFonts w:eastAsia="Calibri" w:cs="Arial"/>
          <w:i/>
          <w:szCs w:val="20"/>
          <w:lang w:eastAsia="pl-PL"/>
        </w:rPr>
        <w:t>ds. Inwestycji i Zarządzania Logistycznego</w:t>
      </w:r>
    </w:p>
    <w:p w14:paraId="082746CD" w14:textId="28BE0096" w:rsidR="008B7CB4" w:rsidRDefault="008B7CB4" w:rsidP="00CF4DF0">
      <w:pPr>
        <w:ind w:left="4956" w:right="282" w:firstLine="708"/>
        <w:jc w:val="right"/>
        <w:rPr>
          <w:rFonts w:eastAsia="Calibri" w:cs="Arial"/>
          <w:b/>
          <w:color w:val="222A35"/>
          <w:szCs w:val="20"/>
          <w:lang w:eastAsia="pl-PL"/>
        </w:rPr>
      </w:pPr>
    </w:p>
    <w:p w14:paraId="1C2939A9" w14:textId="7495C096" w:rsidR="00392210" w:rsidRDefault="00392210" w:rsidP="00CF4DF0">
      <w:pPr>
        <w:ind w:left="4956" w:right="282" w:firstLine="708"/>
        <w:jc w:val="right"/>
        <w:rPr>
          <w:rFonts w:eastAsia="Calibri" w:cs="Arial"/>
          <w:b/>
          <w:color w:val="222A35"/>
          <w:szCs w:val="20"/>
          <w:lang w:eastAsia="pl-PL"/>
        </w:rPr>
      </w:pPr>
    </w:p>
    <w:p w14:paraId="300A438A" w14:textId="77777777" w:rsidR="00392210" w:rsidRPr="008C3716" w:rsidRDefault="00392210" w:rsidP="00CF4DF0">
      <w:pPr>
        <w:ind w:left="4956" w:right="282" w:firstLine="708"/>
        <w:jc w:val="right"/>
        <w:rPr>
          <w:rFonts w:eastAsia="Calibri" w:cs="Arial"/>
          <w:b/>
          <w:color w:val="222A35"/>
          <w:szCs w:val="20"/>
          <w:lang w:eastAsia="pl-PL"/>
        </w:rPr>
      </w:pPr>
      <w:bookmarkStart w:id="2" w:name="_GoBack"/>
      <w:bookmarkEnd w:id="2"/>
    </w:p>
    <w:p w14:paraId="14175374" w14:textId="77777777" w:rsidR="00BB4FF3" w:rsidRPr="008C3716" w:rsidRDefault="00BB4FF3" w:rsidP="00CF4DF0">
      <w:pPr>
        <w:spacing w:before="40" w:after="40" w:line="240" w:lineRule="auto"/>
        <w:jc w:val="right"/>
        <w:rPr>
          <w:rFonts w:eastAsia="Calibri" w:cs="Arial"/>
          <w:color w:val="222A35"/>
          <w:lang w:eastAsia="pl-PL"/>
        </w:rPr>
      </w:pPr>
    </w:p>
    <w:p w14:paraId="06631F74" w14:textId="5A01AEF0" w:rsidR="00F85C46" w:rsidRDefault="00F85C46" w:rsidP="00F85C46">
      <w:pPr>
        <w:spacing w:before="40" w:after="40" w:line="240" w:lineRule="auto"/>
        <w:jc w:val="center"/>
        <w:rPr>
          <w:rFonts w:eastAsia="Calibri" w:cs="Arial"/>
          <w:color w:val="222A35" w:themeColor="text2" w:themeShade="80"/>
          <w:szCs w:val="20"/>
          <w:lang w:eastAsia="pl-PL"/>
        </w:rPr>
      </w:pPr>
      <w:r w:rsidRPr="00E054BA">
        <w:rPr>
          <w:rFonts w:eastAsia="Calibri" w:cs="Arial"/>
          <w:color w:val="222A35" w:themeColor="text2" w:themeShade="80"/>
          <w:szCs w:val="20"/>
          <w:lang w:eastAsia="pl-PL"/>
        </w:rPr>
        <w:t>Katowice</w:t>
      </w:r>
      <w:r w:rsidR="00230DE9">
        <w:rPr>
          <w:rFonts w:eastAsia="Calibri" w:cs="Arial"/>
          <w:color w:val="222A35" w:themeColor="text2" w:themeShade="80"/>
          <w:szCs w:val="20"/>
          <w:lang w:eastAsia="pl-PL"/>
        </w:rPr>
        <w:t>,</w:t>
      </w:r>
      <w:r w:rsidR="005223FF">
        <w:rPr>
          <w:rFonts w:eastAsia="Calibri" w:cs="Arial"/>
          <w:color w:val="222A35" w:themeColor="text2" w:themeShade="80"/>
          <w:szCs w:val="20"/>
          <w:lang w:eastAsia="pl-PL"/>
        </w:rPr>
        <w:t xml:space="preserve"> wrzesień</w:t>
      </w:r>
      <w:r w:rsidR="00FB7C9F">
        <w:rPr>
          <w:rFonts w:eastAsia="Calibri" w:cs="Arial"/>
          <w:color w:val="222A35" w:themeColor="text2" w:themeShade="80"/>
          <w:szCs w:val="20"/>
          <w:lang w:eastAsia="pl-PL"/>
        </w:rPr>
        <w:t xml:space="preserve"> </w:t>
      </w:r>
      <w:r w:rsidR="000B0AAE" w:rsidRPr="00E054BA">
        <w:rPr>
          <w:rFonts w:eastAsia="Calibri" w:cs="Arial"/>
          <w:color w:val="222A35" w:themeColor="text2" w:themeShade="80"/>
          <w:szCs w:val="20"/>
          <w:lang w:eastAsia="pl-PL"/>
        </w:rPr>
        <w:t xml:space="preserve"> 202</w:t>
      </w:r>
      <w:r w:rsidR="005223FF">
        <w:rPr>
          <w:rFonts w:eastAsia="Calibri" w:cs="Arial"/>
          <w:color w:val="222A35" w:themeColor="text2" w:themeShade="80"/>
          <w:szCs w:val="20"/>
          <w:lang w:eastAsia="pl-PL"/>
        </w:rPr>
        <w:t>3</w:t>
      </w:r>
    </w:p>
    <w:p w14:paraId="0DA10E99" w14:textId="77777777" w:rsidR="00BB4FF3" w:rsidRDefault="00BB4FF3" w:rsidP="00F85C46">
      <w:pPr>
        <w:spacing w:before="40" w:after="40" w:line="240" w:lineRule="auto"/>
        <w:jc w:val="center"/>
        <w:rPr>
          <w:rFonts w:eastAsia="Calibri" w:cs="Arial"/>
          <w:color w:val="222A35" w:themeColor="text2" w:themeShade="80"/>
          <w:szCs w:val="20"/>
          <w:lang w:eastAsia="pl-PL"/>
        </w:rPr>
      </w:pPr>
    </w:p>
    <w:p w14:paraId="3785D1A6" w14:textId="23C8A26D" w:rsidR="007E4BFF" w:rsidRDefault="007E4BFF" w:rsidP="00F85C46">
      <w:pPr>
        <w:spacing w:before="40" w:after="40" w:line="240" w:lineRule="auto"/>
        <w:jc w:val="center"/>
        <w:rPr>
          <w:rFonts w:eastAsia="Calibri" w:cs="Arial"/>
          <w:color w:val="222A35" w:themeColor="text2" w:themeShade="80"/>
          <w:szCs w:val="20"/>
          <w:lang w:eastAsia="pl-PL"/>
        </w:rPr>
      </w:pPr>
    </w:p>
    <w:p w14:paraId="630BF042" w14:textId="77777777" w:rsidR="007E4BFF" w:rsidRDefault="007E4BFF" w:rsidP="00F85C46">
      <w:pPr>
        <w:spacing w:before="40" w:after="40" w:line="240" w:lineRule="auto"/>
        <w:jc w:val="center"/>
        <w:rPr>
          <w:rFonts w:eastAsia="Calibri" w:cs="Arial"/>
          <w:color w:val="222A35" w:themeColor="text2" w:themeShade="80"/>
          <w:szCs w:val="20"/>
          <w:lang w:eastAsia="pl-PL"/>
        </w:rPr>
      </w:pPr>
    </w:p>
    <w:p w14:paraId="035BF3D6" w14:textId="3936A01C" w:rsidR="00864857" w:rsidRDefault="00864857" w:rsidP="00F85C46">
      <w:pPr>
        <w:spacing w:before="40" w:after="40" w:line="240" w:lineRule="auto"/>
        <w:jc w:val="center"/>
        <w:rPr>
          <w:rFonts w:eastAsia="Calibri" w:cs="Arial"/>
          <w:color w:val="222A35" w:themeColor="text2" w:themeShade="80"/>
          <w:szCs w:val="20"/>
          <w:lang w:eastAsia="pl-PL"/>
        </w:rPr>
      </w:pPr>
    </w:p>
    <w:p w14:paraId="0C1462EB" w14:textId="77777777" w:rsidR="00814AE0" w:rsidRPr="00E054BA" w:rsidRDefault="00814AE0" w:rsidP="008C3716">
      <w:pPr>
        <w:spacing w:before="40" w:after="40" w:line="240" w:lineRule="auto"/>
        <w:ind w:left="0" w:firstLine="0"/>
        <w:rPr>
          <w:rFonts w:eastAsia="Calibri" w:cs="Arial"/>
          <w:color w:val="222A35" w:themeColor="text2" w:themeShade="80"/>
          <w:szCs w:val="20"/>
          <w:lang w:eastAsia="pl-PL"/>
        </w:rPr>
      </w:pPr>
    </w:p>
    <w:p w14:paraId="23BA54DF" w14:textId="4EFD6FBD" w:rsidR="00F85C46" w:rsidRPr="00FE10A7" w:rsidRDefault="00F85C46" w:rsidP="00F85C46">
      <w:pPr>
        <w:pBdr>
          <w:bottom w:val="single" w:sz="2" w:space="1" w:color="4BACC6"/>
        </w:pBdr>
        <w:jc w:val="center"/>
        <w:rPr>
          <w:rFonts w:cs="Arial"/>
          <w:b/>
          <w:color w:val="222A35" w:themeColor="text2" w:themeShade="80"/>
          <w:sz w:val="22"/>
        </w:rPr>
      </w:pPr>
      <w:r w:rsidRPr="00FE10A7">
        <w:rPr>
          <w:rFonts w:cs="Arial"/>
          <w:b/>
          <w:color w:val="222A35" w:themeColor="text2" w:themeShade="80"/>
          <w:sz w:val="22"/>
        </w:rPr>
        <w:t>Spis treści</w:t>
      </w:r>
    </w:p>
    <w:p w14:paraId="0573F69A" w14:textId="4941CFCD" w:rsidR="002E4CF0" w:rsidRPr="002E4CF0" w:rsidRDefault="00F85C46" w:rsidP="002E4CF0">
      <w:pPr>
        <w:pStyle w:val="Spistreci1"/>
        <w:tabs>
          <w:tab w:val="clear" w:pos="9356"/>
          <w:tab w:val="right" w:leader="dot" w:pos="9498"/>
        </w:tabs>
        <w:rPr>
          <w:rFonts w:ascii="Bahnschrift" w:eastAsiaTheme="minorEastAsia" w:hAnsi="Bahnschrift" w:cstheme="minorBidi"/>
          <w:noProof/>
          <w:color w:val="auto"/>
          <w:sz w:val="20"/>
        </w:rPr>
      </w:pPr>
      <w:r w:rsidRPr="002E4CF0">
        <w:rPr>
          <w:rFonts w:ascii="Bahnschrift" w:hAnsi="Bahnschrift" w:cs="Arial"/>
          <w:noProof/>
          <w:color w:val="222A35" w:themeColor="text2" w:themeShade="80"/>
          <w:sz w:val="20"/>
        </w:rPr>
        <w:fldChar w:fldCharType="begin"/>
      </w:r>
      <w:r w:rsidRPr="002E4CF0">
        <w:rPr>
          <w:rFonts w:ascii="Bahnschrift" w:hAnsi="Bahnschrift" w:cs="Arial"/>
          <w:noProof/>
          <w:color w:val="222A35" w:themeColor="text2" w:themeShade="80"/>
          <w:sz w:val="20"/>
        </w:rPr>
        <w:instrText xml:space="preserve"> TOC \o "1-1" \h \z \u </w:instrText>
      </w:r>
      <w:r w:rsidRPr="002E4CF0">
        <w:rPr>
          <w:rFonts w:ascii="Bahnschrift" w:hAnsi="Bahnschrift" w:cs="Arial"/>
          <w:noProof/>
          <w:color w:val="222A35" w:themeColor="text2" w:themeShade="80"/>
          <w:sz w:val="20"/>
        </w:rPr>
        <w:fldChar w:fldCharType="separate"/>
      </w:r>
      <w:hyperlink w:anchor="_Toc62396887" w:history="1">
        <w:r w:rsidR="002E4CF0" w:rsidRPr="002E4CF0">
          <w:rPr>
            <w:rStyle w:val="Hipercze"/>
            <w:rFonts w:ascii="Bahnschrift" w:hAnsi="Bahnschrift"/>
            <w:noProof/>
            <w:sz w:val="20"/>
          </w:rPr>
          <w:t>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Postanowienia ogólne.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_Toc62396887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1B216D">
          <w:rPr>
            <w:rFonts w:ascii="Bahnschrift" w:hAnsi="Bahnschrift"/>
            <w:noProof/>
            <w:webHidden/>
            <w:sz w:val="20"/>
          </w:rPr>
          <w:t>3</w:t>
        </w:r>
        <w:r w:rsidR="002E4CF0" w:rsidRPr="002E4CF0">
          <w:rPr>
            <w:rFonts w:ascii="Bahnschrift" w:hAnsi="Bahnschrift"/>
            <w:noProof/>
            <w:webHidden/>
            <w:sz w:val="20"/>
          </w:rPr>
          <w:fldChar w:fldCharType="end"/>
        </w:r>
      </w:hyperlink>
    </w:p>
    <w:p w14:paraId="4CC825DF" w14:textId="71520232" w:rsidR="002E4CF0" w:rsidRPr="002E4CF0" w:rsidRDefault="00392210"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8" w:history="1">
        <w:r w:rsidR="002E4CF0" w:rsidRPr="002E4CF0">
          <w:rPr>
            <w:rStyle w:val="Hipercze"/>
            <w:rFonts w:ascii="Bahnschrift" w:hAnsi="Bahnschrift"/>
            <w:noProof/>
            <w:sz w:val="20"/>
          </w:rPr>
          <w:t>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Przedmiot zamówienia. Termin oraz pozostałe warunki realizacji zamówienia.</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_Toc62396888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1B216D">
          <w:rPr>
            <w:rFonts w:ascii="Bahnschrift" w:hAnsi="Bahnschrift"/>
            <w:noProof/>
            <w:webHidden/>
            <w:sz w:val="20"/>
          </w:rPr>
          <w:t>3</w:t>
        </w:r>
        <w:r w:rsidR="002E4CF0" w:rsidRPr="002E4CF0">
          <w:rPr>
            <w:rFonts w:ascii="Bahnschrift" w:hAnsi="Bahnschrift"/>
            <w:noProof/>
            <w:webHidden/>
            <w:sz w:val="20"/>
          </w:rPr>
          <w:fldChar w:fldCharType="end"/>
        </w:r>
      </w:hyperlink>
    </w:p>
    <w:p w14:paraId="3561B122" w14:textId="7D27443C" w:rsidR="002E4CF0" w:rsidRPr="002E4CF0" w:rsidRDefault="00392210"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9" w:history="1">
        <w:r w:rsidR="002E4CF0" w:rsidRPr="002E4CF0">
          <w:rPr>
            <w:rStyle w:val="Hipercze"/>
            <w:rFonts w:ascii="Bahnschrift" w:hAnsi="Bahnschrift"/>
            <w:noProof/>
            <w:sz w:val="20"/>
          </w:rPr>
          <w:t>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Przedmiotowe środki dowodowe.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_Toc62396889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1B216D">
          <w:rPr>
            <w:rFonts w:ascii="Bahnschrift" w:hAnsi="Bahnschrift"/>
            <w:noProof/>
            <w:webHidden/>
            <w:sz w:val="20"/>
          </w:rPr>
          <w:t>6</w:t>
        </w:r>
        <w:r w:rsidR="002E4CF0" w:rsidRPr="002E4CF0">
          <w:rPr>
            <w:rFonts w:ascii="Bahnschrift" w:hAnsi="Bahnschrift"/>
            <w:noProof/>
            <w:webHidden/>
            <w:sz w:val="20"/>
          </w:rPr>
          <w:fldChar w:fldCharType="end"/>
        </w:r>
      </w:hyperlink>
    </w:p>
    <w:p w14:paraId="7FD52603" w14:textId="33FCEDC8" w:rsidR="002E4CF0" w:rsidRPr="002E4CF0" w:rsidRDefault="00392210"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0" w:history="1">
        <w:r w:rsidR="002E4CF0" w:rsidRPr="002E4CF0">
          <w:rPr>
            <w:rStyle w:val="Hipercze"/>
            <w:rFonts w:ascii="Bahnschrift" w:hAnsi="Bahnschrift"/>
            <w:noProof/>
            <w:sz w:val="20"/>
          </w:rPr>
          <w:t>IV.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Kwalifikacja podmiotowa – podstawy wykluczenia.</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_Toc62396890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1B216D">
          <w:rPr>
            <w:rFonts w:ascii="Bahnschrift" w:hAnsi="Bahnschrift"/>
            <w:noProof/>
            <w:webHidden/>
            <w:sz w:val="20"/>
          </w:rPr>
          <w:t>7</w:t>
        </w:r>
        <w:r w:rsidR="002E4CF0" w:rsidRPr="002E4CF0">
          <w:rPr>
            <w:rFonts w:ascii="Bahnschrift" w:hAnsi="Bahnschrift"/>
            <w:noProof/>
            <w:webHidden/>
            <w:sz w:val="20"/>
          </w:rPr>
          <w:fldChar w:fldCharType="end"/>
        </w:r>
      </w:hyperlink>
    </w:p>
    <w:p w14:paraId="2F2037ED" w14:textId="31EDF564" w:rsidR="002E4CF0" w:rsidRPr="002E4CF0" w:rsidRDefault="00392210"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1" w:history="1">
        <w:r w:rsidR="002E4CF0" w:rsidRPr="002E4CF0">
          <w:rPr>
            <w:rStyle w:val="Hipercze"/>
            <w:rFonts w:ascii="Bahnschrift" w:hAnsi="Bahnschrift"/>
            <w:noProof/>
            <w:sz w:val="20"/>
          </w:rPr>
          <w:t>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Kwalifikacja podmiotowa – warunki udziału w postępowaniu.</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_Toc62396891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1B216D">
          <w:rPr>
            <w:rFonts w:ascii="Bahnschrift" w:hAnsi="Bahnschrift"/>
            <w:noProof/>
            <w:webHidden/>
            <w:sz w:val="20"/>
          </w:rPr>
          <w:t>9</w:t>
        </w:r>
        <w:r w:rsidR="002E4CF0" w:rsidRPr="002E4CF0">
          <w:rPr>
            <w:rFonts w:ascii="Bahnschrift" w:hAnsi="Bahnschrift"/>
            <w:noProof/>
            <w:webHidden/>
            <w:sz w:val="20"/>
          </w:rPr>
          <w:fldChar w:fldCharType="end"/>
        </w:r>
      </w:hyperlink>
    </w:p>
    <w:p w14:paraId="020E5C3D" w14:textId="411AD045" w:rsidR="002E4CF0" w:rsidRPr="002E4CF0" w:rsidRDefault="00392210"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2" w:history="1">
        <w:r w:rsidR="002E4CF0" w:rsidRPr="002E4CF0">
          <w:rPr>
            <w:rStyle w:val="Hipercze"/>
            <w:rFonts w:ascii="Bahnschrift" w:hAnsi="Bahnschrift"/>
            <w:noProof/>
            <w:sz w:val="20"/>
          </w:rPr>
          <w:t>VI.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Oświadczenie wstępne, podmiotowe środki dowodowe oraz inne dokumenty.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_Toc62396892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1B216D">
          <w:rPr>
            <w:rFonts w:ascii="Bahnschrift" w:hAnsi="Bahnschrift"/>
            <w:noProof/>
            <w:webHidden/>
            <w:sz w:val="20"/>
          </w:rPr>
          <w:t>12</w:t>
        </w:r>
        <w:r w:rsidR="002E4CF0" w:rsidRPr="002E4CF0">
          <w:rPr>
            <w:rFonts w:ascii="Bahnschrift" w:hAnsi="Bahnschrift"/>
            <w:noProof/>
            <w:webHidden/>
            <w:sz w:val="20"/>
          </w:rPr>
          <w:fldChar w:fldCharType="end"/>
        </w:r>
      </w:hyperlink>
    </w:p>
    <w:p w14:paraId="7BF53B2A" w14:textId="7CE37B41" w:rsidR="002E4CF0" w:rsidRPr="002E4CF0" w:rsidRDefault="00392210"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3" w:history="1">
        <w:r w:rsidR="002E4CF0" w:rsidRPr="002E4CF0">
          <w:rPr>
            <w:rStyle w:val="Hipercze"/>
            <w:rFonts w:ascii="Bahnschrift" w:hAnsi="Bahnschrift"/>
            <w:noProof/>
            <w:sz w:val="20"/>
          </w:rPr>
          <w:t>VII.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Wymagania dotyczące wadium.</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_Toc62396893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1B216D">
          <w:rPr>
            <w:rFonts w:ascii="Bahnschrift" w:hAnsi="Bahnschrift"/>
            <w:noProof/>
            <w:webHidden/>
            <w:sz w:val="20"/>
          </w:rPr>
          <w:t>15</w:t>
        </w:r>
        <w:r w:rsidR="002E4CF0" w:rsidRPr="002E4CF0">
          <w:rPr>
            <w:rFonts w:ascii="Bahnschrift" w:hAnsi="Bahnschrift"/>
            <w:noProof/>
            <w:webHidden/>
            <w:sz w:val="20"/>
          </w:rPr>
          <w:fldChar w:fldCharType="end"/>
        </w:r>
      </w:hyperlink>
    </w:p>
    <w:p w14:paraId="09EBC482" w14:textId="146967D2" w:rsidR="002E4CF0" w:rsidRPr="002E4CF0" w:rsidRDefault="00392210"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4" w:history="1">
        <w:r w:rsidR="002E4CF0" w:rsidRPr="002E4CF0">
          <w:rPr>
            <w:rStyle w:val="Hipercze"/>
            <w:rFonts w:ascii="Bahnschrift" w:hAnsi="Bahnschrift"/>
            <w:noProof/>
            <w:sz w:val="20"/>
          </w:rPr>
          <w:t>VIII.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o środkach komunikacji elektronicznej do komunikacji Zamawiającego z wykonawcami.</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_Toc62396894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1B216D">
          <w:rPr>
            <w:rFonts w:ascii="Bahnschrift" w:hAnsi="Bahnschrift"/>
            <w:noProof/>
            <w:webHidden/>
            <w:sz w:val="20"/>
          </w:rPr>
          <w:t>16</w:t>
        </w:r>
        <w:r w:rsidR="002E4CF0" w:rsidRPr="002E4CF0">
          <w:rPr>
            <w:rFonts w:ascii="Bahnschrift" w:hAnsi="Bahnschrift"/>
            <w:noProof/>
            <w:webHidden/>
            <w:sz w:val="20"/>
          </w:rPr>
          <w:fldChar w:fldCharType="end"/>
        </w:r>
      </w:hyperlink>
    </w:p>
    <w:p w14:paraId="34DE5837" w14:textId="3BAC349F" w:rsidR="002E4CF0" w:rsidRPr="002E4CF0" w:rsidRDefault="00392210"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5" w:history="1">
        <w:r w:rsidR="002E4CF0" w:rsidRPr="002E4CF0">
          <w:rPr>
            <w:rStyle w:val="Hipercze"/>
            <w:rFonts w:ascii="Bahnschrift" w:hAnsi="Bahnschrift"/>
            <w:noProof/>
            <w:sz w:val="20"/>
          </w:rPr>
          <w:t>IX.</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Opis sposobu przygotowania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_Toc62396895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1B216D">
          <w:rPr>
            <w:rFonts w:ascii="Bahnschrift" w:hAnsi="Bahnschrift"/>
            <w:noProof/>
            <w:webHidden/>
            <w:sz w:val="20"/>
          </w:rPr>
          <w:t>20</w:t>
        </w:r>
        <w:r w:rsidR="002E4CF0" w:rsidRPr="002E4CF0">
          <w:rPr>
            <w:rFonts w:ascii="Bahnschrift" w:hAnsi="Bahnschrift"/>
            <w:noProof/>
            <w:webHidden/>
            <w:sz w:val="20"/>
          </w:rPr>
          <w:fldChar w:fldCharType="end"/>
        </w:r>
      </w:hyperlink>
    </w:p>
    <w:p w14:paraId="50EAF72B" w14:textId="32C8E697" w:rsidR="002E4CF0" w:rsidRPr="002E4CF0" w:rsidRDefault="00392210"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6" w:history="1">
        <w:r w:rsidR="002E4CF0" w:rsidRPr="002E4CF0">
          <w:rPr>
            <w:rStyle w:val="Hipercze"/>
            <w:rFonts w:ascii="Bahnschrift" w:hAnsi="Bahnschrift"/>
            <w:noProof/>
            <w:sz w:val="20"/>
          </w:rPr>
          <w:t>X.</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Sposób oraz termin składania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_Toc62396896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1B216D">
          <w:rPr>
            <w:rFonts w:ascii="Bahnschrift" w:hAnsi="Bahnschrift"/>
            <w:noProof/>
            <w:webHidden/>
            <w:sz w:val="20"/>
          </w:rPr>
          <w:t>24</w:t>
        </w:r>
        <w:r w:rsidR="002E4CF0" w:rsidRPr="002E4CF0">
          <w:rPr>
            <w:rFonts w:ascii="Bahnschrift" w:hAnsi="Bahnschrift"/>
            <w:noProof/>
            <w:webHidden/>
            <w:sz w:val="20"/>
          </w:rPr>
          <w:fldChar w:fldCharType="end"/>
        </w:r>
      </w:hyperlink>
    </w:p>
    <w:p w14:paraId="61190782" w14:textId="06AE8678" w:rsidR="002E4CF0" w:rsidRPr="002E4CF0" w:rsidRDefault="00392210"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7" w:history="1">
        <w:r w:rsidR="002E4CF0" w:rsidRPr="002E4CF0">
          <w:rPr>
            <w:rStyle w:val="Hipercze"/>
            <w:rFonts w:ascii="Bahnschrift" w:hAnsi="Bahnschrift"/>
            <w:noProof/>
            <w:sz w:val="20"/>
          </w:rPr>
          <w:t>XI.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Termin i tryb otwarcia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_Toc62396897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1B216D">
          <w:rPr>
            <w:rFonts w:ascii="Bahnschrift" w:hAnsi="Bahnschrift"/>
            <w:noProof/>
            <w:webHidden/>
            <w:sz w:val="20"/>
          </w:rPr>
          <w:t>24</w:t>
        </w:r>
        <w:r w:rsidR="002E4CF0" w:rsidRPr="002E4CF0">
          <w:rPr>
            <w:rFonts w:ascii="Bahnschrift" w:hAnsi="Bahnschrift"/>
            <w:noProof/>
            <w:webHidden/>
            <w:sz w:val="20"/>
          </w:rPr>
          <w:fldChar w:fldCharType="end"/>
        </w:r>
      </w:hyperlink>
    </w:p>
    <w:p w14:paraId="1841ECBB" w14:textId="15B126E0" w:rsidR="002E4CF0" w:rsidRPr="002E4CF0" w:rsidRDefault="00392210"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8" w:history="1">
        <w:r w:rsidR="002E4CF0" w:rsidRPr="002E4CF0">
          <w:rPr>
            <w:rStyle w:val="Hipercze"/>
            <w:rFonts w:ascii="Bahnschrift" w:hAnsi="Bahnschrift"/>
            <w:noProof/>
            <w:sz w:val="20"/>
          </w:rPr>
          <w:t>XII.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Termin związania ofertą.</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_Toc62396898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1B216D">
          <w:rPr>
            <w:rFonts w:ascii="Bahnschrift" w:hAnsi="Bahnschrift"/>
            <w:noProof/>
            <w:webHidden/>
            <w:sz w:val="20"/>
          </w:rPr>
          <w:t>25</w:t>
        </w:r>
        <w:r w:rsidR="002E4CF0" w:rsidRPr="002E4CF0">
          <w:rPr>
            <w:rFonts w:ascii="Bahnschrift" w:hAnsi="Bahnschrift"/>
            <w:noProof/>
            <w:webHidden/>
            <w:sz w:val="20"/>
          </w:rPr>
          <w:fldChar w:fldCharType="end"/>
        </w:r>
      </w:hyperlink>
    </w:p>
    <w:p w14:paraId="342387FE" w14:textId="086656C3" w:rsidR="002E4CF0" w:rsidRPr="002E4CF0" w:rsidRDefault="00392210"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9" w:history="1">
        <w:r w:rsidR="002E4CF0" w:rsidRPr="002E4CF0">
          <w:rPr>
            <w:rStyle w:val="Hipercze"/>
            <w:rFonts w:ascii="Bahnschrift" w:hAnsi="Bahnschrift"/>
            <w:noProof/>
            <w:sz w:val="20"/>
          </w:rPr>
          <w:t>XIII.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Opis kryteriów oceny ofert wraz z podaniem wag kryteriów i sposobu oceny ofert.</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_Toc62396899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1B216D">
          <w:rPr>
            <w:rFonts w:ascii="Bahnschrift" w:hAnsi="Bahnschrift"/>
            <w:noProof/>
            <w:webHidden/>
            <w:sz w:val="20"/>
          </w:rPr>
          <w:t>25</w:t>
        </w:r>
        <w:r w:rsidR="002E4CF0" w:rsidRPr="002E4CF0">
          <w:rPr>
            <w:rFonts w:ascii="Bahnschrift" w:hAnsi="Bahnschrift"/>
            <w:noProof/>
            <w:webHidden/>
            <w:sz w:val="20"/>
          </w:rPr>
          <w:fldChar w:fldCharType="end"/>
        </w:r>
      </w:hyperlink>
    </w:p>
    <w:p w14:paraId="5224EEBE" w14:textId="025B754B" w:rsidR="002E4CF0" w:rsidRPr="002E4CF0" w:rsidRDefault="00392210"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0" w:history="1">
        <w:r w:rsidR="002E4CF0" w:rsidRPr="002E4CF0">
          <w:rPr>
            <w:rStyle w:val="Hipercze"/>
            <w:rFonts w:ascii="Bahnschrift" w:hAnsi="Bahnschrift"/>
            <w:noProof/>
            <w:sz w:val="20"/>
          </w:rPr>
          <w:t>XIV.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o formalnościach, jakich należy dopełnić po wyborze oferty w celu zawarcia umowy.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_Toc62396900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1B216D">
          <w:rPr>
            <w:rFonts w:ascii="Bahnschrift" w:hAnsi="Bahnschrift"/>
            <w:noProof/>
            <w:webHidden/>
            <w:sz w:val="20"/>
          </w:rPr>
          <w:t>29</w:t>
        </w:r>
        <w:r w:rsidR="002E4CF0" w:rsidRPr="002E4CF0">
          <w:rPr>
            <w:rFonts w:ascii="Bahnschrift" w:hAnsi="Bahnschrift"/>
            <w:noProof/>
            <w:webHidden/>
            <w:sz w:val="20"/>
          </w:rPr>
          <w:fldChar w:fldCharType="end"/>
        </w:r>
      </w:hyperlink>
    </w:p>
    <w:p w14:paraId="6DE7D632" w14:textId="27B3BA06" w:rsidR="002E4CF0" w:rsidRPr="002E4CF0" w:rsidRDefault="00392210"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1" w:history="1">
        <w:r w:rsidR="002E4CF0" w:rsidRPr="002E4CF0">
          <w:rPr>
            <w:rStyle w:val="Hipercze"/>
            <w:rFonts w:ascii="Bahnschrift" w:hAnsi="Bahnschrift"/>
            <w:noProof/>
            <w:sz w:val="20"/>
          </w:rPr>
          <w:t>XV.</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Pouczenie o środkach ochrony prawnej przysługujących wykonawcy.</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_Toc62396901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1B216D">
          <w:rPr>
            <w:rFonts w:ascii="Bahnschrift" w:hAnsi="Bahnschrift"/>
            <w:noProof/>
            <w:webHidden/>
            <w:sz w:val="20"/>
          </w:rPr>
          <w:t>32</w:t>
        </w:r>
        <w:r w:rsidR="002E4CF0" w:rsidRPr="002E4CF0">
          <w:rPr>
            <w:rFonts w:ascii="Bahnschrift" w:hAnsi="Bahnschrift"/>
            <w:noProof/>
            <w:webHidden/>
            <w:sz w:val="20"/>
          </w:rPr>
          <w:fldChar w:fldCharType="end"/>
        </w:r>
      </w:hyperlink>
    </w:p>
    <w:p w14:paraId="721140EF" w14:textId="1BAD6302" w:rsidR="002E4CF0" w:rsidRPr="002E4CF0" w:rsidRDefault="00392210"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2" w:history="1">
        <w:r w:rsidR="002E4CF0" w:rsidRPr="002E4CF0">
          <w:rPr>
            <w:rStyle w:val="Hipercze"/>
            <w:rFonts w:ascii="Bahnschrift" w:hAnsi="Bahnschrift"/>
            <w:noProof/>
            <w:sz w:val="20"/>
          </w:rPr>
          <w:t>XVI.</w:t>
        </w:r>
        <w:r w:rsidR="002E4CF0" w:rsidRPr="002E4CF0">
          <w:rPr>
            <w:rFonts w:ascii="Bahnschrift" w:eastAsiaTheme="minorEastAsia" w:hAnsi="Bahnschrift" w:cstheme="minorBidi"/>
            <w:noProof/>
            <w:color w:val="auto"/>
            <w:sz w:val="20"/>
          </w:rPr>
          <w:tab/>
        </w:r>
        <w:r w:rsidR="002E4CF0" w:rsidRPr="002E4CF0">
          <w:rPr>
            <w:rStyle w:val="Hipercze"/>
            <w:rFonts w:ascii="Bahnschrift" w:hAnsi="Bahnschrift"/>
            <w:noProof/>
            <w:sz w:val="20"/>
          </w:rPr>
          <w:t>Informacje dodatkowe.</w:t>
        </w:r>
        <w:r w:rsidR="002E4CF0" w:rsidRPr="002E4CF0">
          <w:rPr>
            <w:rFonts w:ascii="Bahnschrift" w:hAnsi="Bahnschrift"/>
            <w:noProof/>
            <w:webHidden/>
            <w:sz w:val="20"/>
          </w:rPr>
          <w:tab/>
        </w:r>
        <w:r w:rsidR="002E4CF0" w:rsidRPr="002E4CF0">
          <w:rPr>
            <w:rFonts w:ascii="Bahnschrift" w:hAnsi="Bahnschrift"/>
            <w:noProof/>
            <w:webHidden/>
            <w:sz w:val="20"/>
          </w:rPr>
          <w:fldChar w:fldCharType="begin"/>
        </w:r>
        <w:r w:rsidR="002E4CF0" w:rsidRPr="002E4CF0">
          <w:rPr>
            <w:rFonts w:ascii="Bahnschrift" w:hAnsi="Bahnschrift"/>
            <w:noProof/>
            <w:webHidden/>
            <w:sz w:val="20"/>
          </w:rPr>
          <w:instrText xml:space="preserve"> PAGEREF _Toc62396902 \h </w:instrText>
        </w:r>
        <w:r w:rsidR="002E4CF0" w:rsidRPr="002E4CF0">
          <w:rPr>
            <w:rFonts w:ascii="Bahnschrift" w:hAnsi="Bahnschrift"/>
            <w:noProof/>
            <w:webHidden/>
            <w:sz w:val="20"/>
          </w:rPr>
        </w:r>
        <w:r w:rsidR="002E4CF0" w:rsidRPr="002E4CF0">
          <w:rPr>
            <w:rFonts w:ascii="Bahnschrift" w:hAnsi="Bahnschrift"/>
            <w:noProof/>
            <w:webHidden/>
            <w:sz w:val="20"/>
          </w:rPr>
          <w:fldChar w:fldCharType="separate"/>
        </w:r>
        <w:r w:rsidR="001B216D">
          <w:rPr>
            <w:rFonts w:ascii="Bahnschrift" w:hAnsi="Bahnschrift"/>
            <w:noProof/>
            <w:webHidden/>
            <w:sz w:val="20"/>
          </w:rPr>
          <w:t>33</w:t>
        </w:r>
        <w:r w:rsidR="002E4CF0" w:rsidRPr="002E4CF0">
          <w:rPr>
            <w:rFonts w:ascii="Bahnschrift" w:hAnsi="Bahnschrift"/>
            <w:noProof/>
            <w:webHidden/>
            <w:sz w:val="20"/>
          </w:rPr>
          <w:fldChar w:fldCharType="end"/>
        </w:r>
      </w:hyperlink>
    </w:p>
    <w:p w14:paraId="16BB8F8C" w14:textId="64D7547D" w:rsidR="00F85C46" w:rsidRPr="00F9784B" w:rsidRDefault="00F85C46" w:rsidP="007165A2">
      <w:pPr>
        <w:spacing w:before="40" w:after="40"/>
        <w:rPr>
          <w:rFonts w:cs="Arial"/>
          <w:b/>
          <w:color w:val="222A35" w:themeColor="text2" w:themeShade="80"/>
          <w:sz w:val="22"/>
        </w:rPr>
      </w:pPr>
      <w:r w:rsidRPr="002E4CF0">
        <w:rPr>
          <w:rFonts w:cs="Arial"/>
          <w:noProof/>
          <w:color w:val="222A35" w:themeColor="text2" w:themeShade="80"/>
          <w:szCs w:val="20"/>
        </w:rPr>
        <w:fldChar w:fldCharType="end"/>
      </w:r>
      <w:r w:rsidRPr="00F9784B">
        <w:rPr>
          <w:rFonts w:cs="Arial"/>
          <w:b/>
          <w:color w:val="222A35" w:themeColor="text2" w:themeShade="80"/>
          <w:sz w:val="22"/>
        </w:rPr>
        <w:t>Załączniki do Specyfikacj</w:t>
      </w:r>
      <w:r w:rsidR="00FE10A7" w:rsidRPr="00F9784B">
        <w:rPr>
          <w:rFonts w:cs="Arial"/>
          <w:b/>
          <w:color w:val="222A35" w:themeColor="text2" w:themeShade="80"/>
          <w:sz w:val="22"/>
        </w:rPr>
        <w:t>i</w:t>
      </w:r>
      <w:r w:rsidR="00E054BA" w:rsidRPr="00F9784B">
        <w:rPr>
          <w:rFonts w:cs="Arial"/>
          <w:b/>
          <w:color w:val="222A35" w:themeColor="text2" w:themeShade="80"/>
          <w:sz w:val="22"/>
        </w:rPr>
        <w:t xml:space="preserve"> Warunków Zamówienia</w:t>
      </w:r>
    </w:p>
    <w:p w14:paraId="347EBC9C" w14:textId="4F77A0C0" w:rsidR="00F85C46" w:rsidRDefault="00AC6C78" w:rsidP="00EB4073">
      <w:pPr>
        <w:numPr>
          <w:ilvl w:val="0"/>
          <w:numId w:val="2"/>
        </w:numPr>
        <w:tabs>
          <w:tab w:val="left" w:pos="6237"/>
        </w:tabs>
        <w:spacing w:before="120" w:line="480" w:lineRule="auto"/>
        <w:ind w:left="568" w:hanging="284"/>
        <w:rPr>
          <w:rFonts w:cs="Arial"/>
          <w:color w:val="222A35" w:themeColor="text2" w:themeShade="80"/>
          <w:szCs w:val="20"/>
        </w:rPr>
      </w:pPr>
      <w:r>
        <w:rPr>
          <w:rFonts w:cs="Arial"/>
          <w:color w:val="222A35" w:themeColor="text2" w:themeShade="80"/>
          <w:szCs w:val="20"/>
        </w:rPr>
        <w:t xml:space="preserve">Wzór </w:t>
      </w:r>
      <w:r w:rsidR="00F85C46" w:rsidRPr="00E054BA">
        <w:rPr>
          <w:rFonts w:cs="Arial"/>
          <w:color w:val="222A35" w:themeColor="text2" w:themeShade="80"/>
          <w:szCs w:val="20"/>
        </w:rPr>
        <w:t>Formularz</w:t>
      </w:r>
      <w:r>
        <w:rPr>
          <w:rFonts w:cs="Arial"/>
          <w:color w:val="222A35" w:themeColor="text2" w:themeShade="80"/>
          <w:szCs w:val="20"/>
        </w:rPr>
        <w:t>a</w:t>
      </w:r>
      <w:r w:rsidR="00F85C46" w:rsidRPr="00E054BA">
        <w:rPr>
          <w:rFonts w:cs="Arial"/>
          <w:color w:val="222A35" w:themeColor="text2" w:themeShade="80"/>
          <w:szCs w:val="20"/>
        </w:rPr>
        <w:t xml:space="preserve"> oferty </w:t>
      </w:r>
      <w:r>
        <w:rPr>
          <w:rFonts w:cs="Arial"/>
          <w:i/>
          <w:color w:val="222A35" w:themeColor="text2" w:themeShade="80"/>
          <w:szCs w:val="20"/>
        </w:rPr>
        <w:t>……………</w:t>
      </w:r>
      <w:r w:rsidR="00F85C46" w:rsidRPr="00E054BA">
        <w:rPr>
          <w:rFonts w:cs="Arial"/>
          <w:i/>
          <w:color w:val="222A35" w:themeColor="text2" w:themeShade="80"/>
          <w:szCs w:val="20"/>
        </w:rPr>
        <w:t>................................................</w:t>
      </w:r>
      <w:r w:rsidR="00F85C46" w:rsidRPr="00E054BA">
        <w:rPr>
          <w:rFonts w:cs="Arial"/>
          <w:color w:val="222A35" w:themeColor="text2" w:themeShade="80"/>
          <w:szCs w:val="20"/>
        </w:rPr>
        <w:t>..................................</w:t>
      </w:r>
      <w:r w:rsidR="00F9784B">
        <w:rPr>
          <w:rFonts w:cs="Arial"/>
          <w:color w:val="222A35" w:themeColor="text2" w:themeShade="80"/>
          <w:szCs w:val="20"/>
        </w:rPr>
        <w:t>.........</w:t>
      </w:r>
      <w:r w:rsidR="00F85C46" w:rsidRPr="00E054BA">
        <w:rPr>
          <w:rFonts w:cs="Arial"/>
          <w:color w:val="222A35" w:themeColor="text2" w:themeShade="80"/>
          <w:szCs w:val="20"/>
        </w:rPr>
        <w:t>.................załącznik nr 1A</w:t>
      </w:r>
    </w:p>
    <w:p w14:paraId="476635C8" w14:textId="5CD8B7AF" w:rsidR="00244022" w:rsidRDefault="00244022" w:rsidP="00EB4073">
      <w:pPr>
        <w:numPr>
          <w:ilvl w:val="0"/>
          <w:numId w:val="2"/>
        </w:numPr>
        <w:tabs>
          <w:tab w:val="left" w:pos="6237"/>
        </w:tabs>
        <w:spacing w:line="480" w:lineRule="auto"/>
        <w:ind w:left="568" w:hanging="284"/>
        <w:rPr>
          <w:rFonts w:cs="Arial"/>
          <w:color w:val="222A35" w:themeColor="text2" w:themeShade="80"/>
          <w:szCs w:val="20"/>
        </w:rPr>
      </w:pPr>
      <w:r>
        <w:rPr>
          <w:rFonts w:cs="Arial"/>
          <w:color w:val="222A35" w:themeColor="text2" w:themeShade="80"/>
          <w:szCs w:val="20"/>
        </w:rPr>
        <w:t>Wzór oświadczenia o braku podstaw do wykluczenia ………………………………………………………………….załącznik nr 1B</w:t>
      </w:r>
    </w:p>
    <w:p w14:paraId="59B1C4DD" w14:textId="419D0ECA" w:rsidR="00EB4073" w:rsidRDefault="00EB4073" w:rsidP="00EB4073">
      <w:pPr>
        <w:pStyle w:val="Akapitzlist"/>
        <w:numPr>
          <w:ilvl w:val="0"/>
          <w:numId w:val="2"/>
        </w:numPr>
        <w:spacing w:line="480" w:lineRule="auto"/>
        <w:ind w:left="567" w:hanging="284"/>
        <w:rPr>
          <w:rFonts w:cs="Arial"/>
          <w:color w:val="222A35" w:themeColor="text2" w:themeShade="80"/>
          <w:szCs w:val="20"/>
        </w:rPr>
      </w:pPr>
      <w:r w:rsidRPr="00EB4073">
        <w:rPr>
          <w:rFonts w:cs="Arial"/>
          <w:color w:val="222A35" w:themeColor="text2" w:themeShade="80"/>
          <w:szCs w:val="20"/>
        </w:rPr>
        <w:t>Wzór oświadczen</w:t>
      </w:r>
      <w:r>
        <w:rPr>
          <w:rFonts w:cs="Arial"/>
          <w:color w:val="222A35" w:themeColor="text2" w:themeShade="80"/>
          <w:szCs w:val="20"/>
        </w:rPr>
        <w:t>ia o spełnianiu warunków udziału</w:t>
      </w:r>
      <w:r w:rsidRPr="00EB4073">
        <w:rPr>
          <w:rFonts w:cs="Arial"/>
          <w:color w:val="222A35" w:themeColor="text2" w:themeShade="80"/>
          <w:szCs w:val="20"/>
        </w:rPr>
        <w:t xml:space="preserve"> ………………………</w:t>
      </w:r>
      <w:r>
        <w:rPr>
          <w:rFonts w:cs="Arial"/>
          <w:color w:val="222A35" w:themeColor="text2" w:themeShade="80"/>
          <w:szCs w:val="20"/>
        </w:rPr>
        <w:t>………………………………….………….załącznik nr 1C</w:t>
      </w:r>
    </w:p>
    <w:p w14:paraId="414D360C" w14:textId="56693039" w:rsidR="00655509" w:rsidRDefault="00655509" w:rsidP="00EB4073">
      <w:pPr>
        <w:pStyle w:val="Akapitzlist"/>
        <w:numPr>
          <w:ilvl w:val="0"/>
          <w:numId w:val="2"/>
        </w:numPr>
        <w:spacing w:line="480" w:lineRule="auto"/>
        <w:ind w:left="567" w:hanging="284"/>
        <w:rPr>
          <w:rFonts w:cs="Arial"/>
          <w:color w:val="222A35" w:themeColor="text2" w:themeShade="80"/>
          <w:szCs w:val="20"/>
        </w:rPr>
      </w:pPr>
      <w:r>
        <w:rPr>
          <w:rFonts w:cs="Arial"/>
          <w:color w:val="222A35" w:themeColor="text2" w:themeShade="80"/>
          <w:szCs w:val="20"/>
        </w:rPr>
        <w:t>Wzór z</w:t>
      </w:r>
      <w:r w:rsidRPr="00655509">
        <w:rPr>
          <w:rFonts w:cs="Arial"/>
          <w:color w:val="222A35" w:themeColor="text2" w:themeShade="80"/>
          <w:szCs w:val="20"/>
        </w:rPr>
        <w:t>obowiązani</w:t>
      </w:r>
      <w:r>
        <w:rPr>
          <w:rFonts w:cs="Arial"/>
          <w:color w:val="222A35" w:themeColor="text2" w:themeShade="80"/>
          <w:szCs w:val="20"/>
        </w:rPr>
        <w:t>a</w:t>
      </w:r>
      <w:r w:rsidRPr="00655509">
        <w:rPr>
          <w:rFonts w:cs="Arial"/>
          <w:color w:val="222A35" w:themeColor="text2" w:themeShade="80"/>
          <w:szCs w:val="20"/>
        </w:rPr>
        <w:t xml:space="preserve"> innych podmiotów do udostępnienia swoich zasobów </w:t>
      </w:r>
      <w:r w:rsidR="00AC6C78">
        <w:rPr>
          <w:rFonts w:cs="Arial"/>
          <w:color w:val="222A35" w:themeColor="text2" w:themeShade="80"/>
          <w:szCs w:val="20"/>
        </w:rPr>
        <w:t>…..</w:t>
      </w:r>
      <w:r w:rsidRPr="00655509">
        <w:rPr>
          <w:rFonts w:cs="Arial"/>
          <w:color w:val="222A35" w:themeColor="text2" w:themeShade="80"/>
          <w:szCs w:val="20"/>
        </w:rPr>
        <w:t>………..……….. załącznik nr 1</w:t>
      </w:r>
      <w:r w:rsidR="00AC6C78">
        <w:rPr>
          <w:rFonts w:cs="Arial"/>
          <w:color w:val="222A35" w:themeColor="text2" w:themeShade="80"/>
          <w:szCs w:val="20"/>
        </w:rPr>
        <w:t>D</w:t>
      </w:r>
    </w:p>
    <w:p w14:paraId="7EB9C272" w14:textId="48608266" w:rsidR="00655509" w:rsidRDefault="00AC6C78" w:rsidP="00AC6C78">
      <w:pPr>
        <w:pStyle w:val="Akapitzlist"/>
        <w:numPr>
          <w:ilvl w:val="0"/>
          <w:numId w:val="2"/>
        </w:numPr>
        <w:spacing w:line="480" w:lineRule="auto"/>
        <w:ind w:left="567" w:hanging="284"/>
        <w:rPr>
          <w:rFonts w:cs="Arial"/>
          <w:color w:val="222A35" w:themeColor="text2" w:themeShade="80"/>
          <w:szCs w:val="20"/>
        </w:rPr>
      </w:pPr>
      <w:r w:rsidRPr="00AC6C78">
        <w:rPr>
          <w:rFonts w:cs="Arial"/>
          <w:color w:val="222A35" w:themeColor="text2" w:themeShade="80"/>
          <w:szCs w:val="20"/>
        </w:rPr>
        <w:t>Wzór w</w:t>
      </w:r>
      <w:r w:rsidR="00655509" w:rsidRPr="00AC6C78">
        <w:rPr>
          <w:rFonts w:cs="Arial"/>
          <w:color w:val="222A35" w:themeColor="text2" w:themeShade="80"/>
          <w:szCs w:val="20"/>
        </w:rPr>
        <w:t>ykaz</w:t>
      </w:r>
      <w:r w:rsidRPr="00AC6C78">
        <w:rPr>
          <w:rFonts w:cs="Arial"/>
          <w:color w:val="222A35" w:themeColor="text2" w:themeShade="80"/>
          <w:szCs w:val="20"/>
        </w:rPr>
        <w:t>u</w:t>
      </w:r>
      <w:r w:rsidR="00B55EC8">
        <w:rPr>
          <w:rFonts w:cs="Arial"/>
          <w:color w:val="222A35" w:themeColor="text2" w:themeShade="80"/>
          <w:szCs w:val="20"/>
        </w:rPr>
        <w:t xml:space="preserve"> usług</w:t>
      </w:r>
      <w:r w:rsidR="00655509" w:rsidRPr="00AC6C78">
        <w:rPr>
          <w:rFonts w:cs="Arial"/>
          <w:color w:val="222A35" w:themeColor="text2" w:themeShade="80"/>
          <w:szCs w:val="20"/>
        </w:rPr>
        <w:t xml:space="preserve">  </w:t>
      </w:r>
      <w:r w:rsidRPr="00AC6C78">
        <w:rPr>
          <w:rFonts w:cs="Arial"/>
          <w:color w:val="222A35" w:themeColor="text2" w:themeShade="80"/>
          <w:szCs w:val="20"/>
        </w:rPr>
        <w:t>………………………………………..</w:t>
      </w:r>
      <w:r w:rsidR="00655509" w:rsidRPr="00AC6C78">
        <w:rPr>
          <w:rFonts w:cs="Arial"/>
          <w:color w:val="222A35" w:themeColor="text2" w:themeShade="80"/>
          <w:szCs w:val="20"/>
        </w:rPr>
        <w:t>…………………………………………………</w:t>
      </w:r>
      <w:r w:rsidR="00CB162B">
        <w:rPr>
          <w:rFonts w:cs="Arial"/>
          <w:color w:val="222A35" w:themeColor="text2" w:themeShade="80"/>
          <w:szCs w:val="20"/>
        </w:rPr>
        <w:t>….</w:t>
      </w:r>
      <w:r w:rsidR="00B55EC8">
        <w:rPr>
          <w:rFonts w:cs="Arial"/>
          <w:color w:val="222A35" w:themeColor="text2" w:themeShade="80"/>
          <w:szCs w:val="20"/>
        </w:rPr>
        <w:t>……………………………….…..</w:t>
      </w:r>
      <w:r w:rsidR="00655509" w:rsidRPr="00AC6C78">
        <w:rPr>
          <w:rFonts w:cs="Arial"/>
          <w:color w:val="222A35" w:themeColor="text2" w:themeShade="80"/>
          <w:szCs w:val="20"/>
        </w:rPr>
        <w:t>załącznik nr 1</w:t>
      </w:r>
      <w:r w:rsidRPr="00AC6C78">
        <w:rPr>
          <w:rFonts w:cs="Arial"/>
          <w:color w:val="222A35" w:themeColor="text2" w:themeShade="80"/>
          <w:szCs w:val="20"/>
        </w:rPr>
        <w:t>E</w:t>
      </w:r>
    </w:p>
    <w:p w14:paraId="39776343" w14:textId="3F043CB1" w:rsidR="00B55EC8" w:rsidRPr="00AC6C78" w:rsidRDefault="00B55EC8" w:rsidP="00B55EC8">
      <w:pPr>
        <w:pStyle w:val="Akapitzlist"/>
        <w:numPr>
          <w:ilvl w:val="0"/>
          <w:numId w:val="2"/>
        </w:numPr>
        <w:spacing w:line="480" w:lineRule="auto"/>
        <w:rPr>
          <w:rFonts w:cs="Arial"/>
          <w:color w:val="222A35" w:themeColor="text2" w:themeShade="80"/>
          <w:szCs w:val="20"/>
        </w:rPr>
      </w:pPr>
      <w:r>
        <w:rPr>
          <w:rFonts w:cs="Arial"/>
          <w:color w:val="222A35" w:themeColor="text2" w:themeShade="80"/>
          <w:szCs w:val="20"/>
        </w:rPr>
        <w:t>Wzór wykazu narzędzi</w:t>
      </w:r>
      <w:r w:rsidRPr="00B55EC8">
        <w:rPr>
          <w:rFonts w:cs="Arial"/>
          <w:color w:val="222A35" w:themeColor="text2" w:themeShade="80"/>
          <w:szCs w:val="20"/>
        </w:rPr>
        <w:t>……………………………………….</w:t>
      </w:r>
      <w:r>
        <w:rPr>
          <w:rFonts w:cs="Arial"/>
          <w:color w:val="222A35" w:themeColor="text2" w:themeShade="80"/>
          <w:szCs w:val="20"/>
        </w:rPr>
        <w:t>.…………………………………………………….……………………….…..załącznik nr 1F</w:t>
      </w:r>
    </w:p>
    <w:p w14:paraId="63A64799" w14:textId="1FB6ABC2" w:rsidR="00F85C46" w:rsidRPr="00E054BA" w:rsidRDefault="00F85C46" w:rsidP="00EB4073">
      <w:pPr>
        <w:numPr>
          <w:ilvl w:val="0"/>
          <w:numId w:val="2"/>
        </w:numPr>
        <w:tabs>
          <w:tab w:val="left" w:pos="567"/>
          <w:tab w:val="left" w:pos="6237"/>
        </w:tabs>
        <w:spacing w:line="480" w:lineRule="auto"/>
        <w:ind w:left="567" w:hanging="284"/>
        <w:rPr>
          <w:rFonts w:cs="Arial"/>
          <w:color w:val="222A35" w:themeColor="text2" w:themeShade="80"/>
          <w:szCs w:val="20"/>
        </w:rPr>
      </w:pPr>
      <w:r w:rsidRPr="00E054BA">
        <w:rPr>
          <w:rFonts w:cs="Arial"/>
          <w:color w:val="222A35" w:themeColor="text2" w:themeShade="80"/>
          <w:szCs w:val="20"/>
        </w:rPr>
        <w:t>Szczegółowy opis przedmiotu zamówienia ……………………………………………………</w:t>
      </w:r>
      <w:r w:rsidR="00F9784B">
        <w:rPr>
          <w:rFonts w:cs="Arial"/>
          <w:color w:val="222A35" w:themeColor="text2" w:themeShade="80"/>
          <w:szCs w:val="20"/>
        </w:rPr>
        <w:t>…………</w:t>
      </w:r>
      <w:r w:rsidR="00244022">
        <w:rPr>
          <w:rFonts w:cs="Arial"/>
          <w:color w:val="222A35" w:themeColor="text2" w:themeShade="80"/>
          <w:szCs w:val="20"/>
        </w:rPr>
        <w:t>.</w:t>
      </w:r>
      <w:r w:rsidR="00F9784B">
        <w:rPr>
          <w:rFonts w:cs="Arial"/>
          <w:color w:val="222A35" w:themeColor="text2" w:themeShade="80"/>
          <w:szCs w:val="20"/>
        </w:rPr>
        <w:t>………………</w:t>
      </w:r>
      <w:r w:rsidR="00244022">
        <w:rPr>
          <w:rFonts w:cs="Arial"/>
          <w:color w:val="222A35" w:themeColor="text2" w:themeShade="80"/>
          <w:szCs w:val="20"/>
        </w:rPr>
        <w:t>…...….załącznik</w:t>
      </w:r>
      <w:r w:rsidRPr="00E054BA">
        <w:rPr>
          <w:rFonts w:cs="Arial"/>
          <w:color w:val="222A35" w:themeColor="text2" w:themeShade="80"/>
          <w:szCs w:val="20"/>
        </w:rPr>
        <w:t xml:space="preserve"> nr 2</w:t>
      </w:r>
    </w:p>
    <w:p w14:paraId="7D159C29" w14:textId="65A3CE2D" w:rsidR="00F85C46" w:rsidRDefault="00F85C46" w:rsidP="00EB4073">
      <w:pPr>
        <w:numPr>
          <w:ilvl w:val="0"/>
          <w:numId w:val="2"/>
        </w:numPr>
        <w:tabs>
          <w:tab w:val="left" w:pos="567"/>
          <w:tab w:val="left" w:pos="6237"/>
        </w:tabs>
        <w:spacing w:line="480" w:lineRule="auto"/>
        <w:ind w:left="644"/>
        <w:rPr>
          <w:rFonts w:cs="Arial"/>
          <w:color w:val="222A35" w:themeColor="text2" w:themeShade="80"/>
          <w:szCs w:val="20"/>
        </w:rPr>
      </w:pPr>
      <w:r w:rsidRPr="00E054BA">
        <w:rPr>
          <w:rFonts w:cs="Arial"/>
          <w:color w:val="222A35" w:themeColor="text2" w:themeShade="80"/>
          <w:szCs w:val="20"/>
        </w:rPr>
        <w:t>Wzór umowy ……………………………………………………………</w:t>
      </w:r>
      <w:r w:rsidR="00F9784B">
        <w:rPr>
          <w:rFonts w:cs="Arial"/>
          <w:color w:val="222A35" w:themeColor="text2" w:themeShade="80"/>
          <w:szCs w:val="20"/>
        </w:rPr>
        <w:t>…………………………………………………</w:t>
      </w:r>
      <w:r w:rsidRPr="00E054BA">
        <w:rPr>
          <w:rFonts w:cs="Arial"/>
          <w:color w:val="222A35" w:themeColor="text2" w:themeShade="80"/>
          <w:szCs w:val="20"/>
        </w:rPr>
        <w:t>…………………...…………......załącznik nr 3</w:t>
      </w:r>
    </w:p>
    <w:p w14:paraId="22415C31" w14:textId="46D9A79F" w:rsidR="00F85C46" w:rsidRPr="00FB1D1B" w:rsidRDefault="00F85C46" w:rsidP="007A29AE">
      <w:pPr>
        <w:pStyle w:val="Nagwek1"/>
      </w:pPr>
      <w:bookmarkStart w:id="3" w:name="_Toc375581632"/>
      <w:bookmarkStart w:id="4" w:name="_Toc375581814"/>
      <w:bookmarkStart w:id="5" w:name="_Toc375582131"/>
      <w:bookmarkStart w:id="6" w:name="_Toc62396887"/>
      <w:r w:rsidRPr="00E054BA">
        <w:lastRenderedPageBreak/>
        <w:t>Postanowienia ogólne</w:t>
      </w:r>
      <w:bookmarkEnd w:id="3"/>
      <w:bookmarkEnd w:id="4"/>
      <w:bookmarkEnd w:id="5"/>
      <w:r w:rsidRPr="00E054BA">
        <w:t>.</w:t>
      </w:r>
      <w:bookmarkStart w:id="7" w:name="_Toc362736425"/>
      <w:bookmarkEnd w:id="6"/>
    </w:p>
    <w:p w14:paraId="050B2A24" w14:textId="47717530" w:rsidR="00F85C46" w:rsidRPr="00382315" w:rsidRDefault="009F5C6B" w:rsidP="00CB162B">
      <w:pPr>
        <w:pStyle w:val="Nagwek2"/>
        <w:ind w:left="284" w:hanging="283"/>
      </w:pPr>
      <w:r w:rsidRPr="00382315">
        <w:t>Nazwa</w:t>
      </w:r>
      <w:r w:rsidR="00F85C46" w:rsidRPr="00382315">
        <w:t xml:space="preserve"> oraz adres Zamawiającego.</w:t>
      </w:r>
      <w:bookmarkEnd w:id="7"/>
    </w:p>
    <w:p w14:paraId="185C6951" w14:textId="0167BB80" w:rsidR="00F85C46" w:rsidRPr="00103256" w:rsidRDefault="00F85C46" w:rsidP="00CB162B">
      <w:pPr>
        <w:tabs>
          <w:tab w:val="right" w:pos="9072"/>
        </w:tabs>
        <w:spacing w:line="324" w:lineRule="auto"/>
        <w:ind w:left="567"/>
        <w:rPr>
          <w:rFonts w:cs="Arial"/>
          <w:szCs w:val="20"/>
          <w:lang w:eastAsia="pl-PL"/>
        </w:rPr>
      </w:pPr>
      <w:r w:rsidRPr="00103256">
        <w:rPr>
          <w:rFonts w:cs="Arial"/>
          <w:szCs w:val="20"/>
          <w:lang w:eastAsia="pl-PL"/>
        </w:rPr>
        <w:t>Uniwersytet Śląski w Katowicach</w:t>
      </w:r>
      <w:r w:rsidR="006A5F11" w:rsidRPr="00103256">
        <w:rPr>
          <w:rFonts w:cs="Arial"/>
          <w:szCs w:val="20"/>
          <w:lang w:eastAsia="pl-PL"/>
        </w:rPr>
        <w:t xml:space="preserve">   </w:t>
      </w:r>
    </w:p>
    <w:p w14:paraId="2C4111C8" w14:textId="77777777" w:rsidR="00F85C46" w:rsidRPr="00103256" w:rsidRDefault="00F85C46" w:rsidP="00CB162B">
      <w:pPr>
        <w:tabs>
          <w:tab w:val="right" w:pos="9072"/>
        </w:tabs>
        <w:spacing w:line="324" w:lineRule="auto"/>
        <w:ind w:left="567"/>
        <w:rPr>
          <w:rFonts w:cs="Arial"/>
          <w:szCs w:val="20"/>
          <w:lang w:eastAsia="pl-PL"/>
        </w:rPr>
      </w:pPr>
      <w:r w:rsidRPr="00103256">
        <w:rPr>
          <w:rFonts w:cs="Arial"/>
          <w:szCs w:val="20"/>
          <w:lang w:eastAsia="pl-PL"/>
        </w:rPr>
        <w:t>ul. Bankowa 12</w:t>
      </w:r>
    </w:p>
    <w:p w14:paraId="5753F8D3" w14:textId="77777777" w:rsidR="00F85C46" w:rsidRPr="00103256" w:rsidRDefault="00F85C46" w:rsidP="00CB162B">
      <w:pPr>
        <w:tabs>
          <w:tab w:val="right" w:pos="9072"/>
        </w:tabs>
        <w:spacing w:line="324" w:lineRule="auto"/>
        <w:ind w:left="567"/>
        <w:rPr>
          <w:rFonts w:cs="Arial"/>
          <w:szCs w:val="20"/>
          <w:lang w:eastAsia="pl-PL"/>
        </w:rPr>
      </w:pPr>
      <w:r w:rsidRPr="00103256">
        <w:rPr>
          <w:rFonts w:cs="Arial"/>
          <w:szCs w:val="20"/>
          <w:lang w:eastAsia="pl-PL"/>
        </w:rPr>
        <w:t>40-007 Katowice</w:t>
      </w:r>
    </w:p>
    <w:p w14:paraId="6DB3FBAE" w14:textId="7858851E" w:rsidR="009F5C6B" w:rsidRPr="00103256" w:rsidRDefault="009F5C6B" w:rsidP="00CB162B">
      <w:pPr>
        <w:tabs>
          <w:tab w:val="right" w:pos="9072"/>
        </w:tabs>
        <w:spacing w:line="324" w:lineRule="auto"/>
        <w:ind w:left="567"/>
        <w:rPr>
          <w:rFonts w:cs="Arial"/>
          <w:szCs w:val="20"/>
          <w:lang w:eastAsia="pl-PL"/>
        </w:rPr>
      </w:pPr>
      <w:r w:rsidRPr="00103256">
        <w:rPr>
          <w:rFonts w:cs="Arial"/>
          <w:szCs w:val="20"/>
          <w:lang w:eastAsia="pl-PL"/>
        </w:rPr>
        <w:t>tel. 032 359 13 34</w:t>
      </w:r>
    </w:p>
    <w:p w14:paraId="4B7DA851" w14:textId="35D9558E" w:rsidR="00F85C46" w:rsidRPr="00382315" w:rsidRDefault="00F85C46" w:rsidP="00CB162B">
      <w:pPr>
        <w:tabs>
          <w:tab w:val="right" w:pos="9072"/>
        </w:tabs>
        <w:spacing w:line="324" w:lineRule="auto"/>
        <w:ind w:left="567"/>
        <w:rPr>
          <w:rFonts w:cs="Arial"/>
          <w:color w:val="222A35" w:themeColor="text2" w:themeShade="80"/>
          <w:szCs w:val="20"/>
          <w:lang w:eastAsia="pl-PL"/>
        </w:rPr>
      </w:pPr>
      <w:r w:rsidRPr="00103256">
        <w:rPr>
          <w:rFonts w:cs="Arial"/>
          <w:szCs w:val="20"/>
          <w:lang w:eastAsia="pl-PL"/>
        </w:rPr>
        <w:t xml:space="preserve">e-mail: </w:t>
      </w:r>
      <w:hyperlink r:id="rId8" w:history="1">
        <w:r w:rsidR="009F5C6B" w:rsidRPr="007736C6">
          <w:rPr>
            <w:rStyle w:val="Hipercze"/>
            <w:rFonts w:cs="Arial"/>
            <w:color w:val="2E74B5" w:themeColor="accent5" w:themeShade="BF"/>
            <w:szCs w:val="20"/>
            <w:lang w:eastAsia="pl-PL"/>
          </w:rPr>
          <w:t>dzp@us.edu.pl</w:t>
        </w:r>
      </w:hyperlink>
      <w:r w:rsidR="009F5C6B" w:rsidRPr="007736C6">
        <w:rPr>
          <w:rFonts w:cs="Arial"/>
          <w:color w:val="2E74B5" w:themeColor="accent5" w:themeShade="BF"/>
          <w:szCs w:val="20"/>
          <w:lang w:eastAsia="pl-PL"/>
        </w:rPr>
        <w:t xml:space="preserve"> </w:t>
      </w:r>
    </w:p>
    <w:p w14:paraId="712730DE" w14:textId="77777777" w:rsidR="007736C6" w:rsidRDefault="00F85C46" w:rsidP="00CB162B">
      <w:pPr>
        <w:tabs>
          <w:tab w:val="right" w:pos="9072"/>
        </w:tabs>
        <w:spacing w:line="324" w:lineRule="auto"/>
        <w:ind w:left="567"/>
        <w:rPr>
          <w:rStyle w:val="Hipercze"/>
          <w:rFonts w:cs="Arial"/>
          <w:color w:val="2F5496" w:themeColor="accent1" w:themeShade="BF"/>
          <w:szCs w:val="20"/>
          <w:u w:val="none"/>
          <w:lang w:eastAsia="pl-PL"/>
        </w:rPr>
      </w:pPr>
      <w:r w:rsidRPr="00103256">
        <w:rPr>
          <w:rFonts w:cs="Arial"/>
          <w:szCs w:val="20"/>
          <w:lang w:eastAsia="pl-PL"/>
        </w:rPr>
        <w:t>Strona internetowa</w:t>
      </w:r>
      <w:r w:rsidRPr="00382315">
        <w:rPr>
          <w:rFonts w:cs="Arial"/>
          <w:color w:val="222A35" w:themeColor="text2" w:themeShade="80"/>
          <w:szCs w:val="20"/>
          <w:lang w:eastAsia="pl-PL"/>
        </w:rPr>
        <w:t xml:space="preserve">: </w:t>
      </w:r>
      <w:hyperlink r:id="rId9" w:history="1">
        <w:r w:rsidRPr="007736C6">
          <w:rPr>
            <w:rStyle w:val="Hipercze"/>
            <w:rFonts w:cs="Arial"/>
            <w:color w:val="2E74B5" w:themeColor="accent5" w:themeShade="BF"/>
            <w:szCs w:val="20"/>
            <w:u w:val="none"/>
            <w:lang w:eastAsia="pl-PL"/>
          </w:rPr>
          <w:t>www.dzp.us.edu.pl</w:t>
        </w:r>
      </w:hyperlink>
    </w:p>
    <w:p w14:paraId="2EAF1A52" w14:textId="6AEF9976" w:rsidR="00F85C46" w:rsidRPr="00382315" w:rsidRDefault="007736C6" w:rsidP="00CB162B">
      <w:pPr>
        <w:tabs>
          <w:tab w:val="right" w:pos="9072"/>
        </w:tabs>
        <w:spacing w:line="324" w:lineRule="auto"/>
        <w:ind w:left="567"/>
        <w:rPr>
          <w:rFonts w:cs="Arial"/>
          <w:color w:val="222A35" w:themeColor="text2" w:themeShade="80"/>
          <w:szCs w:val="20"/>
          <w:lang w:eastAsia="pl-PL"/>
        </w:rPr>
      </w:pPr>
      <w:r w:rsidRPr="007736C6">
        <w:rPr>
          <w:rStyle w:val="Hipercze"/>
          <w:rFonts w:cs="Arial"/>
          <w:color w:val="auto"/>
          <w:szCs w:val="20"/>
          <w:u w:val="none"/>
          <w:lang w:eastAsia="pl-PL"/>
        </w:rPr>
        <w:t>A</w:t>
      </w:r>
      <w:r w:rsidR="00722392">
        <w:rPr>
          <w:rStyle w:val="Hipercze"/>
          <w:rFonts w:cs="Arial"/>
          <w:color w:val="auto"/>
          <w:szCs w:val="20"/>
          <w:u w:val="none"/>
          <w:lang w:eastAsia="pl-PL"/>
        </w:rPr>
        <w:t>dres platformy, na której prowadzone jest postępowanie</w:t>
      </w:r>
      <w:r w:rsidRPr="007736C6">
        <w:rPr>
          <w:rStyle w:val="Hipercze"/>
          <w:rFonts w:cs="Arial"/>
          <w:color w:val="auto"/>
          <w:szCs w:val="20"/>
          <w:u w:val="none"/>
          <w:lang w:eastAsia="pl-PL"/>
        </w:rPr>
        <w:t xml:space="preserve">: </w:t>
      </w:r>
      <w:r w:rsidR="009F5C6B" w:rsidRPr="007736C6">
        <w:rPr>
          <w:rStyle w:val="Hipercze"/>
          <w:rFonts w:cs="Arial"/>
          <w:color w:val="auto"/>
          <w:szCs w:val="20"/>
          <w:u w:val="none"/>
          <w:lang w:eastAsia="pl-PL"/>
        </w:rPr>
        <w:t xml:space="preserve"> </w:t>
      </w:r>
      <w:hyperlink r:id="rId10" w:history="1">
        <w:r w:rsidRPr="007736C6">
          <w:rPr>
            <w:rStyle w:val="Hipercze"/>
            <w:rFonts w:cs="Arial"/>
            <w:color w:val="2E74B5" w:themeColor="accent5" w:themeShade="BF"/>
            <w:szCs w:val="20"/>
            <w:u w:val="none"/>
            <w:lang w:eastAsia="pl-PL"/>
          </w:rPr>
          <w:t>https://platformazakupowa.pl/pn/us</w:t>
        </w:r>
      </w:hyperlink>
      <w:r w:rsidRPr="007736C6">
        <w:rPr>
          <w:rStyle w:val="Hipercze"/>
          <w:rFonts w:cs="Arial"/>
          <w:color w:val="2E74B5" w:themeColor="accent5" w:themeShade="BF"/>
          <w:szCs w:val="20"/>
          <w:u w:val="none"/>
          <w:lang w:eastAsia="pl-PL"/>
        </w:rPr>
        <w:t xml:space="preserve"> </w:t>
      </w:r>
    </w:p>
    <w:p w14:paraId="0E918F0A" w14:textId="77777777" w:rsidR="00F85C46" w:rsidRPr="00103256" w:rsidRDefault="00F85C46" w:rsidP="00CB162B">
      <w:pPr>
        <w:tabs>
          <w:tab w:val="right" w:pos="9072"/>
        </w:tabs>
        <w:spacing w:line="324" w:lineRule="auto"/>
        <w:ind w:left="567"/>
        <w:rPr>
          <w:rFonts w:cs="Arial"/>
          <w:szCs w:val="20"/>
          <w:lang w:eastAsia="pl-PL"/>
        </w:rPr>
      </w:pPr>
      <w:r w:rsidRPr="00103256">
        <w:rPr>
          <w:rFonts w:cs="Arial"/>
          <w:szCs w:val="20"/>
          <w:lang w:eastAsia="pl-PL"/>
        </w:rPr>
        <w:t>NIP: 634-019-71-34</w:t>
      </w:r>
    </w:p>
    <w:p w14:paraId="01291E8C" w14:textId="77777777" w:rsidR="00F85C46" w:rsidRPr="00103256" w:rsidRDefault="00F85C46" w:rsidP="00CB162B">
      <w:pPr>
        <w:tabs>
          <w:tab w:val="right" w:pos="9072"/>
        </w:tabs>
        <w:spacing w:line="324" w:lineRule="auto"/>
        <w:ind w:left="567"/>
        <w:rPr>
          <w:rFonts w:cs="Arial"/>
          <w:szCs w:val="20"/>
          <w:lang w:eastAsia="pl-PL"/>
        </w:rPr>
      </w:pPr>
      <w:r w:rsidRPr="00103256">
        <w:rPr>
          <w:rFonts w:cs="Arial"/>
          <w:szCs w:val="20"/>
          <w:lang w:eastAsia="pl-PL"/>
        </w:rPr>
        <w:t>REGON: 000001347</w:t>
      </w:r>
    </w:p>
    <w:p w14:paraId="19625DE8" w14:textId="2A160192" w:rsidR="00F85C46" w:rsidRPr="00103256" w:rsidRDefault="00F85C46" w:rsidP="00CB162B">
      <w:pPr>
        <w:tabs>
          <w:tab w:val="right" w:pos="9072"/>
        </w:tabs>
        <w:spacing w:line="324" w:lineRule="auto"/>
        <w:ind w:left="567"/>
        <w:rPr>
          <w:rFonts w:cs="Arial"/>
          <w:szCs w:val="20"/>
          <w:lang w:eastAsia="pl-PL"/>
        </w:rPr>
      </w:pPr>
      <w:r w:rsidRPr="00103256">
        <w:rPr>
          <w:rFonts w:cs="Arial"/>
          <w:szCs w:val="20"/>
          <w:lang w:eastAsia="pl-PL"/>
        </w:rPr>
        <w:t>Godziny pracy Działu Zamó</w:t>
      </w:r>
      <w:r w:rsidR="008D6FBC" w:rsidRPr="00103256">
        <w:rPr>
          <w:rFonts w:cs="Arial"/>
          <w:szCs w:val="20"/>
          <w:lang w:eastAsia="pl-PL"/>
        </w:rPr>
        <w:t>wień Publicznych: 7:30 – 15:30.</w:t>
      </w:r>
    </w:p>
    <w:p w14:paraId="6DB9412B" w14:textId="77777777" w:rsidR="00F85C46" w:rsidRPr="00382315" w:rsidRDefault="00F85C46" w:rsidP="00CB162B">
      <w:pPr>
        <w:pStyle w:val="Nagwek2"/>
        <w:ind w:left="284" w:hanging="283"/>
      </w:pPr>
      <w:r w:rsidRPr="00382315">
        <w:t>Tryb udzielenia zamówienia.</w:t>
      </w:r>
    </w:p>
    <w:p w14:paraId="5385CB41" w14:textId="3CAE5E5C" w:rsidR="00384DA3" w:rsidRPr="00103256" w:rsidRDefault="00384DA3" w:rsidP="00FE5F5C">
      <w:pPr>
        <w:pStyle w:val="Nagwek3"/>
        <w:rPr>
          <w:rFonts w:eastAsia="Calibri"/>
        </w:rPr>
      </w:pPr>
      <w:r w:rsidRPr="00103256">
        <w:rPr>
          <w:lang w:eastAsia="pl-PL"/>
        </w:rPr>
        <w:t>Podstawa prawna: Ustawa z dnia 11 września 2019 r. – Prawo zamówień publicznych (Dz.U</w:t>
      </w:r>
      <w:r w:rsidR="00FE5F5C">
        <w:rPr>
          <w:rFonts w:eastAsia="Calibri"/>
        </w:rPr>
        <w:t>. z 202</w:t>
      </w:r>
      <w:r w:rsidR="002C62A7">
        <w:rPr>
          <w:rFonts w:eastAsia="Calibri"/>
        </w:rPr>
        <w:t>3</w:t>
      </w:r>
      <w:r w:rsidRPr="00103256">
        <w:rPr>
          <w:rFonts w:eastAsia="Calibri"/>
        </w:rPr>
        <w:t xml:space="preserve"> r. poz. </w:t>
      </w:r>
      <w:r w:rsidR="00FE5F5C" w:rsidRPr="00FE5F5C">
        <w:rPr>
          <w:rFonts w:eastAsia="Calibri"/>
        </w:rPr>
        <w:t>1</w:t>
      </w:r>
      <w:r w:rsidR="002C62A7">
        <w:rPr>
          <w:rFonts w:eastAsia="Calibri"/>
        </w:rPr>
        <w:t>605</w:t>
      </w:r>
      <w:r w:rsidRPr="00103256">
        <w:rPr>
          <w:rFonts w:eastAsia="Calibri"/>
        </w:rPr>
        <w:t xml:space="preserve">) zwana dalej „ustawą </w:t>
      </w:r>
      <w:proofErr w:type="spellStart"/>
      <w:r w:rsidRPr="00103256">
        <w:rPr>
          <w:rFonts w:eastAsia="Calibri"/>
        </w:rPr>
        <w:t>Pzp</w:t>
      </w:r>
      <w:proofErr w:type="spellEnd"/>
      <w:r w:rsidRPr="00103256">
        <w:rPr>
          <w:rFonts w:eastAsia="Calibri"/>
        </w:rPr>
        <w:t>” wraz z akta</w:t>
      </w:r>
      <w:r w:rsidR="00722392" w:rsidRPr="00103256">
        <w:rPr>
          <w:rFonts w:eastAsia="Calibri"/>
        </w:rPr>
        <w:t>mi wykonawczymi do tejże ustawy;</w:t>
      </w:r>
    </w:p>
    <w:p w14:paraId="49AFC6A7" w14:textId="1F454123" w:rsidR="00384DA3" w:rsidRDefault="00E81D74" w:rsidP="007078CC">
      <w:pPr>
        <w:pStyle w:val="Nagwek3"/>
        <w:rPr>
          <w:rFonts w:eastAsia="Calibri"/>
        </w:rPr>
      </w:pPr>
      <w:r>
        <w:rPr>
          <w:lang w:eastAsia="pl-PL"/>
        </w:rPr>
        <w:t>Postępowanie dotyczy</w:t>
      </w:r>
      <w:r w:rsidR="00384DA3" w:rsidRPr="00103256">
        <w:rPr>
          <w:lang w:eastAsia="pl-PL"/>
        </w:rPr>
        <w:t xml:space="preserve"> zamówienia</w:t>
      </w:r>
      <w:r>
        <w:rPr>
          <w:lang w:eastAsia="pl-PL"/>
        </w:rPr>
        <w:t xml:space="preserve"> </w:t>
      </w:r>
      <w:r w:rsidR="002275CE">
        <w:rPr>
          <w:lang w:eastAsia="pl-PL"/>
        </w:rPr>
        <w:t xml:space="preserve">klasycznego na usługę społeczną </w:t>
      </w:r>
      <w:r>
        <w:rPr>
          <w:lang w:eastAsia="pl-PL"/>
        </w:rPr>
        <w:t>o wartości poniżej</w:t>
      </w:r>
      <w:r w:rsidR="00891B36">
        <w:rPr>
          <w:lang w:eastAsia="pl-PL"/>
        </w:rPr>
        <w:t xml:space="preserve"> progu unijnego (poniżej</w:t>
      </w:r>
      <w:r w:rsidR="002275CE">
        <w:rPr>
          <w:lang w:eastAsia="pl-PL"/>
        </w:rPr>
        <w:t xml:space="preserve"> 750</w:t>
      </w:r>
      <w:r w:rsidR="00384DA3" w:rsidRPr="00103256">
        <w:rPr>
          <w:lang w:eastAsia="pl-PL"/>
        </w:rPr>
        <w:t> 000 euro)</w:t>
      </w:r>
      <w:r>
        <w:rPr>
          <w:rFonts w:eastAsia="Calibri"/>
          <w:b/>
        </w:rPr>
        <w:t xml:space="preserve"> </w:t>
      </w:r>
      <w:r w:rsidRPr="00E81D74">
        <w:rPr>
          <w:rFonts w:eastAsia="Calibri"/>
        </w:rPr>
        <w:t xml:space="preserve">i jest prowadzone w trybie podstawowym </w:t>
      </w:r>
      <w:r w:rsidR="00F203AC">
        <w:rPr>
          <w:rFonts w:eastAsia="Calibri"/>
        </w:rPr>
        <w:t>bez</w:t>
      </w:r>
      <w:r w:rsidR="002275CE">
        <w:rPr>
          <w:rFonts w:eastAsia="Calibri"/>
        </w:rPr>
        <w:t xml:space="preserve"> negocjacji (wariant </w:t>
      </w:r>
      <w:r w:rsidR="00F203AC">
        <w:rPr>
          <w:rFonts w:eastAsia="Calibri"/>
        </w:rPr>
        <w:t>I), w rozumieniu art. 275 pkt 1</w:t>
      </w:r>
      <w:r w:rsidR="002275CE">
        <w:rPr>
          <w:rFonts w:eastAsia="Calibri"/>
        </w:rPr>
        <w:t xml:space="preserve"> w zw. z art. 359 pkt 2 ustawy </w:t>
      </w:r>
      <w:proofErr w:type="spellStart"/>
      <w:r w:rsidR="002275CE">
        <w:rPr>
          <w:rFonts w:eastAsia="Calibri"/>
        </w:rPr>
        <w:t>Pzp</w:t>
      </w:r>
      <w:proofErr w:type="spellEnd"/>
      <w:r w:rsidR="004422CE">
        <w:rPr>
          <w:rFonts w:eastAsia="Calibri"/>
        </w:rPr>
        <w:t xml:space="preserve"> oraz z uwzględnieniem przepisów Działu II ustawy </w:t>
      </w:r>
      <w:proofErr w:type="spellStart"/>
      <w:r w:rsidR="004422CE">
        <w:rPr>
          <w:rFonts w:eastAsia="Calibri"/>
        </w:rPr>
        <w:t>Pzp</w:t>
      </w:r>
      <w:proofErr w:type="spellEnd"/>
      <w:r w:rsidR="004422CE">
        <w:rPr>
          <w:rFonts w:eastAsia="Calibri"/>
        </w:rPr>
        <w:t xml:space="preserve">, na podstawie przepisu art. 266 ustawy </w:t>
      </w:r>
      <w:proofErr w:type="spellStart"/>
      <w:r w:rsidR="004422CE">
        <w:rPr>
          <w:rFonts w:eastAsia="Calibri"/>
        </w:rPr>
        <w:t>Pzp</w:t>
      </w:r>
      <w:proofErr w:type="spellEnd"/>
      <w:r w:rsidR="004422CE">
        <w:rPr>
          <w:rFonts w:eastAsia="Calibri"/>
        </w:rPr>
        <w:t>.</w:t>
      </w:r>
    </w:p>
    <w:p w14:paraId="427AF06D" w14:textId="065893AE" w:rsidR="00F85C46" w:rsidRPr="00382315" w:rsidRDefault="00F85C46" w:rsidP="00CB162B">
      <w:pPr>
        <w:pStyle w:val="Nagwek2"/>
        <w:ind w:left="284" w:hanging="283"/>
      </w:pPr>
      <w:r w:rsidRPr="00382315">
        <w:t>Oznaczenie postępowania.</w:t>
      </w:r>
    </w:p>
    <w:p w14:paraId="016662BD" w14:textId="6AB9BBB5" w:rsidR="00F85C46" w:rsidRDefault="00F85C46" w:rsidP="00DA1B70">
      <w:pPr>
        <w:pStyle w:val="Nagwek3"/>
        <w:numPr>
          <w:ilvl w:val="0"/>
          <w:numId w:val="43"/>
        </w:numPr>
        <w:rPr>
          <w:lang w:eastAsia="pl-PL"/>
        </w:rPr>
      </w:pPr>
      <w:r w:rsidRPr="00382315">
        <w:rPr>
          <w:lang w:eastAsia="pl-PL"/>
        </w:rPr>
        <w:t xml:space="preserve">Nazwa zamówienia nadana przez Zamawiającego: </w:t>
      </w:r>
      <w:r w:rsidRPr="00DA1B70">
        <w:rPr>
          <w:b/>
          <w:lang w:eastAsia="pl-PL"/>
        </w:rPr>
        <w:t>„</w:t>
      </w:r>
      <w:r w:rsidR="00DA1B70" w:rsidRPr="00DA1B70">
        <w:rPr>
          <w:b/>
          <w:lang w:eastAsia="pl-PL"/>
        </w:rPr>
        <w:t xml:space="preserve">Usługa ochrony i zabezpieczenia medycznego </w:t>
      </w:r>
      <w:r w:rsidR="002C62A7">
        <w:rPr>
          <w:b/>
          <w:lang w:eastAsia="pl-PL"/>
        </w:rPr>
        <w:t>7</w:t>
      </w:r>
      <w:r w:rsidR="00DA1B70" w:rsidRPr="00DA1B70">
        <w:rPr>
          <w:b/>
          <w:lang w:eastAsia="pl-PL"/>
        </w:rPr>
        <w:t xml:space="preserve"> edycji Śląskiego Festiwalu Nauki w Katowicach</w:t>
      </w:r>
      <w:r w:rsidR="00BF211C" w:rsidRPr="00DA1B70">
        <w:rPr>
          <w:b/>
          <w:lang w:eastAsia="pl-PL"/>
        </w:rPr>
        <w:t>”</w:t>
      </w:r>
      <w:r w:rsidR="000E2560">
        <w:rPr>
          <w:lang w:eastAsia="pl-PL"/>
        </w:rPr>
        <w:t>.</w:t>
      </w:r>
    </w:p>
    <w:p w14:paraId="53A2B94D" w14:textId="1459F8D1" w:rsidR="000E2560" w:rsidRDefault="000E2560" w:rsidP="007E4BFF">
      <w:pPr>
        <w:pStyle w:val="Nagwek3"/>
        <w:numPr>
          <w:ilvl w:val="0"/>
          <w:numId w:val="43"/>
        </w:numPr>
        <w:rPr>
          <w:lang w:eastAsia="pl-PL"/>
        </w:rPr>
      </w:pPr>
      <w:r w:rsidRPr="00103256">
        <w:rPr>
          <w:lang w:eastAsia="pl-PL"/>
        </w:rPr>
        <w:t xml:space="preserve">Numer referencyjny sprawy nadany przez Zamawiającego: </w:t>
      </w:r>
      <w:r w:rsidR="002C62A7" w:rsidRPr="002C62A7">
        <w:rPr>
          <w:b/>
          <w:lang w:eastAsia="pl-PL"/>
        </w:rPr>
        <w:t>DZP.382.6.30.2023</w:t>
      </w:r>
      <w:r w:rsidRPr="002C62A7">
        <w:rPr>
          <w:b/>
          <w:lang w:eastAsia="pl-PL"/>
        </w:rPr>
        <w:t>.</w:t>
      </w:r>
      <w:r w:rsidR="002C62A7">
        <w:rPr>
          <w:lang w:eastAsia="pl-PL"/>
        </w:rPr>
        <w:t xml:space="preserve"> </w:t>
      </w:r>
      <w:r w:rsidRPr="00103256">
        <w:rPr>
          <w:lang w:eastAsia="pl-PL"/>
        </w:rPr>
        <w:t>Wykonawcy winni w kontaktach z Zamawiającym powoływać się na ww. oznaczenie postępowania.</w:t>
      </w:r>
    </w:p>
    <w:p w14:paraId="40AB1996" w14:textId="1C6752D2" w:rsidR="00F85C46" w:rsidRPr="00AF7FE4" w:rsidRDefault="00F85C46" w:rsidP="007A29AE">
      <w:pPr>
        <w:pStyle w:val="Nagwek1"/>
      </w:pPr>
      <w:bookmarkStart w:id="8" w:name="_Toc375581633"/>
      <w:bookmarkStart w:id="9" w:name="_Toc375581815"/>
      <w:bookmarkStart w:id="10" w:name="_Toc375582132"/>
      <w:bookmarkStart w:id="11" w:name="_Toc62396888"/>
      <w:r w:rsidRPr="00AF7FE4">
        <w:t>Przedmiot zamówienia. Termin oraz pozostałe warunki realizacji zamówienia.</w:t>
      </w:r>
      <w:bookmarkEnd w:id="8"/>
      <w:bookmarkEnd w:id="9"/>
      <w:bookmarkEnd w:id="10"/>
      <w:bookmarkEnd w:id="11"/>
    </w:p>
    <w:p w14:paraId="552A53B6" w14:textId="089B0A58" w:rsidR="001D05CD" w:rsidRPr="000C6B2B" w:rsidRDefault="00F85C46" w:rsidP="00AD7222">
      <w:pPr>
        <w:pStyle w:val="Nagwek2"/>
        <w:numPr>
          <w:ilvl w:val="0"/>
          <w:numId w:val="5"/>
        </w:numPr>
        <w:ind w:left="284" w:hanging="284"/>
        <w:rPr>
          <w:color w:val="auto"/>
        </w:rPr>
      </w:pPr>
      <w:r w:rsidRPr="000C6B2B">
        <w:rPr>
          <w:color w:val="auto"/>
        </w:rPr>
        <w:t>Przedmiot zamówienia.</w:t>
      </w:r>
    </w:p>
    <w:p w14:paraId="6D856100" w14:textId="77777777" w:rsidR="007078CC" w:rsidRPr="007078CC" w:rsidRDefault="006C2948" w:rsidP="007078CC">
      <w:pPr>
        <w:pStyle w:val="Nagwek3"/>
        <w:numPr>
          <w:ilvl w:val="0"/>
          <w:numId w:val="85"/>
        </w:numPr>
      </w:pPr>
      <w:r w:rsidRPr="007078CC">
        <w:rPr>
          <w:rFonts w:cs="Arial"/>
          <w:szCs w:val="20"/>
          <w:lang w:eastAsia="pl-PL"/>
        </w:rPr>
        <w:t xml:space="preserve">Przedmiotem zamówienia </w:t>
      </w:r>
      <w:r w:rsidR="00E7564B" w:rsidRPr="007078CC">
        <w:rPr>
          <w:rFonts w:cs="Arial"/>
          <w:szCs w:val="20"/>
          <w:lang w:eastAsia="pl-PL"/>
        </w:rPr>
        <w:t>jest świadczenie usługi polegającej na zapewnieniu bezpieczeństwa, wszystkim osobom uczestniczącym w „</w:t>
      </w:r>
      <w:r w:rsidR="002C62A7" w:rsidRPr="007078CC">
        <w:rPr>
          <w:rFonts w:cs="Arial"/>
          <w:szCs w:val="20"/>
          <w:lang w:eastAsia="pl-PL"/>
        </w:rPr>
        <w:t>7</w:t>
      </w:r>
      <w:r w:rsidR="00E7564B" w:rsidRPr="007078CC">
        <w:rPr>
          <w:rFonts w:cs="Arial"/>
          <w:szCs w:val="20"/>
          <w:lang w:eastAsia="pl-PL"/>
        </w:rPr>
        <w:t>. Śląskim Festiwalu Nauki KATOWICE”</w:t>
      </w:r>
      <w:r w:rsidR="00B204DF" w:rsidRPr="007078CC">
        <w:rPr>
          <w:rFonts w:cs="Arial"/>
          <w:szCs w:val="20"/>
          <w:lang w:eastAsia="pl-PL"/>
        </w:rPr>
        <w:t xml:space="preserve">, zwanym dalej </w:t>
      </w:r>
      <w:r w:rsidR="008D30B5" w:rsidRPr="007078CC">
        <w:rPr>
          <w:rFonts w:cs="Arial"/>
          <w:szCs w:val="20"/>
          <w:lang w:eastAsia="pl-PL"/>
        </w:rPr>
        <w:t>„</w:t>
      </w:r>
      <w:r w:rsidR="00B204DF" w:rsidRPr="007078CC">
        <w:rPr>
          <w:rFonts w:cs="Arial"/>
          <w:szCs w:val="20"/>
          <w:lang w:eastAsia="pl-PL"/>
        </w:rPr>
        <w:t>Festiwalem</w:t>
      </w:r>
      <w:r w:rsidR="008D30B5" w:rsidRPr="007078CC">
        <w:rPr>
          <w:rFonts w:cs="Arial"/>
          <w:szCs w:val="20"/>
          <w:lang w:eastAsia="pl-PL"/>
        </w:rPr>
        <w:t>”</w:t>
      </w:r>
      <w:r w:rsidR="00B204DF" w:rsidRPr="007078CC">
        <w:rPr>
          <w:rFonts w:cs="Arial"/>
          <w:szCs w:val="20"/>
          <w:lang w:eastAsia="pl-PL"/>
        </w:rPr>
        <w:t xml:space="preserve">, </w:t>
      </w:r>
      <w:r w:rsidR="00E7564B" w:rsidRPr="007078CC">
        <w:rPr>
          <w:rFonts w:cs="Arial"/>
          <w:szCs w:val="20"/>
          <w:lang w:eastAsia="pl-PL"/>
        </w:rPr>
        <w:t xml:space="preserve"> organizowanym przez Uniwersytet Śląski, realizowanej w formie bezpośredniej ochrony fizycznej w budyn</w:t>
      </w:r>
      <w:r w:rsidR="00FE4C09" w:rsidRPr="007078CC">
        <w:rPr>
          <w:rFonts w:cs="Arial"/>
          <w:szCs w:val="20"/>
          <w:lang w:eastAsia="pl-PL"/>
        </w:rPr>
        <w:t>k</w:t>
      </w:r>
      <w:r w:rsidR="002E577D" w:rsidRPr="007078CC">
        <w:rPr>
          <w:rFonts w:cs="Arial"/>
          <w:szCs w:val="20"/>
          <w:lang w:eastAsia="pl-PL"/>
        </w:rPr>
        <w:t>ach</w:t>
      </w:r>
      <w:r w:rsidR="0020576F" w:rsidRPr="007078CC">
        <w:rPr>
          <w:rFonts w:cs="Arial"/>
          <w:szCs w:val="20"/>
          <w:lang w:eastAsia="pl-PL"/>
        </w:rPr>
        <w:t xml:space="preserve"> jak i na </w:t>
      </w:r>
      <w:bookmarkStart w:id="12" w:name="_Hlk145316938"/>
      <w:r w:rsidR="0020576F" w:rsidRPr="007078CC">
        <w:rPr>
          <w:rFonts w:cs="Arial"/>
          <w:szCs w:val="20"/>
          <w:lang w:eastAsia="pl-PL"/>
        </w:rPr>
        <w:t>terenach wokół obiekt</w:t>
      </w:r>
      <w:r w:rsidR="002E577D" w:rsidRPr="007078CC">
        <w:rPr>
          <w:rFonts w:cs="Arial"/>
          <w:szCs w:val="20"/>
          <w:lang w:eastAsia="pl-PL"/>
        </w:rPr>
        <w:t>ów</w:t>
      </w:r>
      <w:bookmarkEnd w:id="12"/>
      <w:r w:rsidR="00E7564B" w:rsidRPr="007078CC">
        <w:rPr>
          <w:rFonts w:cs="Arial"/>
          <w:szCs w:val="20"/>
          <w:lang w:eastAsia="pl-PL"/>
        </w:rPr>
        <w:t xml:space="preserve">, patroli prewencyjnych, ochrony mienia, zabezpieczenia medycznego ze wsparciem karetki, patrolu medycznego oraz </w:t>
      </w:r>
      <w:r w:rsidR="0020576F" w:rsidRPr="007078CC">
        <w:rPr>
          <w:rFonts w:cs="Arial"/>
          <w:szCs w:val="20"/>
          <w:lang w:eastAsia="pl-PL"/>
        </w:rPr>
        <w:t>obsłudze szatni</w:t>
      </w:r>
      <w:r w:rsidR="00D1150B" w:rsidRPr="007078CC">
        <w:rPr>
          <w:rFonts w:cs="Arial"/>
          <w:szCs w:val="20"/>
          <w:lang w:eastAsia="pl-PL"/>
        </w:rPr>
        <w:t xml:space="preserve">. </w:t>
      </w:r>
    </w:p>
    <w:p w14:paraId="3017BDD5" w14:textId="40E2A395" w:rsidR="00576B32" w:rsidRPr="00C35503" w:rsidRDefault="00D4596C" w:rsidP="007078CC">
      <w:pPr>
        <w:pStyle w:val="Nagwek3"/>
        <w:numPr>
          <w:ilvl w:val="0"/>
          <w:numId w:val="85"/>
        </w:numPr>
        <w:rPr>
          <w:szCs w:val="20"/>
        </w:rPr>
      </w:pPr>
      <w:r w:rsidRPr="00C35503">
        <w:rPr>
          <w:rFonts w:cs="Arial"/>
          <w:szCs w:val="20"/>
          <w:lang w:eastAsia="pl-PL"/>
        </w:rPr>
        <w:t xml:space="preserve"> </w:t>
      </w:r>
      <w:r w:rsidR="00CD65B9" w:rsidRPr="00C35503">
        <w:rPr>
          <w:rFonts w:cs="Arial"/>
          <w:szCs w:val="20"/>
          <w:lang w:eastAsia="pl-PL"/>
        </w:rPr>
        <w:t xml:space="preserve">Festiwal jest wydarzeniem o charakterze popularnonaukowym i w rozumieniu ustawy o </w:t>
      </w:r>
      <w:r w:rsidR="00CD65B9" w:rsidRPr="00644396">
        <w:rPr>
          <w:rFonts w:cs="Arial"/>
          <w:szCs w:val="20"/>
          <w:lang w:eastAsia="pl-PL"/>
        </w:rPr>
        <w:t>bezpieczeństwie imprez masowych  nie jest  traktowany jak impreza masowa. Jednak część</w:t>
      </w:r>
      <w:r w:rsidR="00897EDA" w:rsidRPr="00644396">
        <w:rPr>
          <w:rFonts w:cs="Arial"/>
          <w:szCs w:val="20"/>
          <w:lang w:eastAsia="pl-PL"/>
        </w:rPr>
        <w:t xml:space="preserve"> </w:t>
      </w:r>
      <w:r w:rsidR="00A54560" w:rsidRPr="00644396">
        <w:rPr>
          <w:rFonts w:cs="Arial"/>
          <w:szCs w:val="20"/>
          <w:lang w:eastAsia="pl-PL"/>
        </w:rPr>
        <w:t>dotycząca</w:t>
      </w:r>
      <w:r w:rsidR="00897EDA" w:rsidRPr="00644396">
        <w:rPr>
          <w:rFonts w:eastAsia="Arial" w:cs="Arial"/>
          <w:szCs w:val="20"/>
        </w:rPr>
        <w:t xml:space="preserve"> Gali otwarcia Europejskiego Miasta Nauki 2024 </w:t>
      </w:r>
      <w:r w:rsidR="003432CD" w:rsidRPr="00644396">
        <w:rPr>
          <w:rFonts w:cs="Arial"/>
          <w:szCs w:val="20"/>
          <w:lang w:eastAsia="pl-PL"/>
        </w:rPr>
        <w:t>będąca  wydarzeniem naukowo-muzycznym w Hali</w:t>
      </w:r>
      <w:r w:rsidR="003432CD" w:rsidRPr="00C35503">
        <w:rPr>
          <w:rFonts w:cs="Arial"/>
          <w:szCs w:val="20"/>
          <w:lang w:eastAsia="pl-PL"/>
        </w:rPr>
        <w:t xml:space="preserve"> </w:t>
      </w:r>
      <w:r w:rsidR="003432CD" w:rsidRPr="00C35503">
        <w:rPr>
          <w:rFonts w:cs="Arial"/>
          <w:szCs w:val="20"/>
          <w:lang w:eastAsia="pl-PL"/>
        </w:rPr>
        <w:lastRenderedPageBreak/>
        <w:t xml:space="preserve">Widowiskowo-Sportowej Spodek </w:t>
      </w:r>
      <w:r w:rsidR="002E577D" w:rsidRPr="00C35503">
        <w:rPr>
          <w:rFonts w:cs="Arial"/>
          <w:szCs w:val="20"/>
          <w:lang w:eastAsia="pl-PL"/>
        </w:rPr>
        <w:t xml:space="preserve">dnia </w:t>
      </w:r>
      <w:r w:rsidR="003432CD" w:rsidRPr="00C35503">
        <w:rPr>
          <w:rFonts w:cs="Arial"/>
          <w:szCs w:val="20"/>
          <w:lang w:eastAsia="pl-PL"/>
        </w:rPr>
        <w:t>9 grudnia 2023 r.</w:t>
      </w:r>
      <w:r w:rsidR="002E577D" w:rsidRPr="00C35503">
        <w:rPr>
          <w:rFonts w:cs="Arial"/>
          <w:szCs w:val="20"/>
          <w:lang w:eastAsia="pl-PL"/>
        </w:rPr>
        <w:t xml:space="preserve">, </w:t>
      </w:r>
      <w:r w:rsidR="003432CD" w:rsidRPr="00C35503">
        <w:rPr>
          <w:rFonts w:cs="Arial"/>
          <w:szCs w:val="20"/>
          <w:lang w:eastAsia="pl-PL"/>
        </w:rPr>
        <w:t xml:space="preserve">  z uwagi na </w:t>
      </w:r>
      <w:r w:rsidR="00644396">
        <w:rPr>
          <w:rFonts w:cs="Arial"/>
          <w:szCs w:val="20"/>
          <w:lang w:eastAsia="pl-PL"/>
        </w:rPr>
        <w:t xml:space="preserve"> spodziewaną </w:t>
      </w:r>
      <w:r w:rsidR="003432CD" w:rsidRPr="00C35503">
        <w:rPr>
          <w:rFonts w:cs="Arial"/>
          <w:szCs w:val="20"/>
          <w:lang w:eastAsia="pl-PL"/>
        </w:rPr>
        <w:t>frekwencję</w:t>
      </w:r>
      <w:r w:rsidR="00FE4C09" w:rsidRPr="00C35503">
        <w:rPr>
          <w:rFonts w:cs="Arial"/>
          <w:szCs w:val="20"/>
          <w:lang w:eastAsia="pl-PL"/>
        </w:rPr>
        <w:t>,</w:t>
      </w:r>
      <w:r w:rsidR="003432CD" w:rsidRPr="00C35503">
        <w:rPr>
          <w:rFonts w:cs="Arial"/>
          <w:szCs w:val="20"/>
          <w:lang w:eastAsia="pl-PL"/>
        </w:rPr>
        <w:t xml:space="preserve"> spełnia przesłanki imprezy masowej</w:t>
      </w:r>
      <w:r w:rsidR="00E80BCF" w:rsidRPr="00E80BCF">
        <w:t xml:space="preserve"> </w:t>
      </w:r>
      <w:r w:rsidR="00E80BCF" w:rsidRPr="00E80BCF">
        <w:rPr>
          <w:rFonts w:cs="Arial"/>
          <w:szCs w:val="20"/>
          <w:lang w:eastAsia="pl-PL"/>
        </w:rPr>
        <w:t xml:space="preserve">w rozumieniu </w:t>
      </w:r>
      <w:proofErr w:type="spellStart"/>
      <w:r w:rsidR="00E80BCF" w:rsidRPr="00E80BCF">
        <w:rPr>
          <w:rFonts w:cs="Arial"/>
          <w:szCs w:val="20"/>
          <w:lang w:eastAsia="pl-PL"/>
        </w:rPr>
        <w:t>ww</w:t>
      </w:r>
      <w:proofErr w:type="spellEnd"/>
      <w:r w:rsidR="00E80BCF" w:rsidRPr="00E80BCF">
        <w:rPr>
          <w:rFonts w:cs="Arial"/>
          <w:szCs w:val="20"/>
          <w:lang w:eastAsia="pl-PL"/>
        </w:rPr>
        <w:t xml:space="preserve"> ustawy</w:t>
      </w:r>
      <w:r w:rsidR="003432CD" w:rsidRPr="00C35503">
        <w:rPr>
          <w:rFonts w:cs="Arial"/>
          <w:szCs w:val="20"/>
          <w:lang w:eastAsia="pl-PL"/>
        </w:rPr>
        <w:t xml:space="preserve"> i </w:t>
      </w:r>
      <w:r w:rsidR="009365FB" w:rsidRPr="00C35503">
        <w:rPr>
          <w:rFonts w:cs="Arial"/>
          <w:szCs w:val="20"/>
          <w:lang w:eastAsia="pl-PL"/>
        </w:rPr>
        <w:t xml:space="preserve"> wymaga  </w:t>
      </w:r>
      <w:r w:rsidR="006C2948" w:rsidRPr="00C35503">
        <w:rPr>
          <w:rFonts w:cs="Arial"/>
          <w:szCs w:val="20"/>
          <w:lang w:eastAsia="pl-PL"/>
        </w:rPr>
        <w:t xml:space="preserve"> </w:t>
      </w:r>
      <w:r w:rsidR="009365FB" w:rsidRPr="00C35503">
        <w:rPr>
          <w:rFonts w:cs="Arial"/>
          <w:szCs w:val="20"/>
          <w:lang w:eastAsia="pl-PL"/>
        </w:rPr>
        <w:t>ochrony fizycznej, ochrony mienia i zabezpieczenia medycznego, zgodnego z wymogami zabezpieczenia imprezy masowej o charakterze kulturalnym  organizowanej w budynku.</w:t>
      </w:r>
      <w:r w:rsidR="007078CC" w:rsidRPr="00C35503">
        <w:rPr>
          <w:rFonts w:cs="Arial"/>
          <w:szCs w:val="20"/>
          <w:lang w:eastAsia="pl-PL"/>
        </w:rPr>
        <w:t xml:space="preserve"> </w:t>
      </w:r>
      <w:r w:rsidR="00576B32" w:rsidRPr="00C35503">
        <w:rPr>
          <w:szCs w:val="20"/>
        </w:rPr>
        <w:t xml:space="preserve">W opisie przedmiotu zamówienia-będącym załacznikiem nr 2 do SWZ </w:t>
      </w:r>
      <w:r w:rsidR="00DC5B15" w:rsidRPr="00C35503">
        <w:rPr>
          <w:szCs w:val="20"/>
        </w:rPr>
        <w:t>Zamawiający</w:t>
      </w:r>
      <w:r w:rsidR="00576B32" w:rsidRPr="00C35503">
        <w:rPr>
          <w:szCs w:val="20"/>
        </w:rPr>
        <w:t xml:space="preserve"> posłu</w:t>
      </w:r>
      <w:r w:rsidR="00B63E95" w:rsidRPr="00C35503">
        <w:rPr>
          <w:szCs w:val="20"/>
        </w:rPr>
        <w:t>ż</w:t>
      </w:r>
      <w:r w:rsidR="00576B32" w:rsidRPr="00C35503">
        <w:rPr>
          <w:szCs w:val="20"/>
        </w:rPr>
        <w:t xml:space="preserve">ył się określeniem </w:t>
      </w:r>
      <w:r w:rsidR="00B86B1C">
        <w:rPr>
          <w:szCs w:val="20"/>
        </w:rPr>
        <w:t>zadanie</w:t>
      </w:r>
      <w:r w:rsidR="00576B32" w:rsidRPr="00C35503">
        <w:rPr>
          <w:szCs w:val="20"/>
        </w:rPr>
        <w:t xml:space="preserve"> A i </w:t>
      </w:r>
      <w:r w:rsidR="00B86B1C">
        <w:rPr>
          <w:szCs w:val="20"/>
        </w:rPr>
        <w:t>zadanie</w:t>
      </w:r>
      <w:r w:rsidR="00576B32" w:rsidRPr="00C35503">
        <w:rPr>
          <w:szCs w:val="20"/>
        </w:rPr>
        <w:t xml:space="preserve"> B w celu przejrzystości opisu i  zakresu działań z tym związanych. </w:t>
      </w:r>
    </w:p>
    <w:p w14:paraId="4DED8E3F" w14:textId="11FC545D" w:rsidR="00576B32" w:rsidRPr="00C35503" w:rsidRDefault="00B86B1C" w:rsidP="007078CC">
      <w:pPr>
        <w:pStyle w:val="Tekstpodstawowy"/>
        <w:ind w:hanging="425"/>
        <w:rPr>
          <w:rFonts w:ascii="Bahnschrift" w:hAnsi="Bahnschrift"/>
          <w:sz w:val="20"/>
          <w:lang w:val="pl-PL" w:eastAsia="x-none"/>
        </w:rPr>
      </w:pPr>
      <w:r>
        <w:rPr>
          <w:rFonts w:ascii="Bahnschrift" w:hAnsi="Bahnschrift"/>
          <w:sz w:val="20"/>
          <w:lang w:val="pl-PL" w:eastAsia="x-none"/>
        </w:rPr>
        <w:t>Zadanie</w:t>
      </w:r>
      <w:r w:rsidR="00576B32" w:rsidRPr="00C35503">
        <w:rPr>
          <w:rFonts w:ascii="Bahnschrift" w:hAnsi="Bahnschrift"/>
          <w:sz w:val="20"/>
          <w:lang w:val="pl-PL" w:eastAsia="x-none"/>
        </w:rPr>
        <w:t xml:space="preserve"> A- wydarzenia w MCK</w:t>
      </w:r>
    </w:p>
    <w:p w14:paraId="44C09D4E" w14:textId="7D4BC4AE" w:rsidR="00576B32" w:rsidRPr="00C35503" w:rsidRDefault="00B86B1C" w:rsidP="007078CC">
      <w:pPr>
        <w:pStyle w:val="Tekstpodstawowy"/>
        <w:ind w:left="426" w:firstLine="0"/>
        <w:rPr>
          <w:rFonts w:ascii="Bahnschrift" w:hAnsi="Bahnschrift"/>
          <w:sz w:val="20"/>
          <w:lang w:val="pl-PL" w:eastAsia="x-none"/>
        </w:rPr>
      </w:pPr>
      <w:r>
        <w:rPr>
          <w:rFonts w:ascii="Bahnschrift" w:hAnsi="Bahnschrift"/>
          <w:sz w:val="20"/>
          <w:lang w:val="pl-PL" w:eastAsia="x-none"/>
        </w:rPr>
        <w:t>Zadanie</w:t>
      </w:r>
      <w:r w:rsidR="00576B32" w:rsidRPr="00C35503">
        <w:rPr>
          <w:rFonts w:ascii="Bahnschrift" w:hAnsi="Bahnschrift"/>
          <w:sz w:val="20"/>
          <w:lang w:val="pl-PL" w:eastAsia="x-none"/>
        </w:rPr>
        <w:t xml:space="preserve"> B-</w:t>
      </w:r>
      <w:r w:rsidR="007078CC" w:rsidRPr="00C35503">
        <w:rPr>
          <w:rFonts w:ascii="Bahnschrift" w:hAnsi="Bahnschrift"/>
          <w:sz w:val="20"/>
          <w:lang w:val="pl-PL" w:eastAsia="x-none"/>
        </w:rPr>
        <w:t>wydarzenia w Hali Widowiskowo-Sportowej Spodek-impreza masowa</w:t>
      </w:r>
    </w:p>
    <w:p w14:paraId="090D12DD" w14:textId="5429A94F" w:rsidR="000C6B2B" w:rsidRPr="00CB162B" w:rsidRDefault="00E7564B" w:rsidP="007078CC">
      <w:pPr>
        <w:pStyle w:val="Nagwek3"/>
        <w:numPr>
          <w:ilvl w:val="0"/>
          <w:numId w:val="85"/>
        </w:numPr>
      </w:pPr>
      <w:r>
        <w:t xml:space="preserve">Zakres zamówienia </w:t>
      </w:r>
      <w:r w:rsidRPr="00E7564B">
        <w:t>(po stronie Wykonawcy) obejmuje w szczególności :</w:t>
      </w:r>
    </w:p>
    <w:p w14:paraId="189BA982" w14:textId="7537D63F" w:rsidR="000D1090" w:rsidRDefault="000D1090" w:rsidP="000D1090">
      <w:pPr>
        <w:pStyle w:val="Nagwek4"/>
      </w:pPr>
      <w:bookmarkStart w:id="13" w:name="_Hlk68169274"/>
      <w:r>
        <w:t xml:space="preserve">ochronę osób i mienia podczas trwania  </w:t>
      </w:r>
      <w:r w:rsidR="00260D64">
        <w:rPr>
          <w:lang w:val="pl-PL"/>
        </w:rPr>
        <w:t>F</w:t>
      </w:r>
      <w:proofErr w:type="spellStart"/>
      <w:r>
        <w:t>estiwalu</w:t>
      </w:r>
      <w:proofErr w:type="spellEnd"/>
      <w:r>
        <w:t xml:space="preserve"> </w:t>
      </w:r>
      <w:r w:rsidR="00260D64" w:rsidRPr="00260D64">
        <w:t xml:space="preserve">oraz Gali otwarcia Europejskiego Miasta Nauki 2024 </w:t>
      </w:r>
      <w:r>
        <w:t>zgodnie z wymogami ustawy o ochronie osób i mienia</w:t>
      </w:r>
      <w:r w:rsidR="00FE4C09" w:rsidRPr="00FE4C09">
        <w:t xml:space="preserve"> (</w:t>
      </w:r>
      <w:proofErr w:type="spellStart"/>
      <w:r w:rsidR="00FE4C09" w:rsidRPr="00FE4C09">
        <w:t>t.j</w:t>
      </w:r>
      <w:proofErr w:type="spellEnd"/>
      <w:r w:rsidR="00FE4C09" w:rsidRPr="00FE4C09">
        <w:t xml:space="preserve">. Dz.U. </w:t>
      </w:r>
      <w:r w:rsidR="00951C80" w:rsidRPr="00951C80">
        <w:t xml:space="preserve">2021 poz. 1995   z </w:t>
      </w:r>
      <w:proofErr w:type="spellStart"/>
      <w:r w:rsidR="00951C80" w:rsidRPr="00951C80">
        <w:t>późn</w:t>
      </w:r>
      <w:proofErr w:type="spellEnd"/>
      <w:r w:rsidR="00951C80" w:rsidRPr="00951C80">
        <w:t>. zm.</w:t>
      </w:r>
      <w:r w:rsidR="00951C80">
        <w:rPr>
          <w:lang w:val="pl-PL"/>
        </w:rPr>
        <w:t>)</w:t>
      </w:r>
      <w:r w:rsidR="00FE4C09">
        <w:rPr>
          <w:lang w:val="pl-PL"/>
        </w:rPr>
        <w:t xml:space="preserve"> oraz </w:t>
      </w:r>
      <w:r w:rsidR="00FE4C09" w:rsidRPr="00FE4C09">
        <w:rPr>
          <w:lang w:val="pl-PL"/>
        </w:rPr>
        <w:t>z</w:t>
      </w:r>
      <w:r w:rsidR="00FE4C09">
        <w:rPr>
          <w:lang w:val="pl-PL"/>
        </w:rPr>
        <w:t xml:space="preserve">godnie z </w:t>
      </w:r>
      <w:r w:rsidR="00FE4C09" w:rsidRPr="00FE4C09">
        <w:rPr>
          <w:lang w:val="pl-PL"/>
        </w:rPr>
        <w:t xml:space="preserve"> ustawą z dnia 20.03.2009 r. o bezpieczeństwie imprez masowych (Dz. U. 20</w:t>
      </w:r>
      <w:r w:rsidR="00E80BCF">
        <w:rPr>
          <w:lang w:val="pl-PL"/>
        </w:rPr>
        <w:t>23</w:t>
      </w:r>
      <w:r w:rsidR="00FE4C09" w:rsidRPr="00FE4C09">
        <w:rPr>
          <w:lang w:val="pl-PL"/>
        </w:rPr>
        <w:t xml:space="preserve"> poz. </w:t>
      </w:r>
      <w:r w:rsidR="00897EDA">
        <w:rPr>
          <w:lang w:val="pl-PL"/>
        </w:rPr>
        <w:t>2</w:t>
      </w:r>
      <w:r w:rsidR="00E80BCF">
        <w:rPr>
          <w:lang w:val="pl-PL"/>
        </w:rPr>
        <w:t>616</w:t>
      </w:r>
      <w:r w:rsidR="00897EDA" w:rsidRPr="00897EDA">
        <w:t xml:space="preserve"> </w:t>
      </w:r>
      <w:r w:rsidR="00897EDA" w:rsidRPr="00897EDA">
        <w:rPr>
          <w:lang w:val="pl-PL"/>
        </w:rPr>
        <w:t xml:space="preserve">z </w:t>
      </w:r>
      <w:proofErr w:type="spellStart"/>
      <w:r w:rsidR="00897EDA" w:rsidRPr="00897EDA">
        <w:rPr>
          <w:lang w:val="pl-PL"/>
        </w:rPr>
        <w:t>późn</w:t>
      </w:r>
      <w:proofErr w:type="spellEnd"/>
      <w:r w:rsidR="00897EDA" w:rsidRPr="00897EDA">
        <w:rPr>
          <w:lang w:val="pl-PL"/>
        </w:rPr>
        <w:t xml:space="preserve">. zm.) </w:t>
      </w:r>
      <w:r w:rsidR="00FE4C09">
        <w:rPr>
          <w:lang w:val="pl-PL"/>
        </w:rPr>
        <w:t xml:space="preserve"> i </w:t>
      </w:r>
      <w:r w:rsidR="00FE4C09" w:rsidRPr="00FE4C09">
        <w:rPr>
          <w:lang w:val="pl-PL"/>
        </w:rPr>
        <w:t>przepisami wykonawczymi do tych ustaw</w:t>
      </w:r>
      <w:r w:rsidR="00FE4C09">
        <w:rPr>
          <w:lang w:val="pl-PL"/>
        </w:rPr>
        <w:t xml:space="preserve"> </w:t>
      </w:r>
      <w:r>
        <w:t>;</w:t>
      </w:r>
    </w:p>
    <w:p w14:paraId="26C298A6" w14:textId="529FB748" w:rsidR="000D1090" w:rsidRDefault="000D1090" w:rsidP="000D1090">
      <w:pPr>
        <w:pStyle w:val="Nagwek4"/>
      </w:pPr>
      <w:r>
        <w:t>wyznaczenie</w:t>
      </w:r>
      <w:r w:rsidR="00B86B1C">
        <w:rPr>
          <w:lang w:val="pl-PL"/>
        </w:rPr>
        <w:t xml:space="preserve"> </w:t>
      </w:r>
      <w:bookmarkStart w:id="14" w:name="_Hlk145927258"/>
      <w:r w:rsidR="00B86B1C">
        <w:rPr>
          <w:lang w:val="pl-PL"/>
        </w:rPr>
        <w:t>wskazanej w opisie przedmiotu zamówienia</w:t>
      </w:r>
      <w:bookmarkEnd w:id="14"/>
      <w:r>
        <w:t xml:space="preserve"> liczby uczestników (równolegle w budynku </w:t>
      </w:r>
      <w:r w:rsidR="00260D64" w:rsidRPr="00260D64">
        <w:t xml:space="preserve">MCK może przebywać maksymalnie do 15 000 osób, a w </w:t>
      </w:r>
      <w:bookmarkStart w:id="15" w:name="_Hlk145315713"/>
      <w:r w:rsidR="00260D64" w:rsidRPr="00260D64">
        <w:t xml:space="preserve">Hali Widowiskowo-Sportowej Spodek </w:t>
      </w:r>
      <w:bookmarkEnd w:id="15"/>
      <w:r w:rsidR="00260D64" w:rsidRPr="00260D64">
        <w:t>do 8 000 osób) liczby osób pełniących obowiązki kierownika ochrony w celu koordynowania zadań ochrony</w:t>
      </w:r>
      <w:r>
        <w:t>;</w:t>
      </w:r>
    </w:p>
    <w:p w14:paraId="1266E988" w14:textId="135021EC" w:rsidR="000D1090" w:rsidRDefault="000D1090" w:rsidP="000D1090">
      <w:pPr>
        <w:pStyle w:val="Nagwek4"/>
      </w:pPr>
      <w:r>
        <w:t>zapewnienie</w:t>
      </w:r>
      <w:r w:rsidR="00B86B1C">
        <w:rPr>
          <w:lang w:val="pl-PL"/>
        </w:rPr>
        <w:t xml:space="preserve"> </w:t>
      </w:r>
      <w:r w:rsidR="00B86B1C" w:rsidRPr="00B86B1C">
        <w:t>wskazanej w opisie przedmiotu zamówienia</w:t>
      </w:r>
      <w:r w:rsidR="00B86B1C">
        <w:rPr>
          <w:lang w:val="pl-PL"/>
        </w:rPr>
        <w:t xml:space="preserve"> </w:t>
      </w:r>
      <w:r>
        <w:t xml:space="preserve"> liczby pracowników ochrony (w tym odpowiedniej liczby kwalifikowanych pracowników ochrony);</w:t>
      </w:r>
    </w:p>
    <w:p w14:paraId="1119B5FD" w14:textId="1C4690B2" w:rsidR="000D1090" w:rsidRDefault="000D1090" w:rsidP="000D1090">
      <w:pPr>
        <w:pStyle w:val="Nagwek4"/>
      </w:pPr>
      <w:r>
        <w:t xml:space="preserve">zapewnienie </w:t>
      </w:r>
      <w:r w:rsidR="00B86B1C" w:rsidRPr="00B86B1C">
        <w:t>wskazan</w:t>
      </w:r>
      <w:r w:rsidR="00B86B1C">
        <w:rPr>
          <w:lang w:val="pl-PL"/>
        </w:rPr>
        <w:t>ych</w:t>
      </w:r>
      <w:r w:rsidR="00B86B1C" w:rsidRPr="00B86B1C">
        <w:t xml:space="preserve"> w opisie przedmiotu zamówienia</w:t>
      </w:r>
      <w:r>
        <w:t xml:space="preserve"> narzędzi (m.in. bramki, lekkie płotki kolejkowe) i uprawnień pracowników ochrony do prowadzenia kontroli uczestników wchodzących na teren wydarzenia;</w:t>
      </w:r>
    </w:p>
    <w:p w14:paraId="22676B80" w14:textId="7C32E508" w:rsidR="000D1090" w:rsidRDefault="000D1090" w:rsidP="000D1090">
      <w:pPr>
        <w:pStyle w:val="Nagwek4"/>
      </w:pPr>
      <w:r>
        <w:t xml:space="preserve">zapewnienie łączności bezprzewodowej pomiędzy podmiotami biorącymi udział w zabezpieczeniu </w:t>
      </w:r>
      <w:r w:rsidR="00B2342D">
        <w:rPr>
          <w:lang w:val="pl-PL"/>
        </w:rPr>
        <w:t>F</w:t>
      </w:r>
      <w:proofErr w:type="spellStart"/>
      <w:r>
        <w:t>estiwalu</w:t>
      </w:r>
      <w:proofErr w:type="spellEnd"/>
      <w:r w:rsidR="00B2342D">
        <w:rPr>
          <w:lang w:val="pl-PL"/>
        </w:rPr>
        <w:t xml:space="preserve"> i Gali </w:t>
      </w:r>
      <w:r w:rsidR="00A95BE3" w:rsidRPr="00A95BE3">
        <w:t xml:space="preserve"> poprzez posiadanie aktualnego pozwolenia radiowego na używanie urządzeń łączności radiowej</w:t>
      </w:r>
      <w:r w:rsidR="00B2342D">
        <w:rPr>
          <w:lang w:val="pl-PL"/>
        </w:rPr>
        <w:t xml:space="preserve"> </w:t>
      </w:r>
      <w:r w:rsidR="00B2342D" w:rsidRPr="00B2342D">
        <w:rPr>
          <w:lang w:val="pl-PL"/>
        </w:rPr>
        <w:t>ważnego w obszarze miasta Katowice</w:t>
      </w:r>
      <w:r>
        <w:t xml:space="preserve">. Koszty wyposażenia i użytkowania urządzeń Wykonawca winien wliczyć w koszt realizacji umowy. Wykonawca winien posiadać możliwość wymiany uszkodzonego urządzenia na sprawne w czasie nie dłuższym niż </w:t>
      </w:r>
      <w:r w:rsidR="00A95BE3">
        <w:rPr>
          <w:lang w:val="pl-PL"/>
        </w:rPr>
        <w:t>2</w:t>
      </w:r>
      <w:r>
        <w:t xml:space="preserve"> godziny;</w:t>
      </w:r>
    </w:p>
    <w:p w14:paraId="7493D700" w14:textId="321DFC7D" w:rsidR="000D1090" w:rsidRDefault="000D1090" w:rsidP="000D1090">
      <w:pPr>
        <w:pStyle w:val="Nagwek4"/>
      </w:pPr>
      <w:r>
        <w:t xml:space="preserve">zapewnienie dodatkowych 20 szt. radiotelefonów cyfrowych do komunikacji pomiędzy pracownikami Zamawiającego </w:t>
      </w:r>
      <w:bookmarkStart w:id="16" w:name="_Hlk144902969"/>
      <w:r>
        <w:t xml:space="preserve">na terenie Międzynarodowego Centrum Kongresowego  </w:t>
      </w:r>
      <w:bookmarkEnd w:id="16"/>
      <w:r>
        <w:t>jak również w razie konieczności z pracownikami ochrony fizycznej i zabezpieczenia medycznego;</w:t>
      </w:r>
    </w:p>
    <w:p w14:paraId="66AC2278" w14:textId="04320CDE" w:rsidR="000D1090" w:rsidRPr="00DC5B15" w:rsidRDefault="000D1090" w:rsidP="000D1090">
      <w:pPr>
        <w:pStyle w:val="Nagwek4"/>
      </w:pPr>
      <w:r>
        <w:t xml:space="preserve">dysponowanie </w:t>
      </w:r>
      <w:r w:rsidR="00B86B1C" w:rsidRPr="00B86B1C">
        <w:t>wskazan</w:t>
      </w:r>
      <w:r w:rsidR="00B86B1C">
        <w:rPr>
          <w:lang w:val="pl-PL"/>
        </w:rPr>
        <w:t>ą</w:t>
      </w:r>
      <w:r w:rsidR="00B86B1C" w:rsidRPr="00B86B1C">
        <w:t xml:space="preserve"> w opisie przedmiotu zamówienia</w:t>
      </w:r>
      <w:r>
        <w:t>,  ilością grup interwencyjnych zdolnych do udzielenia wsparcia siłom porządkowym (z dojazdem  w czasie do 10 minut od powiadomienia);</w:t>
      </w:r>
    </w:p>
    <w:p w14:paraId="1D2656EC" w14:textId="445D7561" w:rsidR="00B2342D" w:rsidRPr="00DC5B15" w:rsidRDefault="000D1090" w:rsidP="00B2342D">
      <w:pPr>
        <w:pStyle w:val="Nagwek4"/>
      </w:pPr>
      <w:r w:rsidRPr="00DC5B15">
        <w:t xml:space="preserve">przygotowanie planu ochrony wydarzenia </w:t>
      </w:r>
      <w:r w:rsidR="00B2342D" w:rsidRPr="00DC5B15">
        <w:t xml:space="preserve"> w MCK (dotyczy </w:t>
      </w:r>
      <w:r w:rsidR="00B86B1C">
        <w:rPr>
          <w:lang w:val="pl-PL"/>
        </w:rPr>
        <w:t xml:space="preserve"> zadania</w:t>
      </w:r>
      <w:r w:rsidR="00B2342D" w:rsidRPr="00DC5B15">
        <w:t xml:space="preserve"> A), który zostanie zaprezentowany na co najmniej 14 dni przed wydarzeniem odpowiednim służbom oraz Zamawiającemu;</w:t>
      </w:r>
    </w:p>
    <w:p w14:paraId="1A346160" w14:textId="3D0EEA85" w:rsidR="006F23FA" w:rsidRPr="00E863F0" w:rsidRDefault="006F23FA" w:rsidP="006F23FA">
      <w:pPr>
        <w:pStyle w:val="Nagwek4"/>
        <w:rPr>
          <w:rFonts w:eastAsia="Arial"/>
          <w:color w:val="000000"/>
        </w:rPr>
      </w:pPr>
      <w:r w:rsidRPr="00DC5B15">
        <w:rPr>
          <w:rFonts w:eastAsia="Arial"/>
        </w:rPr>
        <w:t xml:space="preserve">przygotowanie planu ochrony i wszelkiej wymaganej dokumentacji niezbędnej do organizacji imprezy masowej w Hali Widowiskowo-Sportowej Spodek (dotyczy </w:t>
      </w:r>
      <w:r w:rsidR="00B86B1C">
        <w:rPr>
          <w:rFonts w:eastAsia="Arial"/>
          <w:lang w:val="pl-PL"/>
        </w:rPr>
        <w:t xml:space="preserve"> zadania </w:t>
      </w:r>
      <w:r w:rsidRPr="00DC5B15">
        <w:rPr>
          <w:rFonts w:eastAsia="Arial"/>
        </w:rPr>
        <w:t>B)</w:t>
      </w:r>
      <w:r w:rsidRPr="00DC5B15">
        <w:rPr>
          <w:rFonts w:eastAsia="Arial"/>
          <w:lang w:val="pl-PL"/>
        </w:rPr>
        <w:t>.</w:t>
      </w:r>
      <w:r w:rsidRPr="00DC5B15">
        <w:rPr>
          <w:rFonts w:eastAsia="Arial"/>
        </w:rPr>
        <w:t xml:space="preserve"> </w:t>
      </w:r>
      <w:r>
        <w:rPr>
          <w:rFonts w:eastAsia="Arial"/>
          <w:lang w:val="pl-PL"/>
        </w:rPr>
        <w:t>D</w:t>
      </w:r>
      <w:proofErr w:type="spellStart"/>
      <w:r w:rsidRPr="00E863F0">
        <w:rPr>
          <w:rFonts w:eastAsia="Arial"/>
        </w:rPr>
        <w:t>okumentacja</w:t>
      </w:r>
      <w:proofErr w:type="spellEnd"/>
      <w:r w:rsidRPr="00E863F0">
        <w:rPr>
          <w:rFonts w:eastAsia="Arial"/>
        </w:rPr>
        <w:t xml:space="preserve"> zostanie przekazana przez Wykonawcę Zamawiającemu oraz właściwemu organowi z wnioskiem o </w:t>
      </w:r>
      <w:r w:rsidRPr="00E863F0">
        <w:rPr>
          <w:rFonts w:eastAsia="Arial"/>
        </w:rPr>
        <w:lastRenderedPageBreak/>
        <w:t xml:space="preserve">wydanie zezwolenia na przeprowadzenie imprezy masowej nie później niż na </w:t>
      </w:r>
      <w:r w:rsidRPr="002D6656">
        <w:rPr>
          <w:rFonts w:eastAsia="Arial"/>
        </w:rPr>
        <w:t xml:space="preserve">30 dni </w:t>
      </w:r>
      <w:r w:rsidRPr="00E863F0">
        <w:rPr>
          <w:rFonts w:eastAsia="Arial"/>
        </w:rPr>
        <w:t xml:space="preserve">przed planowanym terminem jej rozpoczęcia.  </w:t>
      </w:r>
    </w:p>
    <w:p w14:paraId="1B856C19" w14:textId="13B2D0BD" w:rsidR="000D1090" w:rsidRDefault="000D1090" w:rsidP="000D1090">
      <w:pPr>
        <w:pStyle w:val="Nagwek4"/>
      </w:pPr>
      <w:r>
        <w:t xml:space="preserve">w celu poprawienia bezpieczeństwa terenu wokół obiektów organizowanego </w:t>
      </w:r>
      <w:r w:rsidR="006F23FA">
        <w:rPr>
          <w:lang w:val="pl-PL"/>
        </w:rPr>
        <w:t>F</w:t>
      </w:r>
      <w:proofErr w:type="spellStart"/>
      <w:r>
        <w:t>estiwalu</w:t>
      </w:r>
      <w:proofErr w:type="spellEnd"/>
      <w:r>
        <w:t xml:space="preserve">  ochrona winna być wzmocniona patrolem zewnętrznym;</w:t>
      </w:r>
    </w:p>
    <w:p w14:paraId="1441F084" w14:textId="0FDF69F3" w:rsidR="006F23FA" w:rsidRPr="007078CC" w:rsidRDefault="000D1090" w:rsidP="007078CC">
      <w:pPr>
        <w:pStyle w:val="Nagwek4"/>
      </w:pPr>
      <w:r>
        <w:t xml:space="preserve">zapewnienie sprawnie działającej obsługi szatni na terenie organizowanego </w:t>
      </w:r>
      <w:r w:rsidR="006F23FA">
        <w:rPr>
          <w:lang w:val="pl-PL"/>
        </w:rPr>
        <w:t>F</w:t>
      </w:r>
      <w:proofErr w:type="spellStart"/>
      <w:r>
        <w:t>estiwalu</w:t>
      </w:r>
      <w:proofErr w:type="spellEnd"/>
      <w:r>
        <w:t>;</w:t>
      </w:r>
    </w:p>
    <w:p w14:paraId="153FCAB0" w14:textId="6B303C36" w:rsidR="000D1090" w:rsidRDefault="000D1090" w:rsidP="000D1090">
      <w:pPr>
        <w:pStyle w:val="Nagwek4"/>
      </w:pPr>
      <w:r>
        <w:t>posiadanie zaplecza służb ratowniczych w postaci</w:t>
      </w:r>
      <w:r w:rsidR="00A95BE3">
        <w:rPr>
          <w:lang w:val="pl-PL"/>
        </w:rPr>
        <w:t xml:space="preserve"> 4 </w:t>
      </w:r>
      <w:r>
        <w:t xml:space="preserve"> patro</w:t>
      </w:r>
      <w:r w:rsidR="00A95BE3">
        <w:rPr>
          <w:lang w:val="pl-PL"/>
        </w:rPr>
        <w:t>li</w:t>
      </w:r>
      <w:r>
        <w:t xml:space="preserve"> medyczn</w:t>
      </w:r>
      <w:r w:rsidR="00B172FB">
        <w:rPr>
          <w:lang w:val="pl-PL"/>
        </w:rPr>
        <w:t>ych</w:t>
      </w:r>
      <w:r>
        <w:t xml:space="preserve"> oraz </w:t>
      </w:r>
      <w:r w:rsidR="00B172FB">
        <w:rPr>
          <w:lang w:val="pl-PL"/>
        </w:rPr>
        <w:t xml:space="preserve"> karetki typu</w:t>
      </w:r>
      <w:r w:rsidR="006F23FA">
        <w:rPr>
          <w:lang w:val="pl-PL"/>
        </w:rPr>
        <w:t xml:space="preserve"> „P” oraz </w:t>
      </w:r>
      <w:r w:rsidR="00B172FB">
        <w:rPr>
          <w:lang w:val="pl-PL"/>
        </w:rPr>
        <w:t xml:space="preserve">  „S”</w:t>
      </w:r>
      <w:r>
        <w:t xml:space="preserve"> ze wsparciem lekarza.</w:t>
      </w:r>
    </w:p>
    <w:bookmarkEnd w:id="13"/>
    <w:p w14:paraId="4395B670" w14:textId="37C94ADE" w:rsidR="00404C44" w:rsidRPr="00590C8F" w:rsidRDefault="006A1D09" w:rsidP="00590C8F">
      <w:pPr>
        <w:pStyle w:val="Nagwek2"/>
        <w:numPr>
          <w:ilvl w:val="0"/>
          <w:numId w:val="5"/>
        </w:numPr>
        <w:ind w:left="284" w:hanging="284"/>
        <w:rPr>
          <w:color w:val="auto"/>
        </w:rPr>
      </w:pPr>
      <w:r w:rsidRPr="00590C8F">
        <w:rPr>
          <w:color w:val="auto"/>
        </w:rPr>
        <w:t>Rodzaj zamówienia: usługa</w:t>
      </w:r>
      <w:r w:rsidR="0055317F" w:rsidRPr="00590C8F">
        <w:rPr>
          <w:color w:val="auto"/>
        </w:rPr>
        <w:t>;</w:t>
      </w:r>
    </w:p>
    <w:p w14:paraId="2A3F7687" w14:textId="699C58E9" w:rsidR="00404C44" w:rsidRPr="009F21F0" w:rsidRDefault="00404C44" w:rsidP="00CB162B">
      <w:pPr>
        <w:pStyle w:val="Nagwek2"/>
        <w:ind w:left="284" w:hanging="284"/>
        <w:rPr>
          <w:rFonts w:eastAsia="Calibri" w:cs="Arial"/>
          <w:bCs w:val="0"/>
          <w:color w:val="000000" w:themeColor="text1"/>
          <w:szCs w:val="20"/>
        </w:rPr>
      </w:pPr>
      <w:r w:rsidRPr="009F21F0">
        <w:rPr>
          <w:rFonts w:eastAsia="Calibri" w:cs="Arial"/>
          <w:bCs w:val="0"/>
          <w:color w:val="000000" w:themeColor="text1"/>
          <w:szCs w:val="20"/>
        </w:rPr>
        <w:t xml:space="preserve">Nazwy i kody dotyczące przedmiotu zamówienia zgodnie z nomenklaturą określoną we Wspólnym Słowniku Zamówień (CPV): </w:t>
      </w:r>
    </w:p>
    <w:p w14:paraId="786D3E81" w14:textId="0C722BA6" w:rsidR="00F85C46" w:rsidRPr="009F21F0" w:rsidRDefault="000F7595" w:rsidP="00CB162B">
      <w:pPr>
        <w:spacing w:line="324" w:lineRule="auto"/>
        <w:ind w:left="284" w:firstLine="0"/>
        <w:contextualSpacing/>
        <w:rPr>
          <w:rFonts w:cs="Arial"/>
          <w:bCs/>
          <w:color w:val="000000" w:themeColor="text1"/>
          <w:szCs w:val="20"/>
          <w:lang w:eastAsia="pl-PL"/>
        </w:rPr>
      </w:pPr>
      <w:r w:rsidRPr="000F7595">
        <w:rPr>
          <w:rFonts w:cs="Arial"/>
          <w:bCs/>
          <w:color w:val="000000" w:themeColor="text1"/>
          <w:szCs w:val="20"/>
          <w:lang w:eastAsia="pl-PL"/>
        </w:rPr>
        <w:t>79710000-4 – Usługi ochroniarskie</w:t>
      </w:r>
    </w:p>
    <w:p w14:paraId="276985F9" w14:textId="5ACF3BF5" w:rsidR="00170642" w:rsidRPr="00590C8F" w:rsidRDefault="00170642" w:rsidP="00590C8F">
      <w:pPr>
        <w:pStyle w:val="Nagwek2"/>
        <w:numPr>
          <w:ilvl w:val="0"/>
          <w:numId w:val="5"/>
        </w:numPr>
        <w:ind w:left="284" w:hanging="284"/>
        <w:rPr>
          <w:color w:val="auto"/>
        </w:rPr>
      </w:pPr>
      <w:r w:rsidRPr="00590C8F">
        <w:rPr>
          <w:color w:val="auto"/>
        </w:rPr>
        <w:t xml:space="preserve">Opis przedmiotu zamówienia. </w:t>
      </w:r>
    </w:p>
    <w:p w14:paraId="7F40F7DF" w14:textId="08DB9519" w:rsidR="00E735FE" w:rsidRDefault="000F7595" w:rsidP="003945EB">
      <w:pPr>
        <w:pStyle w:val="Nagwek3"/>
        <w:numPr>
          <w:ilvl w:val="0"/>
          <w:numId w:val="57"/>
        </w:numPr>
        <w:tabs>
          <w:tab w:val="left" w:pos="851"/>
        </w:tabs>
        <w:rPr>
          <w:rFonts w:cs="Arial"/>
          <w:color w:val="000000"/>
          <w:szCs w:val="20"/>
          <w:lang w:eastAsia="en-US"/>
        </w:rPr>
      </w:pPr>
      <w:r w:rsidRPr="00115442">
        <w:rPr>
          <w:rFonts w:cs="Arial"/>
          <w:color w:val="000000"/>
          <w:szCs w:val="20"/>
          <w:lang w:eastAsia="en-US"/>
        </w:rPr>
        <w:t xml:space="preserve">Usługa stanowiąca przedmiot postępowania powinna być świadczona zgodnie z obowiązującymi przepisami prawa obowiązującymi w tym zakresie, a w szczególności zgodnie z ustawą z dnia 20.03.2009 r. o </w:t>
      </w:r>
      <w:r w:rsidRPr="00115442">
        <w:rPr>
          <w:rFonts w:cs="Arial"/>
          <w:szCs w:val="20"/>
          <w:lang w:eastAsia="en-US"/>
        </w:rPr>
        <w:t>bezpieczeństwie imprez masowych (</w:t>
      </w:r>
      <w:proofErr w:type="spellStart"/>
      <w:r w:rsidRPr="00115442">
        <w:rPr>
          <w:rFonts w:cs="Arial"/>
          <w:szCs w:val="20"/>
          <w:lang w:eastAsia="en-US"/>
        </w:rPr>
        <w:t>t.j</w:t>
      </w:r>
      <w:proofErr w:type="spellEnd"/>
      <w:r w:rsidRPr="00115442">
        <w:rPr>
          <w:rFonts w:cs="Arial"/>
          <w:szCs w:val="20"/>
          <w:lang w:eastAsia="en-US"/>
        </w:rPr>
        <w:t xml:space="preserve">. Dz. U.  z </w:t>
      </w:r>
      <w:r w:rsidR="00115442" w:rsidRPr="00115442">
        <w:rPr>
          <w:rFonts w:cs="Arial"/>
          <w:szCs w:val="20"/>
          <w:lang w:eastAsia="en-US"/>
        </w:rPr>
        <w:t>20</w:t>
      </w:r>
      <w:r w:rsidR="00E80BCF">
        <w:rPr>
          <w:rFonts w:cs="Arial"/>
          <w:szCs w:val="20"/>
          <w:lang w:eastAsia="en-US"/>
        </w:rPr>
        <w:t>23</w:t>
      </w:r>
      <w:r w:rsidR="00115442" w:rsidRPr="00115442">
        <w:rPr>
          <w:rFonts w:cs="Arial"/>
          <w:szCs w:val="20"/>
          <w:lang w:eastAsia="en-US"/>
        </w:rPr>
        <w:t xml:space="preserve"> poz. </w:t>
      </w:r>
      <w:r w:rsidR="00E80BCF">
        <w:rPr>
          <w:rFonts w:cs="Arial"/>
          <w:szCs w:val="20"/>
          <w:lang w:eastAsia="en-US"/>
        </w:rPr>
        <w:t>616</w:t>
      </w:r>
      <w:r w:rsidR="00115442" w:rsidRPr="00115442">
        <w:rPr>
          <w:rFonts w:cs="Arial"/>
          <w:szCs w:val="20"/>
          <w:lang w:eastAsia="en-US"/>
        </w:rPr>
        <w:t xml:space="preserve"> z </w:t>
      </w:r>
      <w:proofErr w:type="spellStart"/>
      <w:r w:rsidR="00115442" w:rsidRPr="00115442">
        <w:rPr>
          <w:rFonts w:cs="Arial"/>
          <w:szCs w:val="20"/>
          <w:lang w:eastAsia="en-US"/>
        </w:rPr>
        <w:t>późn</w:t>
      </w:r>
      <w:proofErr w:type="spellEnd"/>
      <w:r w:rsidR="00115442" w:rsidRPr="00115442">
        <w:rPr>
          <w:rFonts w:cs="Arial"/>
          <w:szCs w:val="20"/>
          <w:lang w:eastAsia="en-US"/>
        </w:rPr>
        <w:t>. zm.</w:t>
      </w:r>
      <w:r w:rsidRPr="00115442">
        <w:rPr>
          <w:rFonts w:cs="Arial"/>
          <w:szCs w:val="20"/>
          <w:lang w:eastAsia="en-US"/>
        </w:rPr>
        <w:t xml:space="preserve">) </w:t>
      </w:r>
      <w:r w:rsidRPr="00115442">
        <w:rPr>
          <w:rFonts w:cs="Arial"/>
          <w:color w:val="000000"/>
          <w:szCs w:val="20"/>
          <w:lang w:eastAsia="en-US"/>
        </w:rPr>
        <w:t>oraz ustawą z dnia 22.08.1997 r. o ochronie osób i mienia (</w:t>
      </w:r>
      <w:proofErr w:type="spellStart"/>
      <w:r w:rsidRPr="00115442">
        <w:rPr>
          <w:rFonts w:cs="Arial"/>
          <w:color w:val="000000"/>
          <w:szCs w:val="20"/>
          <w:lang w:eastAsia="en-US"/>
        </w:rPr>
        <w:t>t.j</w:t>
      </w:r>
      <w:proofErr w:type="spellEnd"/>
      <w:r w:rsidRPr="00115442">
        <w:rPr>
          <w:rFonts w:cs="Arial"/>
          <w:color w:val="000000"/>
          <w:szCs w:val="20"/>
          <w:lang w:eastAsia="en-US"/>
        </w:rPr>
        <w:t xml:space="preserve">. Dz.U. z </w:t>
      </w:r>
      <w:r w:rsidR="00115442" w:rsidRPr="00115442">
        <w:rPr>
          <w:rFonts w:cs="Arial"/>
          <w:color w:val="000000"/>
          <w:szCs w:val="20"/>
          <w:lang w:eastAsia="en-US"/>
        </w:rPr>
        <w:t>202</w:t>
      </w:r>
      <w:r w:rsidR="00E80BCF">
        <w:rPr>
          <w:rFonts w:cs="Arial"/>
          <w:color w:val="000000"/>
          <w:szCs w:val="20"/>
          <w:lang w:eastAsia="en-US"/>
        </w:rPr>
        <w:t>1</w:t>
      </w:r>
      <w:r w:rsidR="00115442" w:rsidRPr="00115442">
        <w:rPr>
          <w:rFonts w:cs="Arial"/>
          <w:color w:val="000000"/>
          <w:szCs w:val="20"/>
          <w:lang w:eastAsia="en-US"/>
        </w:rPr>
        <w:t xml:space="preserve"> poz. </w:t>
      </w:r>
      <w:r w:rsidR="00E80BCF">
        <w:rPr>
          <w:rFonts w:cs="Arial"/>
          <w:color w:val="000000"/>
          <w:szCs w:val="20"/>
          <w:lang w:eastAsia="en-US"/>
        </w:rPr>
        <w:t>1995</w:t>
      </w:r>
      <w:r w:rsidR="00115442" w:rsidRPr="00115442">
        <w:rPr>
          <w:rFonts w:cs="Arial"/>
          <w:color w:val="000000"/>
          <w:szCs w:val="20"/>
          <w:lang w:eastAsia="en-US"/>
        </w:rPr>
        <w:t xml:space="preserve"> </w:t>
      </w:r>
      <w:r w:rsidRPr="00115442">
        <w:rPr>
          <w:rFonts w:cs="Arial"/>
          <w:color w:val="000000"/>
          <w:szCs w:val="20"/>
          <w:lang w:eastAsia="en-US"/>
        </w:rPr>
        <w:t xml:space="preserve">z </w:t>
      </w:r>
      <w:proofErr w:type="spellStart"/>
      <w:r w:rsidRPr="00115442">
        <w:rPr>
          <w:rFonts w:cs="Arial"/>
          <w:color w:val="000000"/>
          <w:szCs w:val="20"/>
          <w:lang w:eastAsia="en-US"/>
        </w:rPr>
        <w:t>późn</w:t>
      </w:r>
      <w:proofErr w:type="spellEnd"/>
      <w:r w:rsidRPr="00115442">
        <w:rPr>
          <w:rFonts w:cs="Arial"/>
          <w:color w:val="000000"/>
          <w:szCs w:val="20"/>
          <w:lang w:eastAsia="en-US"/>
        </w:rPr>
        <w:t xml:space="preserve">. zm.) oraz przepisami wykonawczymi do tychże ustaw. </w:t>
      </w:r>
    </w:p>
    <w:p w14:paraId="1559FA3C" w14:textId="171BF2D5" w:rsidR="006B6FA3" w:rsidRDefault="00795AC8" w:rsidP="003945EB">
      <w:pPr>
        <w:pStyle w:val="Nagwek3"/>
        <w:numPr>
          <w:ilvl w:val="0"/>
          <w:numId w:val="57"/>
        </w:numPr>
        <w:rPr>
          <w:rFonts w:cs="Arial"/>
          <w:bCs w:val="0"/>
          <w:color w:val="FF0000"/>
          <w:szCs w:val="20"/>
          <w:lang w:eastAsia="pl-PL"/>
        </w:rPr>
      </w:pPr>
      <w:r w:rsidRPr="00115442">
        <w:rPr>
          <w:rFonts w:cs="Arial"/>
          <w:szCs w:val="20"/>
          <w:lang w:eastAsia="pl-PL"/>
        </w:rPr>
        <w:t>S</w:t>
      </w:r>
      <w:r w:rsidR="00F85C46" w:rsidRPr="00115442">
        <w:rPr>
          <w:rFonts w:cs="Arial"/>
          <w:szCs w:val="20"/>
          <w:lang w:eastAsia="pl-PL"/>
        </w:rPr>
        <w:t>zczegółowy opis przedmiotu zamówie</w:t>
      </w:r>
      <w:r w:rsidR="00170642" w:rsidRPr="00115442">
        <w:rPr>
          <w:rFonts w:cs="Arial"/>
          <w:szCs w:val="20"/>
          <w:lang w:eastAsia="pl-PL"/>
        </w:rPr>
        <w:t>nia stanowi</w:t>
      </w:r>
      <w:r w:rsidR="006B6FA3">
        <w:rPr>
          <w:rFonts w:cs="Arial"/>
          <w:szCs w:val="20"/>
          <w:lang w:eastAsia="pl-PL"/>
        </w:rPr>
        <w:t>ą</w:t>
      </w:r>
      <w:r w:rsidR="00170642" w:rsidRPr="00115442">
        <w:rPr>
          <w:rFonts w:cs="Arial"/>
          <w:szCs w:val="20"/>
          <w:lang w:eastAsia="pl-PL"/>
        </w:rPr>
        <w:t xml:space="preserve"> </w:t>
      </w:r>
      <w:r w:rsidR="00170642" w:rsidRPr="00CE71EA">
        <w:rPr>
          <w:rFonts w:cs="Arial"/>
          <w:b/>
          <w:szCs w:val="20"/>
          <w:lang w:eastAsia="pl-PL"/>
        </w:rPr>
        <w:t>załącznik</w:t>
      </w:r>
      <w:r w:rsidR="006B6FA3" w:rsidRPr="00CE71EA">
        <w:rPr>
          <w:rFonts w:cs="Arial"/>
          <w:b/>
          <w:szCs w:val="20"/>
          <w:lang w:eastAsia="pl-PL"/>
        </w:rPr>
        <w:t>i</w:t>
      </w:r>
      <w:r w:rsidR="00170642" w:rsidRPr="00CE71EA">
        <w:rPr>
          <w:rFonts w:cs="Arial"/>
          <w:b/>
          <w:szCs w:val="20"/>
          <w:lang w:eastAsia="pl-PL"/>
        </w:rPr>
        <w:t xml:space="preserve"> nr 2 do S</w:t>
      </w:r>
      <w:r w:rsidR="00F85C46" w:rsidRPr="00CE71EA">
        <w:rPr>
          <w:rFonts w:cs="Arial"/>
          <w:b/>
          <w:szCs w:val="20"/>
          <w:lang w:eastAsia="pl-PL"/>
        </w:rPr>
        <w:t>W</w:t>
      </w:r>
      <w:r w:rsidR="006B6FA3" w:rsidRPr="00CE71EA">
        <w:rPr>
          <w:rFonts w:cs="Arial"/>
          <w:b/>
          <w:szCs w:val="20"/>
          <w:lang w:eastAsia="pl-PL"/>
        </w:rPr>
        <w:t>Z</w:t>
      </w:r>
      <w:r w:rsidR="00115442" w:rsidRPr="003F6E85">
        <w:t xml:space="preserve"> </w:t>
      </w:r>
      <w:r w:rsidR="00115442" w:rsidRPr="003F6E85">
        <w:rPr>
          <w:rFonts w:cs="Arial"/>
          <w:bCs w:val="0"/>
          <w:szCs w:val="20"/>
          <w:lang w:eastAsia="pl-PL"/>
        </w:rPr>
        <w:t>będące</w:t>
      </w:r>
      <w:r w:rsidR="006B6FA3" w:rsidRPr="003F6E85">
        <w:rPr>
          <w:rFonts w:cs="Arial"/>
          <w:bCs w:val="0"/>
          <w:szCs w:val="20"/>
          <w:lang w:eastAsia="pl-PL"/>
        </w:rPr>
        <w:t>:</w:t>
      </w:r>
    </w:p>
    <w:p w14:paraId="605952E7" w14:textId="1FA6DE7B" w:rsidR="006B6FA3" w:rsidRDefault="00CE71EA" w:rsidP="006B6FA3">
      <w:pPr>
        <w:pStyle w:val="Nagwek3"/>
        <w:numPr>
          <w:ilvl w:val="0"/>
          <w:numId w:val="0"/>
        </w:numPr>
        <w:ind w:left="360"/>
        <w:rPr>
          <w:rFonts w:cs="Arial"/>
          <w:szCs w:val="20"/>
          <w:lang w:eastAsia="pl-PL"/>
        </w:rPr>
      </w:pPr>
      <w:r>
        <w:rPr>
          <w:rFonts w:cs="Arial"/>
          <w:szCs w:val="20"/>
          <w:lang w:eastAsia="pl-PL"/>
        </w:rPr>
        <w:t>2-O</w:t>
      </w:r>
      <w:r w:rsidR="006B6FA3">
        <w:rPr>
          <w:rFonts w:cs="Arial"/>
          <w:szCs w:val="20"/>
          <w:lang w:eastAsia="pl-PL"/>
        </w:rPr>
        <w:t>pz</w:t>
      </w:r>
    </w:p>
    <w:p w14:paraId="360BAE99" w14:textId="2FD44FE9" w:rsidR="006B6FA3" w:rsidRDefault="003F6E85" w:rsidP="006B6FA3">
      <w:pPr>
        <w:pStyle w:val="Nagwek3"/>
        <w:numPr>
          <w:ilvl w:val="0"/>
          <w:numId w:val="0"/>
        </w:numPr>
        <w:ind w:left="360"/>
        <w:rPr>
          <w:rFonts w:cs="Arial"/>
          <w:szCs w:val="20"/>
          <w:lang w:eastAsia="pl-PL"/>
        </w:rPr>
      </w:pPr>
      <w:r>
        <w:rPr>
          <w:rFonts w:cs="Arial"/>
          <w:szCs w:val="20"/>
          <w:lang w:eastAsia="pl-PL"/>
        </w:rPr>
        <w:t>2</w:t>
      </w:r>
      <w:r w:rsidR="000C7346">
        <w:rPr>
          <w:rFonts w:cs="Arial"/>
          <w:szCs w:val="20"/>
          <w:lang w:eastAsia="pl-PL"/>
        </w:rPr>
        <w:t>A</w:t>
      </w:r>
      <w:r w:rsidR="006B6FA3">
        <w:rPr>
          <w:rFonts w:cs="Arial"/>
          <w:szCs w:val="20"/>
          <w:lang w:eastAsia="pl-PL"/>
        </w:rPr>
        <w:t>-</w:t>
      </w:r>
      <w:r w:rsidR="006B6FA3" w:rsidRPr="006B6FA3">
        <w:t xml:space="preserve"> </w:t>
      </w:r>
      <w:r w:rsidR="006B6FA3" w:rsidRPr="006B6FA3">
        <w:rPr>
          <w:rFonts w:cs="Arial"/>
          <w:szCs w:val="20"/>
          <w:lang w:eastAsia="pl-PL"/>
        </w:rPr>
        <w:t>Regulamin Pracy Pracowników Ochrony Wewnętrznej</w:t>
      </w:r>
    </w:p>
    <w:p w14:paraId="3C137C76" w14:textId="4D159E8F" w:rsidR="00F85C46" w:rsidRPr="006B6FA3" w:rsidRDefault="003F6E85" w:rsidP="006B6FA3">
      <w:pPr>
        <w:pStyle w:val="Nagwek3"/>
        <w:numPr>
          <w:ilvl w:val="0"/>
          <w:numId w:val="0"/>
        </w:numPr>
        <w:ind w:left="360"/>
        <w:rPr>
          <w:rFonts w:cs="Arial"/>
          <w:szCs w:val="20"/>
          <w:lang w:eastAsia="pl-PL"/>
        </w:rPr>
      </w:pPr>
      <w:r>
        <w:rPr>
          <w:rFonts w:cs="Arial"/>
          <w:szCs w:val="20"/>
          <w:lang w:eastAsia="pl-PL"/>
        </w:rPr>
        <w:t>2</w:t>
      </w:r>
      <w:r w:rsidR="000C7346">
        <w:rPr>
          <w:rFonts w:cs="Arial"/>
          <w:szCs w:val="20"/>
          <w:lang w:eastAsia="pl-PL"/>
        </w:rPr>
        <w:t>B</w:t>
      </w:r>
      <w:r w:rsidR="006B6FA3">
        <w:rPr>
          <w:rFonts w:cs="Arial"/>
          <w:szCs w:val="20"/>
          <w:lang w:eastAsia="pl-PL"/>
        </w:rPr>
        <w:t>-</w:t>
      </w:r>
      <w:r w:rsidR="006B6FA3" w:rsidRPr="006B6FA3">
        <w:rPr>
          <w:rFonts w:cs="Arial"/>
          <w:szCs w:val="20"/>
          <w:lang w:eastAsia="pl-PL"/>
        </w:rPr>
        <w:t xml:space="preserve"> Regulamin Pracy Pracowników Ochrony Zewnętrznej</w:t>
      </w:r>
    </w:p>
    <w:p w14:paraId="24854E9F" w14:textId="52D882C1" w:rsidR="00FB3F58" w:rsidRPr="00382315" w:rsidRDefault="00FB3F58" w:rsidP="00AD7222">
      <w:pPr>
        <w:pStyle w:val="Nagwek2"/>
        <w:numPr>
          <w:ilvl w:val="0"/>
          <w:numId w:val="5"/>
        </w:numPr>
        <w:ind w:left="284" w:hanging="283"/>
      </w:pPr>
      <w:r w:rsidRPr="00382315">
        <w:t>Opis części zamówienia. Oferty wariantowe.</w:t>
      </w:r>
    </w:p>
    <w:p w14:paraId="6568A54B" w14:textId="02BB6FF4" w:rsidR="00874939" w:rsidRPr="003F6E85" w:rsidRDefault="00624D7D" w:rsidP="00874939">
      <w:pPr>
        <w:pStyle w:val="Nagwek3"/>
        <w:numPr>
          <w:ilvl w:val="0"/>
          <w:numId w:val="8"/>
        </w:numPr>
        <w:rPr>
          <w:rFonts w:eastAsia="Calibri" w:cs="Arial"/>
          <w:szCs w:val="20"/>
        </w:rPr>
      </w:pPr>
      <w:r w:rsidRPr="003F6E85">
        <w:rPr>
          <w:rFonts w:eastAsia="Calibri" w:cs="Arial"/>
          <w:szCs w:val="20"/>
        </w:rPr>
        <w:t xml:space="preserve">Zamawiający </w:t>
      </w:r>
      <w:r w:rsidR="00571003" w:rsidRPr="003F6E85">
        <w:rPr>
          <w:rFonts w:eastAsia="Calibri" w:cs="Arial"/>
          <w:szCs w:val="20"/>
        </w:rPr>
        <w:t>nie dopuszcza możliwości</w:t>
      </w:r>
      <w:r w:rsidRPr="003F6E85">
        <w:rPr>
          <w:rFonts w:eastAsia="Calibri" w:cs="Arial"/>
          <w:szCs w:val="20"/>
        </w:rPr>
        <w:t xml:space="preserve"> składania ofert częściowych</w:t>
      </w:r>
      <w:r w:rsidR="00874939" w:rsidRPr="003F6E85">
        <w:rPr>
          <w:rFonts w:eastAsia="Calibri" w:cs="Arial"/>
          <w:szCs w:val="20"/>
        </w:rPr>
        <w:t>.</w:t>
      </w:r>
    </w:p>
    <w:p w14:paraId="7561A79D" w14:textId="7D1B3262" w:rsidR="009044A3" w:rsidRPr="003F6E85" w:rsidRDefault="009044A3" w:rsidP="003F6E85">
      <w:pPr>
        <w:pStyle w:val="Nagwek3"/>
        <w:numPr>
          <w:ilvl w:val="0"/>
          <w:numId w:val="8"/>
        </w:numPr>
        <w:rPr>
          <w:rFonts w:eastAsia="Calibri" w:cs="Arial"/>
          <w:szCs w:val="20"/>
        </w:rPr>
      </w:pPr>
      <w:r w:rsidRPr="003F6E85">
        <w:rPr>
          <w:rFonts w:eastAsia="Calibri" w:cs="Arial"/>
          <w:szCs w:val="20"/>
        </w:rPr>
        <w:t>Jeżeli chodzi o przyczyny braku podziału zamówienia na części, należy wskazać, iż przedmiot zamówieni</w:t>
      </w:r>
      <w:r w:rsidR="003F6E85" w:rsidRPr="003F6E85">
        <w:rPr>
          <w:rFonts w:eastAsia="Calibri" w:cs="Arial"/>
          <w:szCs w:val="20"/>
        </w:rPr>
        <w:t>a, którym jest zabezpieczenie imprezy,  stanowi zwarty system zadań, którego rękojmię należytego wykonania stanowi  jednoosobowe dowodzenie. Podzielenie zamówienia na części niesie ryzyko nadmiernych trudności w kierowaniu realizacją zadań ochrony, ryzyko sporów kompetencyjnych, przewlekłości w podejmowaniu decyzji co ostatecznie  może spowodować  niewłaściwe wykonanie zamówienia. Ponadto podział zamówienia na części może spowodować niskie zainteresowanie tym zamówieniem wśród wykonawców.</w:t>
      </w:r>
    </w:p>
    <w:p w14:paraId="40EE0C09" w14:textId="50F741E9" w:rsidR="00624D7D" w:rsidRPr="00624D7D" w:rsidRDefault="00874939" w:rsidP="00874939">
      <w:pPr>
        <w:pStyle w:val="Nagwek3"/>
        <w:numPr>
          <w:ilvl w:val="0"/>
          <w:numId w:val="8"/>
        </w:numPr>
      </w:pPr>
      <w:r w:rsidRPr="00874939">
        <w:t>Zamawiający nie przewiduje możliwości składania ofert wariantowych.</w:t>
      </w:r>
    </w:p>
    <w:p w14:paraId="3FB04035" w14:textId="47D9D151" w:rsidR="000518A0" w:rsidRPr="00382315" w:rsidRDefault="005253FB" w:rsidP="00CB162B">
      <w:pPr>
        <w:pStyle w:val="Nagwek2"/>
        <w:ind w:left="284" w:hanging="283"/>
      </w:pPr>
      <w:r>
        <w:t xml:space="preserve">Informacja o zamówieniach na usługi podobne </w:t>
      </w:r>
      <w:r w:rsidR="0055317F">
        <w:t>w rozumieniu</w:t>
      </w:r>
      <w:r w:rsidR="00795AC8">
        <w:t xml:space="preserve"> art. 214 ust. 1 pkt 7</w:t>
      </w:r>
      <w:r w:rsidR="0080582A">
        <w:t xml:space="preserve"> w zw. z art. 304 ustawy</w:t>
      </w:r>
      <w:r w:rsidR="00AF7FE4" w:rsidRPr="00382315">
        <w:t xml:space="preserve"> Pzp.</w:t>
      </w:r>
    </w:p>
    <w:p w14:paraId="6B36238D" w14:textId="09AB1DA3" w:rsidR="00AF7FE4" w:rsidRDefault="00F0343C" w:rsidP="002E0319">
      <w:pPr>
        <w:spacing w:line="324" w:lineRule="auto"/>
        <w:ind w:left="1" w:firstLine="0"/>
        <w:rPr>
          <w:szCs w:val="20"/>
          <w:lang w:eastAsia="x-none"/>
        </w:rPr>
      </w:pPr>
      <w:r w:rsidRPr="00382315">
        <w:rPr>
          <w:szCs w:val="20"/>
          <w:lang w:eastAsia="x-none"/>
        </w:rPr>
        <w:t>Zamawiający nie przewiduje udzielen</w:t>
      </w:r>
      <w:r w:rsidR="005253FB">
        <w:rPr>
          <w:szCs w:val="20"/>
          <w:lang w:eastAsia="x-none"/>
        </w:rPr>
        <w:t>ia zamówień na usługi podobne</w:t>
      </w:r>
      <w:r w:rsidRPr="00382315">
        <w:rPr>
          <w:szCs w:val="20"/>
          <w:lang w:eastAsia="x-none"/>
        </w:rPr>
        <w:t xml:space="preserve"> w rozumieni</w:t>
      </w:r>
      <w:r w:rsidR="005253FB">
        <w:rPr>
          <w:szCs w:val="20"/>
          <w:lang w:eastAsia="x-none"/>
        </w:rPr>
        <w:t>u przepisu art. 214 ust. 1 pkt 7</w:t>
      </w:r>
      <w:r w:rsidR="0080582A">
        <w:rPr>
          <w:szCs w:val="20"/>
          <w:lang w:eastAsia="x-none"/>
        </w:rPr>
        <w:t xml:space="preserve"> w zw. z art. 304</w:t>
      </w:r>
      <w:r w:rsidRPr="00382315">
        <w:rPr>
          <w:szCs w:val="20"/>
          <w:lang w:eastAsia="x-none"/>
        </w:rPr>
        <w:t xml:space="preserve"> ustawy </w:t>
      </w:r>
      <w:proofErr w:type="spellStart"/>
      <w:r w:rsidRPr="00382315">
        <w:rPr>
          <w:szCs w:val="20"/>
          <w:lang w:eastAsia="x-none"/>
        </w:rPr>
        <w:t>Pzp</w:t>
      </w:r>
      <w:proofErr w:type="spellEnd"/>
      <w:r w:rsidRPr="00382315">
        <w:rPr>
          <w:szCs w:val="20"/>
          <w:lang w:eastAsia="x-none"/>
        </w:rPr>
        <w:t>.</w:t>
      </w:r>
    </w:p>
    <w:p w14:paraId="06706F29" w14:textId="3ECD2B22" w:rsidR="00FD429D" w:rsidRPr="00FD429D" w:rsidRDefault="00F0343C" w:rsidP="00874939">
      <w:pPr>
        <w:pStyle w:val="Nagwek2"/>
        <w:ind w:left="284" w:hanging="283"/>
        <w:rPr>
          <w:b w:val="0"/>
        </w:rPr>
      </w:pPr>
      <w:r w:rsidRPr="00382315">
        <w:t>Te</w:t>
      </w:r>
      <w:r w:rsidR="00FD429D">
        <w:t>rmin realizacji</w:t>
      </w:r>
      <w:r w:rsidR="00FC6D1D">
        <w:t xml:space="preserve"> zamówienia</w:t>
      </w:r>
      <w:r w:rsidR="005253FB">
        <w:t xml:space="preserve">: </w:t>
      </w:r>
    </w:p>
    <w:p w14:paraId="65DED329" w14:textId="598FCD66" w:rsidR="00FD429D" w:rsidRDefault="00FD429D" w:rsidP="008C04D6">
      <w:pPr>
        <w:pStyle w:val="Nagwek3"/>
        <w:numPr>
          <w:ilvl w:val="0"/>
          <w:numId w:val="65"/>
        </w:numPr>
        <w:rPr>
          <w:b/>
        </w:rPr>
      </w:pPr>
      <w:r w:rsidRPr="00FD429D">
        <w:rPr>
          <w:b/>
        </w:rPr>
        <w:t xml:space="preserve">Termin realizacji festiwalu: </w:t>
      </w:r>
      <w:r w:rsidRPr="00FD429D">
        <w:t xml:space="preserve">od </w:t>
      </w:r>
      <w:r w:rsidR="00B63E95">
        <w:t>9</w:t>
      </w:r>
      <w:r w:rsidRPr="00FD429D">
        <w:t xml:space="preserve"> do </w:t>
      </w:r>
      <w:r w:rsidR="00B63E95">
        <w:t>11</w:t>
      </w:r>
      <w:r w:rsidRPr="00FD429D">
        <w:t xml:space="preserve"> </w:t>
      </w:r>
      <w:r w:rsidR="006121B6">
        <w:t>grudnia</w:t>
      </w:r>
      <w:r w:rsidRPr="00FD429D">
        <w:t xml:space="preserve"> 202</w:t>
      </w:r>
      <w:r w:rsidR="00B63E95">
        <w:t>3</w:t>
      </w:r>
      <w:r w:rsidRPr="00FD429D">
        <w:t xml:space="preserve"> r.</w:t>
      </w:r>
      <w:r w:rsidRPr="00FD429D">
        <w:rPr>
          <w:b/>
        </w:rPr>
        <w:t xml:space="preserve"> </w:t>
      </w:r>
    </w:p>
    <w:p w14:paraId="53F74794" w14:textId="75718943" w:rsidR="006121B6" w:rsidRPr="006121B6" w:rsidRDefault="006121B6" w:rsidP="008C04D6">
      <w:pPr>
        <w:pStyle w:val="Nagwek3"/>
        <w:numPr>
          <w:ilvl w:val="0"/>
          <w:numId w:val="65"/>
        </w:numPr>
        <w:rPr>
          <w:b/>
        </w:rPr>
      </w:pPr>
      <w:r w:rsidRPr="006121B6">
        <w:rPr>
          <w:b/>
        </w:rPr>
        <w:lastRenderedPageBreak/>
        <w:t xml:space="preserve">Termin realizacji ochrony przedmiotowego wydarzenia: </w:t>
      </w:r>
      <w:r w:rsidRPr="006121B6">
        <w:t xml:space="preserve">od </w:t>
      </w:r>
      <w:r w:rsidR="00B63E95">
        <w:t>6</w:t>
      </w:r>
      <w:r w:rsidRPr="006121B6">
        <w:t xml:space="preserve"> do</w:t>
      </w:r>
      <w:r w:rsidR="00B63E95">
        <w:t xml:space="preserve"> 12</w:t>
      </w:r>
      <w:r w:rsidRPr="006121B6">
        <w:t xml:space="preserve"> grudnia 202</w:t>
      </w:r>
      <w:r w:rsidR="00B63E95">
        <w:t>3</w:t>
      </w:r>
      <w:r w:rsidRPr="006121B6">
        <w:t xml:space="preserve"> r., tj.:</w:t>
      </w:r>
    </w:p>
    <w:p w14:paraId="5081EA0E" w14:textId="6B4BF0C0" w:rsidR="006121B6" w:rsidRPr="006121B6" w:rsidRDefault="006121B6" w:rsidP="006121B6">
      <w:pPr>
        <w:pStyle w:val="Nagwek3"/>
        <w:numPr>
          <w:ilvl w:val="0"/>
          <w:numId w:val="0"/>
        </w:numPr>
        <w:ind w:left="360"/>
      </w:pPr>
      <w:r w:rsidRPr="006121B6">
        <w:t xml:space="preserve">Dzień techniczny – </w:t>
      </w:r>
      <w:r w:rsidRPr="006121B6">
        <w:tab/>
        <w:t xml:space="preserve">montaż: </w:t>
      </w:r>
      <w:r w:rsidR="00B63E95">
        <w:t>6</w:t>
      </w:r>
      <w:r w:rsidRPr="006121B6">
        <w:t>/</w:t>
      </w:r>
      <w:r w:rsidR="00B63E95">
        <w:t>8</w:t>
      </w:r>
      <w:r w:rsidRPr="006121B6">
        <w:t xml:space="preserve"> grudnia 202</w:t>
      </w:r>
      <w:r w:rsidR="00B63E95">
        <w:t>3</w:t>
      </w:r>
      <w:r w:rsidRPr="006121B6">
        <w:t xml:space="preserve"> r. </w:t>
      </w:r>
    </w:p>
    <w:p w14:paraId="22FD0D81" w14:textId="1DF813DC" w:rsidR="006121B6" w:rsidRDefault="006121B6" w:rsidP="006121B6">
      <w:pPr>
        <w:pStyle w:val="Nagwek3"/>
        <w:numPr>
          <w:ilvl w:val="0"/>
          <w:numId w:val="0"/>
        </w:numPr>
        <w:ind w:left="360"/>
      </w:pPr>
      <w:r w:rsidRPr="006121B6">
        <w:t xml:space="preserve">                             </w:t>
      </w:r>
      <w:r w:rsidRPr="006121B6">
        <w:tab/>
        <w:t xml:space="preserve">demontaż: </w:t>
      </w:r>
      <w:r w:rsidR="00B63E95">
        <w:t>10</w:t>
      </w:r>
      <w:r w:rsidRPr="006121B6">
        <w:t xml:space="preserve"> grudnia 202</w:t>
      </w:r>
      <w:r w:rsidR="00B63E95">
        <w:t>3</w:t>
      </w:r>
      <w:r w:rsidRPr="006121B6">
        <w:t xml:space="preserve"> r.</w:t>
      </w:r>
      <w:r w:rsidR="00B63E95">
        <w:t xml:space="preserve"> (płyta Spodka)</w:t>
      </w:r>
    </w:p>
    <w:p w14:paraId="2C287B5C" w14:textId="788D64B7" w:rsidR="00B63E95" w:rsidRPr="00B63E95" w:rsidRDefault="00B63E95" w:rsidP="00B63E95">
      <w:pPr>
        <w:pStyle w:val="Nagwek3"/>
        <w:numPr>
          <w:ilvl w:val="0"/>
          <w:numId w:val="0"/>
        </w:numPr>
        <w:ind w:left="360"/>
      </w:pPr>
      <w:r>
        <w:tab/>
      </w:r>
      <w:r>
        <w:tab/>
      </w:r>
      <w:r>
        <w:tab/>
      </w:r>
      <w:r w:rsidRPr="006121B6">
        <w:t xml:space="preserve">demontaż: </w:t>
      </w:r>
      <w:r>
        <w:t>12</w:t>
      </w:r>
      <w:r w:rsidRPr="006121B6">
        <w:t xml:space="preserve"> grudnia 202</w:t>
      </w:r>
      <w:r>
        <w:t>3</w:t>
      </w:r>
      <w:r w:rsidRPr="006121B6">
        <w:t xml:space="preserve"> r.</w:t>
      </w:r>
      <w:r>
        <w:t>( cały obiekt MCK)</w:t>
      </w:r>
    </w:p>
    <w:p w14:paraId="60FBCF59" w14:textId="78C480B1" w:rsidR="006121B6" w:rsidRPr="006121B6" w:rsidRDefault="006121B6" w:rsidP="006121B6">
      <w:pPr>
        <w:pStyle w:val="Nagwek3"/>
        <w:numPr>
          <w:ilvl w:val="0"/>
          <w:numId w:val="0"/>
        </w:numPr>
        <w:ind w:left="360"/>
      </w:pPr>
      <w:r w:rsidRPr="006121B6">
        <w:t>Obsług</w:t>
      </w:r>
      <w:r w:rsidR="00B63E95">
        <w:t>a</w:t>
      </w:r>
      <w:r w:rsidRPr="006121B6">
        <w:t xml:space="preserve"> szatni – od </w:t>
      </w:r>
      <w:r w:rsidR="00B63E95">
        <w:t>9</w:t>
      </w:r>
      <w:r w:rsidRPr="006121B6">
        <w:t xml:space="preserve"> do </w:t>
      </w:r>
      <w:r w:rsidR="00B63E95">
        <w:t>11</w:t>
      </w:r>
      <w:r w:rsidRPr="006121B6">
        <w:t xml:space="preserve"> grudnia 202</w:t>
      </w:r>
      <w:r w:rsidR="00B63E95">
        <w:t>3</w:t>
      </w:r>
      <w:r w:rsidRPr="006121B6">
        <w:t xml:space="preserve"> r.</w:t>
      </w:r>
    </w:p>
    <w:p w14:paraId="13F0E99F" w14:textId="799146AE" w:rsidR="00FD429D" w:rsidRPr="006121B6" w:rsidRDefault="006121B6" w:rsidP="006121B6">
      <w:pPr>
        <w:pStyle w:val="Nagwek3"/>
        <w:numPr>
          <w:ilvl w:val="0"/>
          <w:numId w:val="0"/>
        </w:numPr>
        <w:ind w:left="360"/>
      </w:pPr>
      <w:r w:rsidRPr="006121B6">
        <w:t xml:space="preserve">Zabezpieczenie medyczne – od </w:t>
      </w:r>
      <w:r w:rsidR="00B63E95">
        <w:t>9</w:t>
      </w:r>
      <w:r w:rsidRPr="006121B6">
        <w:t xml:space="preserve"> do </w:t>
      </w:r>
      <w:r w:rsidR="00B63E95">
        <w:t>11</w:t>
      </w:r>
      <w:r w:rsidRPr="006121B6">
        <w:t xml:space="preserve"> grudnia 202</w:t>
      </w:r>
      <w:r w:rsidR="00B63E95">
        <w:t>3</w:t>
      </w:r>
      <w:r w:rsidRPr="006121B6">
        <w:t xml:space="preserve"> r.</w:t>
      </w:r>
    </w:p>
    <w:p w14:paraId="397D289A" w14:textId="520D7E3B" w:rsidR="00FD429D" w:rsidRPr="00FC6D1D" w:rsidRDefault="00FD429D" w:rsidP="008C04D6">
      <w:pPr>
        <w:pStyle w:val="Nagwek3"/>
        <w:numPr>
          <w:ilvl w:val="0"/>
          <w:numId w:val="65"/>
        </w:numPr>
        <w:rPr>
          <w:b/>
        </w:rPr>
      </w:pPr>
      <w:r w:rsidRPr="00FD429D">
        <w:t>Szczegółowe terminy realizacji</w:t>
      </w:r>
      <w:r>
        <w:t xml:space="preserve"> </w:t>
      </w:r>
      <w:r w:rsidRPr="00FD429D">
        <w:t>zawiera</w:t>
      </w:r>
      <w:r>
        <w:rPr>
          <w:b/>
        </w:rPr>
        <w:t xml:space="preserve"> załącznik nr 2 do SWZ</w:t>
      </w:r>
    </w:p>
    <w:p w14:paraId="21F074F7" w14:textId="74A32776" w:rsidR="00F0343C" w:rsidRPr="00382315" w:rsidRDefault="00B61F3A" w:rsidP="00CB162B">
      <w:pPr>
        <w:pStyle w:val="Nagwek2"/>
        <w:ind w:left="284" w:hanging="283"/>
      </w:pPr>
      <w:r w:rsidRPr="00382315">
        <w:t xml:space="preserve">Warunki realizacji zamówienia, termin gwarancji, warunki płatności. </w:t>
      </w:r>
    </w:p>
    <w:p w14:paraId="14C0D6D7" w14:textId="5958120C" w:rsidR="00F85C46" w:rsidRDefault="005253FB" w:rsidP="003945EB">
      <w:pPr>
        <w:pStyle w:val="Nagwek3"/>
        <w:numPr>
          <w:ilvl w:val="3"/>
          <w:numId w:val="58"/>
        </w:numPr>
        <w:ind w:left="567" w:hanging="283"/>
      </w:pPr>
      <w:r>
        <w:t>Miejsce realizacji zamówienia</w:t>
      </w:r>
      <w:r w:rsidR="00F85C46" w:rsidRPr="00382315">
        <w:t xml:space="preserve">: </w:t>
      </w:r>
      <w:r w:rsidR="00100394" w:rsidRPr="00100394">
        <w:t>teren Międzynarodowego Centrum Kongresowego w Katowicach oraz częściowo w Hali Widowiskowo Sportowej „Spodek”</w:t>
      </w:r>
      <w:r w:rsidR="00951C80">
        <w:t xml:space="preserve">  i </w:t>
      </w:r>
      <w:r w:rsidR="00951C80" w:rsidRPr="00951C80">
        <w:t>terenach wokół obiektów</w:t>
      </w:r>
      <w:r w:rsidR="00951C80">
        <w:t>.</w:t>
      </w:r>
    </w:p>
    <w:p w14:paraId="440E065C" w14:textId="259CE82B" w:rsidR="00F85C46" w:rsidRPr="00CB162B" w:rsidRDefault="00F85C46" w:rsidP="00AD7222">
      <w:pPr>
        <w:pStyle w:val="Nagwek3"/>
        <w:numPr>
          <w:ilvl w:val="3"/>
          <w:numId w:val="4"/>
        </w:numPr>
        <w:ind w:left="567" w:hanging="283"/>
        <w:rPr>
          <w:rFonts w:eastAsia="Calibri"/>
        </w:rPr>
      </w:pPr>
      <w:r w:rsidRPr="00CB162B">
        <w:rPr>
          <w:rFonts w:eastAsia="Calibri"/>
        </w:rPr>
        <w:t>Szczegółowe warunki realizacji zamówienia oraz warunki płatności zawiera wzór umowy</w:t>
      </w:r>
      <w:r w:rsidR="000A2883" w:rsidRPr="00CB162B">
        <w:rPr>
          <w:rFonts w:eastAsia="Calibri"/>
        </w:rPr>
        <w:t xml:space="preserve"> stanowiący załącznik nr 3 do S</w:t>
      </w:r>
      <w:r w:rsidRPr="00CB162B">
        <w:rPr>
          <w:rFonts w:eastAsia="Calibri"/>
        </w:rPr>
        <w:t>WZ.</w:t>
      </w:r>
    </w:p>
    <w:p w14:paraId="43EEA720" w14:textId="41419DBE" w:rsidR="00CF6A08" w:rsidRDefault="00CF6A08" w:rsidP="00CB162B">
      <w:pPr>
        <w:pStyle w:val="Nagwek2"/>
        <w:ind w:left="284" w:hanging="284"/>
        <w:rPr>
          <w:rFonts w:eastAsia="Calibri"/>
        </w:rPr>
      </w:pPr>
      <w:r>
        <w:rPr>
          <w:rFonts w:eastAsia="Calibri"/>
        </w:rPr>
        <w:t>Dodatkowe wymagania związane z realizacją zamówienia.</w:t>
      </w:r>
    </w:p>
    <w:p w14:paraId="4A54E81A" w14:textId="7FAB9D2C" w:rsidR="006B0086" w:rsidRPr="00841DFD" w:rsidRDefault="006B0086" w:rsidP="001A4DBB">
      <w:pPr>
        <w:pStyle w:val="Nagwek3"/>
        <w:numPr>
          <w:ilvl w:val="0"/>
          <w:numId w:val="44"/>
        </w:numPr>
        <w:ind w:left="567" w:hanging="283"/>
        <w:rPr>
          <w:rFonts w:eastAsia="Calibri"/>
        </w:rPr>
      </w:pPr>
      <w:r w:rsidRPr="00841DFD">
        <w:rPr>
          <w:rFonts w:eastAsia="Calibri"/>
        </w:rPr>
        <w:t xml:space="preserve">Zamawiający </w:t>
      </w:r>
      <w:r w:rsidR="00517288">
        <w:rPr>
          <w:rFonts w:eastAsia="Calibri"/>
        </w:rPr>
        <w:t xml:space="preserve">nie </w:t>
      </w:r>
      <w:r w:rsidRPr="00841DFD">
        <w:rPr>
          <w:rFonts w:eastAsia="Calibri"/>
        </w:rPr>
        <w:t>przewiduje dodatkow</w:t>
      </w:r>
      <w:r w:rsidR="00517288">
        <w:rPr>
          <w:rFonts w:eastAsia="Calibri"/>
        </w:rPr>
        <w:t>ych</w:t>
      </w:r>
      <w:r w:rsidRPr="00841DFD">
        <w:rPr>
          <w:rFonts w:eastAsia="Calibri"/>
        </w:rPr>
        <w:t xml:space="preserve"> wymaga</w:t>
      </w:r>
      <w:r w:rsidR="00517288">
        <w:rPr>
          <w:rFonts w:eastAsia="Calibri"/>
        </w:rPr>
        <w:t>ń</w:t>
      </w:r>
      <w:r w:rsidRPr="00841DFD">
        <w:rPr>
          <w:rFonts w:eastAsia="Calibri"/>
        </w:rPr>
        <w:t xml:space="preserve"> związan</w:t>
      </w:r>
      <w:r w:rsidR="00517288">
        <w:rPr>
          <w:rFonts w:eastAsia="Calibri"/>
        </w:rPr>
        <w:t>ych</w:t>
      </w:r>
      <w:r w:rsidRPr="00841DFD">
        <w:rPr>
          <w:rFonts w:eastAsia="Calibri"/>
        </w:rPr>
        <w:t xml:space="preserve"> z realizacją zamówienia, w zakresie zatrudnienia osób, o których mowa w art. 96 ust. 2 pkt 2 ustawy </w:t>
      </w:r>
      <w:proofErr w:type="spellStart"/>
      <w:r w:rsidRPr="00841DFD">
        <w:rPr>
          <w:rFonts w:eastAsia="Calibri"/>
        </w:rPr>
        <w:t>Pzp</w:t>
      </w:r>
      <w:proofErr w:type="spellEnd"/>
      <w:r w:rsidRPr="00841DFD">
        <w:rPr>
          <w:rFonts w:eastAsia="Calibri"/>
        </w:rPr>
        <w:t xml:space="preserve">; </w:t>
      </w:r>
    </w:p>
    <w:p w14:paraId="0C364FB9" w14:textId="3F42E7CE" w:rsidR="006B0086" w:rsidRPr="006B0086" w:rsidRDefault="006B0086" w:rsidP="001A4DBB">
      <w:pPr>
        <w:pStyle w:val="Nagwek3"/>
        <w:numPr>
          <w:ilvl w:val="0"/>
          <w:numId w:val="44"/>
        </w:numPr>
        <w:ind w:left="567" w:hanging="283"/>
        <w:rPr>
          <w:rFonts w:eastAsia="Calibri"/>
        </w:rPr>
      </w:pPr>
      <w:r w:rsidRPr="006B0086">
        <w:rPr>
          <w:rFonts w:eastAsia="Calibri"/>
        </w:rPr>
        <w:t xml:space="preserve">Zamawiający nie zastrzega możliwości ubiegania się o zamówienie wyłącznie dla wykonawców, o których mowa w art. 94 ustawy </w:t>
      </w:r>
      <w:proofErr w:type="spellStart"/>
      <w:r w:rsidRPr="006B0086">
        <w:rPr>
          <w:rFonts w:eastAsia="Calibri"/>
        </w:rPr>
        <w:t>Pzp</w:t>
      </w:r>
      <w:proofErr w:type="spellEnd"/>
      <w:r w:rsidRPr="006B0086">
        <w:rPr>
          <w:rFonts w:eastAsia="Calibri"/>
        </w:rPr>
        <w:t xml:space="preserve"> (klauzula zastrzeżona);</w:t>
      </w:r>
    </w:p>
    <w:p w14:paraId="16510195" w14:textId="77777777" w:rsidR="00FC6D1D" w:rsidRDefault="00C904AB" w:rsidP="009E585C">
      <w:pPr>
        <w:pStyle w:val="Nagwek3"/>
        <w:numPr>
          <w:ilvl w:val="0"/>
          <w:numId w:val="44"/>
        </w:numPr>
        <w:ind w:left="567" w:hanging="283"/>
        <w:rPr>
          <w:rFonts w:eastAsia="Calibri"/>
        </w:rPr>
      </w:pPr>
      <w:bookmarkStart w:id="17" w:name="_Hlk63675499"/>
      <w:r w:rsidRPr="00FC6D1D">
        <w:rPr>
          <w:rFonts w:eastAsia="Calibri"/>
        </w:rPr>
        <w:t xml:space="preserve">Zamawiający </w:t>
      </w:r>
      <w:r w:rsidR="00FC6D1D" w:rsidRPr="00FC6D1D">
        <w:rPr>
          <w:rFonts w:eastAsia="Calibri"/>
        </w:rPr>
        <w:t>nie określa wymagań związanych</w:t>
      </w:r>
      <w:r w:rsidRPr="00FC6D1D">
        <w:rPr>
          <w:rFonts w:eastAsia="Calibri"/>
        </w:rPr>
        <w:t xml:space="preserve"> z realizacją zamówienia w zakresie zatrudnienia przez wykonawcę lub podwykonawcę na podstawie stosunku pracy </w:t>
      </w:r>
      <w:bookmarkEnd w:id="17"/>
      <w:r w:rsidR="00FC6D1D">
        <w:rPr>
          <w:rFonts w:eastAsia="Calibri"/>
        </w:rPr>
        <w:t>.</w:t>
      </w:r>
    </w:p>
    <w:p w14:paraId="3F534929" w14:textId="3CB66E59" w:rsidR="00AF756E" w:rsidRPr="00FC6D1D" w:rsidRDefault="00AF756E" w:rsidP="009E585C">
      <w:pPr>
        <w:pStyle w:val="Nagwek3"/>
        <w:numPr>
          <w:ilvl w:val="0"/>
          <w:numId w:val="44"/>
        </w:numPr>
        <w:ind w:left="567" w:hanging="283"/>
        <w:rPr>
          <w:rFonts w:eastAsia="Calibri"/>
        </w:rPr>
      </w:pPr>
      <w:r w:rsidRPr="00FC6D1D">
        <w:rPr>
          <w:rFonts w:eastAsia="Calibri"/>
        </w:rPr>
        <w:t>Informacja o obowiązku osobistego wykonania przez wykonawcę kluczowych zadań.</w:t>
      </w:r>
    </w:p>
    <w:p w14:paraId="0CCB0C40" w14:textId="5DB17663" w:rsidR="00AF756E" w:rsidRDefault="00AF756E" w:rsidP="00AD41A4">
      <w:pPr>
        <w:ind w:left="284" w:firstLine="0"/>
        <w:rPr>
          <w:lang w:eastAsia="x-none"/>
        </w:rPr>
      </w:pPr>
      <w:r>
        <w:rPr>
          <w:lang w:eastAsia="x-none"/>
        </w:rPr>
        <w:t xml:space="preserve">Zamawiający nie przewiduje obowiązku osobistego wykonania </w:t>
      </w:r>
      <w:r w:rsidR="003A7259">
        <w:rPr>
          <w:lang w:eastAsia="x-none"/>
        </w:rPr>
        <w:t>kluczowych zadań dotyczących zamówień na usługi</w:t>
      </w:r>
      <w:r>
        <w:rPr>
          <w:lang w:eastAsia="x-none"/>
        </w:rPr>
        <w:t xml:space="preserve"> </w:t>
      </w:r>
      <w:r w:rsidRPr="00AF756E">
        <w:rPr>
          <w:lang w:eastAsia="x-none"/>
        </w:rPr>
        <w:t>prze</w:t>
      </w:r>
      <w:r>
        <w:rPr>
          <w:lang w:eastAsia="x-none"/>
        </w:rPr>
        <w:t>z poszczególnych wy</w:t>
      </w:r>
      <w:r w:rsidRPr="00AF756E">
        <w:rPr>
          <w:lang w:eastAsia="x-none"/>
        </w:rPr>
        <w:t>konawców wspólnie ubiegających się o</w:t>
      </w:r>
      <w:r w:rsidR="00586657">
        <w:rPr>
          <w:lang w:eastAsia="x-none"/>
        </w:rPr>
        <w:t> </w:t>
      </w:r>
      <w:r w:rsidRPr="00AF756E">
        <w:rPr>
          <w:lang w:eastAsia="x-none"/>
        </w:rPr>
        <w:t>udzielenie zamówienia</w:t>
      </w:r>
      <w:r>
        <w:rPr>
          <w:lang w:eastAsia="x-none"/>
        </w:rPr>
        <w:t xml:space="preserve"> w rozumieniu art. 60 ustawy </w:t>
      </w:r>
      <w:proofErr w:type="spellStart"/>
      <w:r>
        <w:rPr>
          <w:lang w:eastAsia="x-none"/>
        </w:rPr>
        <w:t>Pzp</w:t>
      </w:r>
      <w:proofErr w:type="spellEnd"/>
      <w:r>
        <w:rPr>
          <w:lang w:eastAsia="x-none"/>
        </w:rPr>
        <w:t xml:space="preserve">, ani związanych z udziałem podmiotów udostępniających zasoby w rozumieniu art. 121 ustawy </w:t>
      </w:r>
      <w:proofErr w:type="spellStart"/>
      <w:r>
        <w:rPr>
          <w:lang w:eastAsia="x-none"/>
        </w:rPr>
        <w:t>P</w:t>
      </w:r>
      <w:r w:rsidR="00586657">
        <w:rPr>
          <w:lang w:eastAsia="x-none"/>
        </w:rPr>
        <w:t>zp</w:t>
      </w:r>
      <w:proofErr w:type="spellEnd"/>
      <w:r w:rsidR="00586657">
        <w:rPr>
          <w:lang w:eastAsia="x-none"/>
        </w:rPr>
        <w:t>.</w:t>
      </w:r>
    </w:p>
    <w:p w14:paraId="30201699" w14:textId="26ADBEDB" w:rsidR="00593C25" w:rsidRDefault="00593C25" w:rsidP="00AD41A4">
      <w:pPr>
        <w:pStyle w:val="Nagwek2"/>
        <w:ind w:left="284"/>
      </w:pPr>
      <w:r>
        <w:t>Podwykonawcy.</w:t>
      </w:r>
    </w:p>
    <w:p w14:paraId="4F992067" w14:textId="686C971B" w:rsidR="00593C25" w:rsidRDefault="00593C25" w:rsidP="001A4DBB">
      <w:pPr>
        <w:pStyle w:val="Nagwek3"/>
        <w:numPr>
          <w:ilvl w:val="0"/>
          <w:numId w:val="49"/>
        </w:numPr>
        <w:ind w:left="567" w:hanging="284"/>
      </w:pPr>
      <w:r w:rsidRPr="00DA216F">
        <w:rPr>
          <w:rStyle w:val="Nagwek3Znak"/>
        </w:rPr>
        <w:t>Wykonawca może powierzyć wykonanie części zamówienia podwykonawcom.</w:t>
      </w:r>
      <w:r>
        <w:t xml:space="preserve"> </w:t>
      </w:r>
    </w:p>
    <w:p w14:paraId="727FAA34" w14:textId="1289173D" w:rsidR="00593C25" w:rsidRDefault="00593C25" w:rsidP="001A4DBB">
      <w:pPr>
        <w:pStyle w:val="Nagwek3"/>
        <w:numPr>
          <w:ilvl w:val="0"/>
          <w:numId w:val="49"/>
        </w:numPr>
        <w:ind w:left="567" w:hanging="284"/>
      </w:pPr>
      <w:r>
        <w:t>Zamawiający nie zastrzega obowiązku osobistego wykonania przez Wykonaw</w:t>
      </w:r>
      <w:r w:rsidR="00DA216F">
        <w:t>cę kluczowych części zamówienia;</w:t>
      </w:r>
    </w:p>
    <w:p w14:paraId="304D34BC" w14:textId="502870A8" w:rsidR="00DA216F" w:rsidRPr="00DA216F" w:rsidRDefault="00DA216F" w:rsidP="00AD41A4">
      <w:pPr>
        <w:pStyle w:val="Nagwek3"/>
        <w:ind w:left="567" w:hanging="284"/>
      </w:pPr>
      <w:r w:rsidRPr="00DA216F">
        <w:rPr>
          <w:lang w:val="pl"/>
        </w:rPr>
        <w:t xml:space="preserve">Wykonawca </w:t>
      </w:r>
      <w:r>
        <w:rPr>
          <w:lang w:val="pl"/>
        </w:rPr>
        <w:t xml:space="preserve">powinien wskazać </w:t>
      </w:r>
      <w:r w:rsidRPr="00DA216F">
        <w:rPr>
          <w:lang w:val="pl"/>
        </w:rPr>
        <w:t>w ofercie części zamówienia, których wykonanie zamierza powierzyć podwykonawcom</w:t>
      </w:r>
      <w:r>
        <w:rPr>
          <w:lang w:val="pl"/>
        </w:rPr>
        <w:t xml:space="preserve"> oraz podać (o ile są mu znane) nazwy (firmy) tych podw</w:t>
      </w:r>
      <w:r w:rsidRPr="00DA216F">
        <w:rPr>
          <w:lang w:val="pl"/>
        </w:rPr>
        <w:t>ykonawców.</w:t>
      </w:r>
    </w:p>
    <w:p w14:paraId="7663A507" w14:textId="451D8F34" w:rsidR="00473D30" w:rsidRDefault="00473D30" w:rsidP="007A29AE">
      <w:pPr>
        <w:pStyle w:val="Nagwek1"/>
      </w:pPr>
      <w:bookmarkStart w:id="18" w:name="_Toc62396889"/>
      <w:r>
        <w:t>Przedmiotowe środki dowodowe.</w:t>
      </w:r>
      <w:bookmarkEnd w:id="18"/>
    </w:p>
    <w:p w14:paraId="5A92E1C0" w14:textId="6D515A4A" w:rsidR="00F65A36" w:rsidRDefault="00F65A36" w:rsidP="00AD7222">
      <w:pPr>
        <w:pStyle w:val="Nagwek2"/>
        <w:numPr>
          <w:ilvl w:val="0"/>
          <w:numId w:val="11"/>
        </w:numPr>
        <w:spacing w:before="0"/>
        <w:ind w:left="284" w:hanging="283"/>
      </w:pPr>
      <w:r>
        <w:t>Wykaz</w:t>
      </w:r>
      <w:r w:rsidR="00C243F8">
        <w:t xml:space="preserve"> wymaganych</w:t>
      </w:r>
      <w:r>
        <w:t xml:space="preserve"> przedmiotowych środków dow</w:t>
      </w:r>
      <w:r w:rsidR="00430D9E">
        <w:t>odowych</w:t>
      </w:r>
      <w:r>
        <w:t>.</w:t>
      </w:r>
    </w:p>
    <w:p w14:paraId="1A0BA66B" w14:textId="2B19A051" w:rsidR="00473D30" w:rsidRDefault="00B3055B" w:rsidP="00AD41A4">
      <w:pPr>
        <w:spacing w:after="120"/>
        <w:ind w:left="284" w:firstLine="0"/>
      </w:pPr>
      <w:r>
        <w:t>W celu potwierdzenia</w:t>
      </w:r>
      <w:r w:rsidR="00E150EC">
        <w:t xml:space="preserve"> zgodności oferowanych usług</w:t>
      </w:r>
      <w:r w:rsidRPr="00B3055B">
        <w:t xml:space="preserve"> z wymaganiami, cechami lub kryteriami określonymi w opisie przedmiotu zamówienia lub opisie kryteriów oceny ofert, lub wymaganiami </w:t>
      </w:r>
      <w:r w:rsidRPr="00B3055B">
        <w:lastRenderedPageBreak/>
        <w:t>związanymi z realizacją zamówienia</w:t>
      </w:r>
      <w:r>
        <w:t xml:space="preserve"> określonymi przez Zamawiającego, wykonawca zobowiązany jest złożyć </w:t>
      </w:r>
      <w:r w:rsidRPr="00B3055B">
        <w:rPr>
          <w:b/>
        </w:rPr>
        <w:t>wraz z ofertą</w:t>
      </w:r>
      <w:r>
        <w:t xml:space="preserve"> następujące przedmiotowe środki dowodowe:</w:t>
      </w:r>
    </w:p>
    <w:tbl>
      <w:tblPr>
        <w:tblStyle w:val="Tabelasiatki41"/>
        <w:tblW w:w="0" w:type="auto"/>
        <w:tblInd w:w="392" w:type="dxa"/>
        <w:tblLook w:val="04A0" w:firstRow="1" w:lastRow="0" w:firstColumn="1" w:lastColumn="0" w:noHBand="0" w:noVBand="1"/>
      </w:tblPr>
      <w:tblGrid>
        <w:gridCol w:w="5858"/>
        <w:gridCol w:w="3179"/>
      </w:tblGrid>
      <w:tr w:rsidR="00340766" w:rsidRPr="004516FA" w14:paraId="0605B3A3" w14:textId="77777777" w:rsidTr="004720BB">
        <w:trPr>
          <w:cnfStyle w:val="100000000000" w:firstRow="1" w:lastRow="0" w:firstColumn="0" w:lastColumn="0" w:oddVBand="0" w:evenVBand="0" w:oddHBand="0" w:evenHBand="0" w:firstRowFirstColumn="0" w:firstRowLastColumn="0" w:lastRowFirstColumn="0" w:lastRowLastColumn="0"/>
          <w:cantSplit/>
          <w:trHeight w:val="323"/>
        </w:trPr>
        <w:tc>
          <w:tcPr>
            <w:cnfStyle w:val="001000000000" w:firstRow="0" w:lastRow="0" w:firstColumn="1" w:lastColumn="0" w:oddVBand="0" w:evenVBand="0" w:oddHBand="0" w:evenHBand="0" w:firstRowFirstColumn="0" w:firstRowLastColumn="0" w:lastRowFirstColumn="0" w:lastRowLastColumn="0"/>
            <w:tcW w:w="5858" w:type="dxa"/>
            <w:shd w:val="clear" w:color="auto" w:fill="323E4F" w:themeFill="text2" w:themeFillShade="BF"/>
            <w:vAlign w:val="center"/>
          </w:tcPr>
          <w:p w14:paraId="081AEFCF" w14:textId="273FFFCC" w:rsidR="00340766" w:rsidRPr="00791BE2" w:rsidRDefault="00340766" w:rsidP="00794699">
            <w:pPr>
              <w:keepNext/>
              <w:ind w:left="0"/>
              <w:jc w:val="center"/>
              <w:rPr>
                <w:b w:val="0"/>
                <w:sz w:val="18"/>
                <w:szCs w:val="18"/>
              </w:rPr>
            </w:pPr>
            <w:r w:rsidRPr="00791BE2">
              <w:rPr>
                <w:b w:val="0"/>
                <w:sz w:val="18"/>
                <w:szCs w:val="18"/>
              </w:rPr>
              <w:t>Rodzaj środka dowodowego</w:t>
            </w:r>
          </w:p>
        </w:tc>
        <w:tc>
          <w:tcPr>
            <w:tcW w:w="3179" w:type="dxa"/>
            <w:shd w:val="clear" w:color="auto" w:fill="323E4F" w:themeFill="text2" w:themeFillShade="BF"/>
            <w:vAlign w:val="center"/>
          </w:tcPr>
          <w:p w14:paraId="0C6E7EDE" w14:textId="2BC2B03D" w:rsidR="00340766" w:rsidRPr="00791BE2" w:rsidRDefault="00340766" w:rsidP="00794699">
            <w:pPr>
              <w:keepNext/>
              <w:ind w:left="0"/>
              <w:jc w:val="center"/>
              <w:cnfStyle w:val="100000000000" w:firstRow="1" w:lastRow="0" w:firstColumn="0" w:lastColumn="0" w:oddVBand="0" w:evenVBand="0" w:oddHBand="0" w:evenHBand="0" w:firstRowFirstColumn="0" w:firstRowLastColumn="0" w:lastRowFirstColumn="0" w:lastRowLastColumn="0"/>
              <w:rPr>
                <w:b w:val="0"/>
                <w:sz w:val="18"/>
                <w:szCs w:val="18"/>
              </w:rPr>
            </w:pPr>
            <w:r w:rsidRPr="00791BE2">
              <w:rPr>
                <w:b w:val="0"/>
                <w:sz w:val="18"/>
                <w:szCs w:val="18"/>
              </w:rPr>
              <w:t>Wymagana forma i moment złożenia</w:t>
            </w:r>
          </w:p>
        </w:tc>
      </w:tr>
      <w:tr w:rsidR="00340766" w14:paraId="1C25B49E" w14:textId="77777777" w:rsidTr="00340766">
        <w:trPr>
          <w:cnfStyle w:val="000000100000" w:firstRow="0" w:lastRow="0" w:firstColumn="0" w:lastColumn="0" w:oddVBand="0" w:evenVBand="0" w:oddHBand="1" w:evenHBand="0" w:firstRowFirstColumn="0" w:firstRowLastColumn="0" w:lastRowFirstColumn="0" w:lastRowLastColumn="0"/>
          <w:cantSplit/>
          <w:trHeight w:val="2164"/>
        </w:trPr>
        <w:tc>
          <w:tcPr>
            <w:cnfStyle w:val="001000000000" w:firstRow="0" w:lastRow="0" w:firstColumn="1" w:lastColumn="0" w:oddVBand="0" w:evenVBand="0" w:oddHBand="0" w:evenHBand="0" w:firstRowFirstColumn="0" w:firstRowLastColumn="0" w:lastRowFirstColumn="0" w:lastRowLastColumn="0"/>
            <w:tcW w:w="5858" w:type="dxa"/>
            <w:shd w:val="clear" w:color="auto" w:fill="F2F2F2" w:themeFill="background1" w:themeFillShade="F2"/>
            <w:vAlign w:val="center"/>
          </w:tcPr>
          <w:p w14:paraId="4A4CB892" w14:textId="540F7B22" w:rsidR="00340766" w:rsidRPr="00D6386F" w:rsidRDefault="00340766" w:rsidP="00465FF0">
            <w:pPr>
              <w:keepNext/>
              <w:spacing w:line="360" w:lineRule="auto"/>
              <w:ind w:left="0" w:firstLine="0"/>
              <w:rPr>
                <w:sz w:val="18"/>
                <w:szCs w:val="18"/>
              </w:rPr>
            </w:pPr>
            <w:r w:rsidRPr="00D6386F">
              <w:rPr>
                <w:sz w:val="18"/>
                <w:szCs w:val="18"/>
              </w:rPr>
              <w:t xml:space="preserve">Informacja </w:t>
            </w:r>
            <w:r w:rsidRPr="00340766">
              <w:rPr>
                <w:b w:val="0"/>
                <w:sz w:val="18"/>
                <w:szCs w:val="18"/>
              </w:rPr>
              <w:t>o doświadczeniu i kwalifikacjach</w:t>
            </w:r>
            <w:r w:rsidRPr="00340766">
              <w:rPr>
                <w:b w:val="0"/>
              </w:rPr>
              <w:t xml:space="preserve"> </w:t>
            </w:r>
            <w:r w:rsidRPr="00340766">
              <w:rPr>
                <w:b w:val="0"/>
                <w:sz w:val="18"/>
                <w:szCs w:val="18"/>
              </w:rPr>
              <w:t>osoby skierowanej do realizacji zamówienia</w:t>
            </w:r>
            <w:r w:rsidRPr="00340766">
              <w:rPr>
                <w:b w:val="0"/>
              </w:rPr>
              <w:t xml:space="preserve"> jako </w:t>
            </w:r>
            <w:r w:rsidRPr="00340766">
              <w:rPr>
                <w:b w:val="0"/>
                <w:sz w:val="18"/>
                <w:szCs w:val="18"/>
              </w:rPr>
              <w:t>kierownik ds. bezpieczeństwa -  w celu potwierdzenia zgodności oferowanych usług z cechami lub kryteriami określonymi w opisie kryteriów oceny ofert, w</w:t>
            </w:r>
            <w:r w:rsidR="00781292">
              <w:rPr>
                <w:b w:val="0"/>
                <w:sz w:val="18"/>
                <w:szCs w:val="18"/>
              </w:rPr>
              <w:t xml:space="preserve"> ramach kryterium: „doświadczenie</w:t>
            </w:r>
            <w:r w:rsidRPr="00340766">
              <w:rPr>
                <w:b w:val="0"/>
                <w:sz w:val="18"/>
                <w:szCs w:val="18"/>
              </w:rPr>
              <w:t>”, zgodnie z rozdz. XIII SWZ,</w:t>
            </w:r>
          </w:p>
          <w:p w14:paraId="5D8502FB" w14:textId="2A5AE138" w:rsidR="00340766" w:rsidRDefault="00340766" w:rsidP="00340766">
            <w:pPr>
              <w:keepNext/>
              <w:ind w:left="0" w:firstLine="0"/>
              <w:rPr>
                <w:b w:val="0"/>
                <w:sz w:val="18"/>
                <w:szCs w:val="18"/>
              </w:rPr>
            </w:pPr>
          </w:p>
        </w:tc>
        <w:tc>
          <w:tcPr>
            <w:tcW w:w="3179" w:type="dxa"/>
            <w:shd w:val="clear" w:color="auto" w:fill="F2F2F2" w:themeFill="background1" w:themeFillShade="F2"/>
            <w:vAlign w:val="center"/>
          </w:tcPr>
          <w:p w14:paraId="6CF076CB" w14:textId="08CB0032" w:rsidR="00340766" w:rsidRDefault="00340766" w:rsidP="00ED15B0">
            <w:pPr>
              <w:keepNext/>
              <w:spacing w:line="360" w:lineRule="auto"/>
              <w:ind w:left="0" w:firstLine="0"/>
              <w:jc w:val="left"/>
              <w:cnfStyle w:val="000000100000" w:firstRow="0" w:lastRow="0" w:firstColumn="0" w:lastColumn="0" w:oddVBand="0" w:evenVBand="0" w:oddHBand="1" w:evenHBand="0" w:firstRowFirstColumn="0" w:firstRowLastColumn="0" w:lastRowFirstColumn="0" w:lastRowLastColumn="0"/>
            </w:pPr>
            <w:r>
              <w:rPr>
                <w:sz w:val="18"/>
                <w:szCs w:val="18"/>
              </w:rPr>
              <w:t xml:space="preserve">Informacja </w:t>
            </w:r>
            <w:r w:rsidRPr="00A10E80">
              <w:rPr>
                <w:sz w:val="18"/>
                <w:szCs w:val="18"/>
              </w:rPr>
              <w:t>składan</w:t>
            </w:r>
            <w:r>
              <w:rPr>
                <w:sz w:val="18"/>
                <w:szCs w:val="18"/>
              </w:rPr>
              <w:t>a w formie oświadczenia w formularzu oferty  (Z</w:t>
            </w:r>
            <w:r w:rsidRPr="00A10E80">
              <w:rPr>
                <w:sz w:val="18"/>
                <w:szCs w:val="18"/>
              </w:rPr>
              <w:t>ałącznik 1A do SWZ</w:t>
            </w:r>
            <w:r>
              <w:rPr>
                <w:sz w:val="18"/>
                <w:szCs w:val="18"/>
              </w:rPr>
              <w:t>)</w:t>
            </w:r>
            <w:r>
              <w:t xml:space="preserve"> </w:t>
            </w:r>
          </w:p>
          <w:p w14:paraId="52D04CF8" w14:textId="25A7856D" w:rsidR="00340766" w:rsidRPr="00A10E80" w:rsidRDefault="00340766" w:rsidP="00ED15B0">
            <w:pPr>
              <w:keepNext/>
              <w:spacing w:line="360" w:lineRule="auto"/>
              <w:ind w:left="0" w:firstLine="0"/>
              <w:jc w:val="left"/>
              <w:cnfStyle w:val="000000100000" w:firstRow="0" w:lastRow="0" w:firstColumn="0" w:lastColumn="0" w:oddVBand="0" w:evenVBand="0" w:oddHBand="1" w:evenHBand="0" w:firstRowFirstColumn="0" w:firstRowLastColumn="0" w:lastRowFirstColumn="0" w:lastRowLastColumn="0"/>
              <w:rPr>
                <w:sz w:val="18"/>
                <w:szCs w:val="18"/>
              </w:rPr>
            </w:pPr>
          </w:p>
        </w:tc>
      </w:tr>
    </w:tbl>
    <w:p w14:paraId="597931CF" w14:textId="29D4C4C0" w:rsidR="00F65A36" w:rsidRDefault="00C25340" w:rsidP="00AD41A4">
      <w:pPr>
        <w:pStyle w:val="Nagwek2"/>
        <w:spacing w:before="240"/>
        <w:ind w:left="284" w:hanging="284"/>
      </w:pPr>
      <w:r>
        <w:t>Informacja dotycząca usunięcia braków formalnych</w:t>
      </w:r>
      <w:r w:rsidR="001A0C84">
        <w:t xml:space="preserve"> w</w:t>
      </w:r>
      <w:r>
        <w:t xml:space="preserve"> przedmiotowych środk</w:t>
      </w:r>
      <w:r w:rsidR="001A0C84">
        <w:t>ach</w:t>
      </w:r>
      <w:r>
        <w:t xml:space="preserve"> dowodowych.</w:t>
      </w:r>
    </w:p>
    <w:p w14:paraId="14D7CE7A" w14:textId="6718516E" w:rsidR="00C25340" w:rsidRPr="00C25340" w:rsidRDefault="00C325E2" w:rsidP="00AD41A4">
      <w:pPr>
        <w:ind w:left="284" w:firstLine="0"/>
        <w:rPr>
          <w:lang w:eastAsia="x-none"/>
        </w:rPr>
      </w:pPr>
      <w:r>
        <w:rPr>
          <w:lang w:eastAsia="x-none"/>
        </w:rPr>
        <w:t>Zgodnie z przepisem</w:t>
      </w:r>
      <w:r w:rsidR="00CF28B9">
        <w:rPr>
          <w:lang w:eastAsia="x-none"/>
        </w:rPr>
        <w:t xml:space="preserve"> art. 107 ust. 3</w:t>
      </w:r>
      <w:r w:rsidR="001A0C84">
        <w:rPr>
          <w:lang w:eastAsia="x-none"/>
        </w:rPr>
        <w:t xml:space="preserve"> ustawy </w:t>
      </w:r>
      <w:proofErr w:type="spellStart"/>
      <w:r w:rsidR="001A0C84">
        <w:rPr>
          <w:lang w:eastAsia="x-none"/>
        </w:rPr>
        <w:t>Pzp</w:t>
      </w:r>
      <w:proofErr w:type="spellEnd"/>
      <w:r w:rsidR="001A0C84">
        <w:rPr>
          <w:lang w:eastAsia="x-none"/>
        </w:rPr>
        <w:t>, jeżeli wykonawca nie złoży wraz z</w:t>
      </w:r>
      <w:r w:rsidR="0080582A">
        <w:rPr>
          <w:lang w:eastAsia="x-none"/>
        </w:rPr>
        <w:t> </w:t>
      </w:r>
      <w:r w:rsidR="00CF28B9">
        <w:rPr>
          <w:lang w:eastAsia="x-none"/>
        </w:rPr>
        <w:t>ofertą przedmiotowego środka dowodowego, o którym mowa w ust. 1 lub złożony przedmiotowy środek dowodowy będzie niekompletny</w:t>
      </w:r>
      <w:r w:rsidR="00A953DB">
        <w:rPr>
          <w:lang w:eastAsia="x-none"/>
        </w:rPr>
        <w:t xml:space="preserve">, Zamawiający </w:t>
      </w:r>
      <w:r w:rsidR="00CF28B9">
        <w:rPr>
          <w:lang w:eastAsia="x-none"/>
        </w:rPr>
        <w:t>nie będzie wzywał</w:t>
      </w:r>
      <w:r w:rsidR="00A953DB">
        <w:rPr>
          <w:lang w:eastAsia="x-none"/>
        </w:rPr>
        <w:t xml:space="preserve"> wyk</w:t>
      </w:r>
      <w:r w:rsidR="00CF28B9">
        <w:rPr>
          <w:lang w:eastAsia="x-none"/>
        </w:rPr>
        <w:t>onawcy do jego</w:t>
      </w:r>
      <w:r w:rsidR="00A953DB">
        <w:rPr>
          <w:lang w:eastAsia="x-none"/>
        </w:rPr>
        <w:t xml:space="preserve"> złożenia lub uzu</w:t>
      </w:r>
      <w:r w:rsidR="00CF28B9">
        <w:rPr>
          <w:lang w:eastAsia="x-none"/>
        </w:rPr>
        <w:t>pełnienia</w:t>
      </w:r>
      <w:r w:rsidR="00A953DB">
        <w:rPr>
          <w:lang w:eastAsia="x-none"/>
        </w:rPr>
        <w:t>.</w:t>
      </w:r>
    </w:p>
    <w:p w14:paraId="4B4B5760" w14:textId="121B349F" w:rsidR="00F85C46" w:rsidRPr="00E054BA" w:rsidRDefault="00F85C46" w:rsidP="007A29AE">
      <w:pPr>
        <w:pStyle w:val="Nagwek1"/>
      </w:pPr>
      <w:bookmarkStart w:id="19" w:name="_Toc375581634"/>
      <w:bookmarkStart w:id="20" w:name="_Toc375581816"/>
      <w:bookmarkStart w:id="21" w:name="_Toc375582133"/>
      <w:bookmarkStart w:id="22" w:name="_Toc62396890"/>
      <w:r w:rsidRPr="00E054BA">
        <w:t>Kwalifikacja podmi</w:t>
      </w:r>
      <w:r w:rsidR="00F54060">
        <w:t xml:space="preserve">otowa – </w:t>
      </w:r>
      <w:r w:rsidRPr="00E054BA">
        <w:t>podstawy wykluczenia.</w:t>
      </w:r>
      <w:bookmarkEnd w:id="19"/>
      <w:bookmarkEnd w:id="20"/>
      <w:bookmarkEnd w:id="21"/>
      <w:bookmarkEnd w:id="22"/>
      <w:r w:rsidRPr="00E054BA">
        <w:t xml:space="preserve"> </w:t>
      </w:r>
    </w:p>
    <w:p w14:paraId="55FBF8D8" w14:textId="71704F0F" w:rsidR="00A867B7" w:rsidRPr="00ED6871" w:rsidRDefault="00A62353" w:rsidP="00AD7222">
      <w:pPr>
        <w:pStyle w:val="Nagwek2"/>
        <w:numPr>
          <w:ilvl w:val="0"/>
          <w:numId w:val="9"/>
        </w:numPr>
        <w:ind w:left="284" w:hanging="283"/>
        <w:rPr>
          <w:rFonts w:eastAsia="Calibri"/>
        </w:rPr>
      </w:pPr>
      <w:r w:rsidRPr="00ED6871">
        <w:rPr>
          <w:rFonts w:eastAsia="Calibri"/>
        </w:rPr>
        <w:t>Obligatoryjne p</w:t>
      </w:r>
      <w:r w:rsidR="00A867B7" w:rsidRPr="00ED6871">
        <w:rPr>
          <w:rFonts w:eastAsia="Calibri"/>
        </w:rPr>
        <w:t>od</w:t>
      </w:r>
      <w:r w:rsidR="00642C54" w:rsidRPr="00ED6871">
        <w:rPr>
          <w:rFonts w:eastAsia="Calibri"/>
        </w:rPr>
        <w:t>stawy wykluczenia</w:t>
      </w:r>
      <w:r w:rsidR="00A867B7" w:rsidRPr="00ED6871">
        <w:rPr>
          <w:rFonts w:eastAsia="Calibri"/>
        </w:rPr>
        <w:t>.</w:t>
      </w:r>
      <w:r w:rsidR="00F85C46" w:rsidRPr="00ED6871">
        <w:rPr>
          <w:rFonts w:eastAsia="Calibri"/>
        </w:rPr>
        <w:t xml:space="preserve">      </w:t>
      </w:r>
    </w:p>
    <w:p w14:paraId="6DC48339" w14:textId="1D09F7E2" w:rsidR="00A867B7" w:rsidRDefault="006A1250" w:rsidP="00AD41A4">
      <w:pPr>
        <w:ind w:left="284" w:firstLine="0"/>
      </w:pPr>
      <w:r>
        <w:t>O</w:t>
      </w:r>
      <w:r w:rsidR="00774987">
        <w:t xml:space="preserve"> udzielenie zamówienia może </w:t>
      </w:r>
      <w:r>
        <w:t xml:space="preserve">ubiegać </w:t>
      </w:r>
      <w:r w:rsidR="00774987">
        <w:t xml:space="preserve">się </w:t>
      </w:r>
      <w:r>
        <w:t>wyłącznie wykonawca, który nie podlega wykluczeniu z</w:t>
      </w:r>
      <w:r w:rsidR="00A62353">
        <w:t> </w:t>
      </w:r>
      <w:r>
        <w:t>postępowania</w:t>
      </w:r>
      <w:r w:rsidR="007C7952">
        <w:t xml:space="preserve"> </w:t>
      </w:r>
      <w:r>
        <w:t xml:space="preserve">ze względu na okoliczności wymienione w art. 108 </w:t>
      </w:r>
      <w:r w:rsidR="002A3574">
        <w:t xml:space="preserve">ust. 1 ustawy </w:t>
      </w:r>
      <w:proofErr w:type="spellStart"/>
      <w:r w:rsidR="002A3574">
        <w:t>Pzp</w:t>
      </w:r>
      <w:proofErr w:type="spellEnd"/>
      <w:r w:rsidR="002A3574">
        <w:t xml:space="preserve"> (obligatoryjne podstawy wykluczenia</w:t>
      </w:r>
      <w:r w:rsidR="00C80397">
        <w:t xml:space="preserve">). </w:t>
      </w:r>
      <w:r w:rsidR="00C80397" w:rsidRPr="00C80397">
        <w:t>Obligatoryjne przesłanki wykluczenia zostały wymienione w</w:t>
      </w:r>
      <w:r w:rsidR="0080582A">
        <w:t> </w:t>
      </w:r>
      <w:r w:rsidR="00C80397">
        <w:t xml:space="preserve">załączniku nr 1B do SWZ – wzorze formularza </w:t>
      </w:r>
      <w:r w:rsidR="00C80397" w:rsidRPr="00C80397">
        <w:t>oświadczenia o braku podstaw do wykluczenia</w:t>
      </w:r>
      <w:r w:rsidR="00C80397">
        <w:t xml:space="preserve"> z</w:t>
      </w:r>
      <w:r w:rsidR="0080582A">
        <w:t> </w:t>
      </w:r>
      <w:r w:rsidR="00385E23">
        <w:t>postępowania.</w:t>
      </w:r>
    </w:p>
    <w:p w14:paraId="12FCED1B" w14:textId="7B4F7EC8" w:rsidR="00A62353" w:rsidRPr="00A62353" w:rsidRDefault="00F85C46" w:rsidP="00D203AB">
      <w:pPr>
        <w:pStyle w:val="Nagwek2"/>
        <w:numPr>
          <w:ilvl w:val="0"/>
          <w:numId w:val="9"/>
        </w:numPr>
        <w:ind w:left="284" w:hanging="283"/>
      </w:pPr>
      <w:r w:rsidRPr="002F56CF">
        <w:rPr>
          <w:rFonts w:eastAsia="Calibri"/>
        </w:rPr>
        <w:t>Fakultatywne podstawy wykluczenia</w:t>
      </w:r>
      <w:r w:rsidRPr="00E054BA">
        <w:rPr>
          <w:rFonts w:eastAsia="Calibri"/>
        </w:rPr>
        <w:t xml:space="preserve">. </w:t>
      </w:r>
    </w:p>
    <w:p w14:paraId="001F6E8A" w14:textId="3ADAB662" w:rsidR="004422CE" w:rsidRPr="004422CE" w:rsidRDefault="004422CE" w:rsidP="00AD41A4">
      <w:pPr>
        <w:ind w:left="284" w:firstLine="0"/>
      </w:pPr>
      <w:r w:rsidRPr="004422CE">
        <w:t xml:space="preserve">W oparciu o przepis art. 109 ust. 1 pkt </w:t>
      </w:r>
      <w:r w:rsidR="009F7A64">
        <w:t xml:space="preserve">1, </w:t>
      </w:r>
      <w:r w:rsidRPr="004422CE">
        <w:t xml:space="preserve">5 i 7 ustawy </w:t>
      </w:r>
      <w:proofErr w:type="spellStart"/>
      <w:r w:rsidRPr="004422CE">
        <w:t>Pzp</w:t>
      </w:r>
      <w:proofErr w:type="spellEnd"/>
      <w:r w:rsidRPr="004422CE">
        <w:t>, Zamawiający wykluczy z postępowania wykonawcę w związku z wystąpieniem którejkolwiek z poniższych okoliczności</w:t>
      </w:r>
      <w:r w:rsidR="009F7A64">
        <w:t xml:space="preserve"> (przesłanki zostały również wskazane w załączniku nr 1B do SWZ)</w:t>
      </w:r>
      <w:r w:rsidRPr="004422CE">
        <w:t>:</w:t>
      </w:r>
    </w:p>
    <w:p w14:paraId="79436846" w14:textId="18D63542" w:rsidR="009F7A64" w:rsidRPr="00CA0849" w:rsidRDefault="009F7A64" w:rsidP="00F120B4">
      <w:pPr>
        <w:pStyle w:val="Nagwek3"/>
        <w:numPr>
          <w:ilvl w:val="0"/>
          <w:numId w:val="64"/>
        </w:numPr>
        <w:ind w:left="567" w:hanging="283"/>
      </w:pPr>
      <w:r w:rsidRPr="00CA0849">
        <w:t xml:space="preserve">który naruszył obowiązki dotyczące płatności podatków, opłat lub składek na ubezpieczenia społeczne lub zdrowotne, z wyjątkiem przypadku, o którym mowa w art. 108 ust. 1 pkt 3 ustawy </w:t>
      </w:r>
      <w:proofErr w:type="spellStart"/>
      <w:r w:rsidRPr="00CA0849">
        <w:t>Pzp</w:t>
      </w:r>
      <w:proofErr w:type="spellEnd"/>
      <w:r w:rsidRPr="00CA0849">
        <w:t>, chyba że wykonawca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50E054D6" w14:textId="722B114B" w:rsidR="004422CE" w:rsidRPr="004422CE" w:rsidRDefault="004422CE" w:rsidP="00AD7222">
      <w:pPr>
        <w:numPr>
          <w:ilvl w:val="0"/>
          <w:numId w:val="8"/>
        </w:numPr>
        <w:ind w:left="567" w:hanging="284"/>
        <w:rPr>
          <w:bCs/>
        </w:rPr>
      </w:pPr>
      <w:r w:rsidRPr="004422CE">
        <w:rPr>
          <w:bCs/>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9237221" w14:textId="4097AA92" w:rsidR="004422CE" w:rsidRPr="004422CE" w:rsidRDefault="004422CE" w:rsidP="00AD7222">
      <w:pPr>
        <w:numPr>
          <w:ilvl w:val="0"/>
          <w:numId w:val="6"/>
        </w:numPr>
        <w:ind w:left="567" w:hanging="284"/>
        <w:rPr>
          <w:bCs/>
        </w:rPr>
      </w:pPr>
      <w:r w:rsidRPr="004422CE">
        <w:rPr>
          <w:bCs/>
        </w:rPr>
        <w:lastRenderedPageBreak/>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w:t>
      </w:r>
      <w:r w:rsidR="009F7A64">
        <w:rPr>
          <w:bCs/>
        </w:rPr>
        <w:t>awnień z tytułu rękojmi za wady.</w:t>
      </w:r>
    </w:p>
    <w:p w14:paraId="3B6BA986" w14:textId="46A8A993" w:rsidR="008267E1" w:rsidRPr="006D4E1B" w:rsidRDefault="007E1600" w:rsidP="00D203AB">
      <w:pPr>
        <w:pStyle w:val="Nagwek2"/>
        <w:numPr>
          <w:ilvl w:val="0"/>
          <w:numId w:val="9"/>
        </w:numPr>
        <w:ind w:left="284" w:hanging="283"/>
        <w:rPr>
          <w:rFonts w:eastAsia="Calibri"/>
        </w:rPr>
      </w:pPr>
      <w:r w:rsidRPr="006D4E1B">
        <w:rPr>
          <w:rFonts w:eastAsia="Calibri"/>
        </w:rPr>
        <w:t xml:space="preserve">Self – cleaning. </w:t>
      </w:r>
    </w:p>
    <w:p w14:paraId="1A2ABBA5" w14:textId="1E7FBF26" w:rsidR="007E1600" w:rsidRPr="00ED6871" w:rsidRDefault="006D4E1B" w:rsidP="00AD41A4">
      <w:pPr>
        <w:pStyle w:val="Nagwek3"/>
        <w:numPr>
          <w:ilvl w:val="0"/>
          <w:numId w:val="0"/>
        </w:numPr>
        <w:ind w:left="284"/>
        <w:rPr>
          <w:rFonts w:eastAsia="Calibri"/>
        </w:rPr>
      </w:pPr>
      <w:r>
        <w:rPr>
          <w:rFonts w:eastAsia="Calibri"/>
        </w:rPr>
        <w:t>W</w:t>
      </w:r>
      <w:r w:rsidR="007E1600" w:rsidRPr="00ED6871">
        <w:rPr>
          <w:rFonts w:eastAsia="Calibri"/>
        </w:rPr>
        <w:t>ykonawca nie podlega wykluczeniu</w:t>
      </w:r>
      <w:r w:rsidR="00385E23">
        <w:rPr>
          <w:rFonts w:eastAsia="Calibri"/>
        </w:rPr>
        <w:t xml:space="preserve"> z postępowania</w:t>
      </w:r>
      <w:r w:rsidR="007E1600" w:rsidRPr="00ED6871">
        <w:rPr>
          <w:rFonts w:eastAsia="Calibri"/>
        </w:rPr>
        <w:t xml:space="preserve"> w zakresie przesłanek obligatoryjnych z </w:t>
      </w:r>
      <w:r w:rsidR="00D0074D">
        <w:rPr>
          <w:rFonts w:eastAsia="Calibri"/>
        </w:rPr>
        <w:t xml:space="preserve">art. 108 ust. 1 </w:t>
      </w:r>
      <w:r w:rsidR="000E799D">
        <w:rPr>
          <w:rFonts w:eastAsia="Calibri"/>
        </w:rPr>
        <w:t xml:space="preserve">pkt </w:t>
      </w:r>
      <w:r w:rsidR="007E1600" w:rsidRPr="00ED6871">
        <w:rPr>
          <w:rFonts w:eastAsia="Calibri"/>
        </w:rPr>
        <w:t>2 i 5</w:t>
      </w:r>
      <w:r w:rsidR="0080582A">
        <w:rPr>
          <w:rFonts w:eastAsia="Calibri"/>
        </w:rPr>
        <w:t xml:space="preserve"> </w:t>
      </w:r>
      <w:r w:rsidR="00D23109">
        <w:rPr>
          <w:rFonts w:eastAsia="Calibri"/>
        </w:rPr>
        <w:t>oraz 109 ust. 1 pkt 5 i 7</w:t>
      </w:r>
      <w:r w:rsidR="00D0074D">
        <w:rPr>
          <w:rFonts w:eastAsia="Calibri"/>
        </w:rPr>
        <w:t xml:space="preserve"> ustawy </w:t>
      </w:r>
      <w:proofErr w:type="spellStart"/>
      <w:r w:rsidR="00D0074D">
        <w:rPr>
          <w:rFonts w:eastAsia="Calibri"/>
        </w:rPr>
        <w:t>Pzp</w:t>
      </w:r>
      <w:proofErr w:type="spellEnd"/>
      <w:r w:rsidR="007E1600" w:rsidRPr="00ED6871">
        <w:rPr>
          <w:rFonts w:eastAsia="Calibri"/>
        </w:rPr>
        <w:t>, je</w:t>
      </w:r>
      <w:r w:rsidR="007E1600" w:rsidRPr="00ED6871">
        <w:rPr>
          <w:rFonts w:eastAsia="Calibri" w:cs="Bahnschrift"/>
        </w:rPr>
        <w:t>ż</w:t>
      </w:r>
      <w:r w:rsidR="007E1600" w:rsidRPr="00ED6871">
        <w:rPr>
          <w:rFonts w:eastAsia="Calibri"/>
        </w:rPr>
        <w:t>eli udowodni Zamawiaj</w:t>
      </w:r>
      <w:r w:rsidR="007E1600" w:rsidRPr="00ED6871">
        <w:rPr>
          <w:rFonts w:eastAsia="Calibri" w:cs="Bahnschrift"/>
        </w:rPr>
        <w:t>ą</w:t>
      </w:r>
      <w:r w:rsidR="007E1600" w:rsidRPr="00ED6871">
        <w:rPr>
          <w:rFonts w:eastAsia="Calibri"/>
        </w:rPr>
        <w:t xml:space="preserve">cemu, </w:t>
      </w:r>
      <w:r w:rsidR="007E1600" w:rsidRPr="00ED6871">
        <w:rPr>
          <w:rFonts w:eastAsia="Calibri" w:cs="Bahnschrift"/>
        </w:rPr>
        <w:t>ż</w:t>
      </w:r>
      <w:r w:rsidR="007E1600" w:rsidRPr="00ED6871">
        <w:rPr>
          <w:rFonts w:eastAsia="Calibri"/>
        </w:rPr>
        <w:t>e spe</w:t>
      </w:r>
      <w:r w:rsidR="007E1600" w:rsidRPr="00ED6871">
        <w:rPr>
          <w:rFonts w:eastAsia="Calibri" w:cs="Bahnschrift"/>
        </w:rPr>
        <w:t>ł</w:t>
      </w:r>
      <w:r w:rsidR="007E1600" w:rsidRPr="00ED6871">
        <w:rPr>
          <w:rFonts w:eastAsia="Calibri"/>
        </w:rPr>
        <w:t>ni</w:t>
      </w:r>
      <w:r w:rsidR="007E1600" w:rsidRPr="00ED6871">
        <w:rPr>
          <w:rFonts w:eastAsia="Calibri" w:cs="Bahnschrift"/>
        </w:rPr>
        <w:t>ł</w:t>
      </w:r>
      <w:r w:rsidR="007E1600" w:rsidRPr="00ED6871">
        <w:rPr>
          <w:rFonts w:eastAsia="Calibri"/>
        </w:rPr>
        <w:t xml:space="preserve"> </w:t>
      </w:r>
      <w:r w:rsidR="007E1600" w:rsidRPr="00ED6871">
        <w:rPr>
          <w:rFonts w:eastAsia="Calibri" w:cs="Bahnschrift"/>
        </w:rPr>
        <w:t>łą</w:t>
      </w:r>
      <w:r w:rsidR="00385E23">
        <w:rPr>
          <w:rFonts w:eastAsia="Calibri"/>
        </w:rPr>
        <w:t xml:space="preserve">cznie </w:t>
      </w:r>
      <w:r w:rsidR="007E1600" w:rsidRPr="00ED6871">
        <w:rPr>
          <w:rFonts w:eastAsia="Calibri"/>
        </w:rPr>
        <w:t>przes</w:t>
      </w:r>
      <w:r w:rsidR="007E1600" w:rsidRPr="00ED6871">
        <w:rPr>
          <w:rFonts w:eastAsia="Calibri" w:cs="Bahnschrift"/>
        </w:rPr>
        <w:t>ł</w:t>
      </w:r>
      <w:r w:rsidR="00385E23">
        <w:rPr>
          <w:rFonts w:eastAsia="Calibri"/>
        </w:rPr>
        <w:t xml:space="preserve">anki wymienione w art. 110 ust. 2 ustawy </w:t>
      </w:r>
      <w:proofErr w:type="spellStart"/>
      <w:r w:rsidR="00385E23">
        <w:rPr>
          <w:rFonts w:eastAsia="Calibri"/>
        </w:rPr>
        <w:t>Pzp</w:t>
      </w:r>
      <w:proofErr w:type="spellEnd"/>
      <w:r w:rsidR="00385E23">
        <w:rPr>
          <w:rFonts w:eastAsia="Calibri"/>
        </w:rPr>
        <w:t xml:space="preserve"> (</w:t>
      </w:r>
      <w:proofErr w:type="spellStart"/>
      <w:r w:rsidR="00385E23">
        <w:rPr>
          <w:rFonts w:eastAsia="Calibri"/>
        </w:rPr>
        <w:t>self</w:t>
      </w:r>
      <w:proofErr w:type="spellEnd"/>
      <w:r w:rsidR="00385E23">
        <w:rPr>
          <w:rFonts w:eastAsia="Calibri"/>
        </w:rPr>
        <w:t xml:space="preserve"> – </w:t>
      </w:r>
      <w:proofErr w:type="spellStart"/>
      <w:r w:rsidR="00385E23">
        <w:rPr>
          <w:rFonts w:eastAsia="Calibri"/>
        </w:rPr>
        <w:t>cleaning</w:t>
      </w:r>
      <w:proofErr w:type="spellEnd"/>
      <w:r w:rsidR="00385E23">
        <w:rPr>
          <w:rFonts w:eastAsia="Calibri"/>
        </w:rPr>
        <w:t>). Przesłanki zostały szczegółowo opisane w załączniku 1B do SWZ.</w:t>
      </w:r>
    </w:p>
    <w:p w14:paraId="334A1216" w14:textId="5BBD6384" w:rsidR="007E1600" w:rsidRDefault="009E4BCB" w:rsidP="00D203AB">
      <w:pPr>
        <w:pStyle w:val="Nagwek2"/>
        <w:numPr>
          <w:ilvl w:val="0"/>
          <w:numId w:val="9"/>
        </w:numPr>
        <w:ind w:left="284" w:hanging="283"/>
        <w:rPr>
          <w:rFonts w:eastAsia="Calibri"/>
        </w:rPr>
      </w:pPr>
      <w:r>
        <w:rPr>
          <w:rFonts w:eastAsia="Calibri"/>
        </w:rPr>
        <w:t>Zasady dotyczą</w:t>
      </w:r>
      <w:r w:rsidR="00F54060">
        <w:rPr>
          <w:rFonts w:eastAsia="Calibri"/>
        </w:rPr>
        <w:t>ce oceny podstaw wykluczenia przez Zamawiającego</w:t>
      </w:r>
      <w:r>
        <w:rPr>
          <w:rFonts w:eastAsia="Calibri"/>
        </w:rPr>
        <w:t xml:space="preserve">. </w:t>
      </w:r>
    </w:p>
    <w:p w14:paraId="0465484F" w14:textId="0958AEC9" w:rsidR="009E4BCB" w:rsidRDefault="009E4BCB" w:rsidP="00AD7222">
      <w:pPr>
        <w:pStyle w:val="Nagwek3"/>
        <w:numPr>
          <w:ilvl w:val="0"/>
          <w:numId w:val="10"/>
        </w:numPr>
        <w:ind w:left="567" w:hanging="284"/>
        <w:rPr>
          <w:rFonts w:eastAsia="Calibri"/>
        </w:rPr>
      </w:pPr>
      <w:r w:rsidRPr="00ED6871">
        <w:rPr>
          <w:rFonts w:eastAsia="Calibri"/>
        </w:rPr>
        <w:t>Zamawiający oceni, czy podjęte przez wykonawcę czynności, o których mowa w ust. 3, są wystarczające do wykazania jego rzetelności, uwzględniając wagę i szczególne okoliczności czynu wykonawcy. Jeżeli podjęte przez wykonawcę czynności, o których mowa w ust. 3, nie będą wystarczające do wykazania jego rzetelności, Zamawiający wykluczy wykonawcę;</w:t>
      </w:r>
    </w:p>
    <w:p w14:paraId="2954286F" w14:textId="6A495BAB" w:rsidR="009F7A64" w:rsidRPr="000E799D" w:rsidRDefault="009F7A64" w:rsidP="00AD7222">
      <w:pPr>
        <w:pStyle w:val="Nagwek3"/>
        <w:numPr>
          <w:ilvl w:val="0"/>
          <w:numId w:val="10"/>
        </w:numPr>
        <w:ind w:left="567" w:hanging="284"/>
        <w:rPr>
          <w:rFonts w:eastAsia="Calibri"/>
        </w:rPr>
      </w:pPr>
      <w:r w:rsidRPr="000E799D">
        <w:rPr>
          <w:rFonts w:eastAsia="Calibri"/>
        </w:rPr>
        <w:t>w przypadkach, o których mowa w ust. 2, Zamawiający może nie wykluczyć wykonawcy, jeżeli wykluczenie byłoby w sposób oczywisty nieproporcjonalne;</w:t>
      </w:r>
      <w:r w:rsidR="000E799D" w:rsidRPr="000E799D">
        <w:rPr>
          <w:rFonts w:eastAsia="Calibri"/>
        </w:rPr>
        <w:t xml:space="preserve"> w szczególności gdy kwota zaległych podatków lub składek na ubezpieczenie społeczne jest niewielka</w:t>
      </w:r>
      <w:r w:rsidR="000E799D">
        <w:rPr>
          <w:rFonts w:eastAsia="Calibri"/>
        </w:rPr>
        <w:t>;</w:t>
      </w:r>
    </w:p>
    <w:p w14:paraId="022A2BF6" w14:textId="4CE4D7F9" w:rsidR="009E4BCB" w:rsidRPr="009E4BCB" w:rsidRDefault="009E4BCB" w:rsidP="00AD41A4">
      <w:pPr>
        <w:pStyle w:val="Nagwek3"/>
        <w:ind w:left="567" w:hanging="284"/>
        <w:rPr>
          <w:rFonts w:eastAsia="Calibri"/>
        </w:rPr>
      </w:pPr>
      <w:r>
        <w:rPr>
          <w:rFonts w:eastAsia="Calibri"/>
        </w:rPr>
        <w:t>w</w:t>
      </w:r>
      <w:r w:rsidR="00D83EC3">
        <w:rPr>
          <w:rFonts w:eastAsia="Calibri"/>
        </w:rPr>
        <w:t xml:space="preserve"> przypadku w</w:t>
      </w:r>
      <w:r w:rsidRPr="009E4BCB">
        <w:rPr>
          <w:rFonts w:eastAsia="Calibri"/>
        </w:rPr>
        <w:t>ykonawców wspólnie ubiegających się o udzielenie zamówienia,</w:t>
      </w:r>
      <w:r w:rsidR="00B66BD4">
        <w:rPr>
          <w:rFonts w:eastAsia="Calibri"/>
        </w:rPr>
        <w:t xml:space="preserve"> a także podmiotów udostępniających swoje zasoby wykonawcy,</w:t>
      </w:r>
      <w:r w:rsidRPr="009E4BCB">
        <w:rPr>
          <w:rFonts w:eastAsia="Calibri"/>
        </w:rPr>
        <w:t xml:space="preserve"> spełnienie wymogu dotyczącego braku podstaw do wyk</w:t>
      </w:r>
      <w:r w:rsidR="0082259F">
        <w:rPr>
          <w:rFonts w:eastAsia="Calibri"/>
        </w:rPr>
        <w:t>luczenia,</w:t>
      </w:r>
      <w:r w:rsidRPr="009E4BCB">
        <w:rPr>
          <w:rFonts w:eastAsia="Calibri"/>
        </w:rPr>
        <w:t xml:space="preserve"> powinno</w:t>
      </w:r>
      <w:r w:rsidR="00D83EC3">
        <w:rPr>
          <w:rFonts w:eastAsia="Calibri"/>
        </w:rPr>
        <w:t xml:space="preserve"> zostać wykaza</w:t>
      </w:r>
      <w:r w:rsidR="00635695">
        <w:rPr>
          <w:rFonts w:eastAsia="Calibri"/>
        </w:rPr>
        <w:t xml:space="preserve">ne przez każdy z tych podmiotów. </w:t>
      </w:r>
      <w:r w:rsidR="00635695" w:rsidRPr="00635695">
        <w:rPr>
          <w:rFonts w:eastAsia="Calibri"/>
        </w:rPr>
        <w:t>Zamawiaj</w:t>
      </w:r>
      <w:r w:rsidR="00635695">
        <w:rPr>
          <w:rFonts w:eastAsia="Calibri"/>
        </w:rPr>
        <w:t>ący nie będzie weryfikował czy zachodzą</w:t>
      </w:r>
      <w:r w:rsidR="00635695" w:rsidRPr="00635695">
        <w:rPr>
          <w:rFonts w:eastAsia="Calibri"/>
        </w:rPr>
        <w:t xml:space="preserve"> podstaw</w:t>
      </w:r>
      <w:r w:rsidR="00635695">
        <w:rPr>
          <w:rFonts w:eastAsia="Calibri"/>
        </w:rPr>
        <w:t>y</w:t>
      </w:r>
      <w:r w:rsidR="00635695" w:rsidRPr="00635695">
        <w:rPr>
          <w:rFonts w:eastAsia="Calibri"/>
        </w:rPr>
        <w:t xml:space="preserve"> do wykluczenia</w:t>
      </w:r>
      <w:r w:rsidR="00635695">
        <w:rPr>
          <w:rFonts w:eastAsia="Calibri"/>
        </w:rPr>
        <w:t xml:space="preserve"> z postępowania dotyczące</w:t>
      </w:r>
      <w:r w:rsidR="00635695" w:rsidRPr="00635695">
        <w:rPr>
          <w:rFonts w:eastAsia="Calibri"/>
        </w:rPr>
        <w:t xml:space="preserve"> podwykonawców niebędących podmiotami udostępniającymi zasoby na zasadach określonych w</w:t>
      </w:r>
      <w:r w:rsidR="00635695">
        <w:rPr>
          <w:rFonts w:eastAsia="Calibri"/>
        </w:rPr>
        <w:t> </w:t>
      </w:r>
      <w:r w:rsidR="00635695" w:rsidRPr="00635695">
        <w:rPr>
          <w:rFonts w:eastAsia="Calibri"/>
        </w:rPr>
        <w:t>art. 118</w:t>
      </w:r>
      <w:r w:rsidR="00D23109">
        <w:rPr>
          <w:rFonts w:eastAsia="Calibri"/>
        </w:rPr>
        <w:t xml:space="preserve"> </w:t>
      </w:r>
      <w:r w:rsidR="00635695" w:rsidRPr="00635695">
        <w:rPr>
          <w:rFonts w:eastAsia="Calibri"/>
        </w:rPr>
        <w:t xml:space="preserve">ustawy </w:t>
      </w:r>
      <w:proofErr w:type="spellStart"/>
      <w:r w:rsidR="00635695" w:rsidRPr="00635695">
        <w:rPr>
          <w:rFonts w:eastAsia="Calibri"/>
        </w:rPr>
        <w:t>Pzp</w:t>
      </w:r>
      <w:proofErr w:type="spellEnd"/>
      <w:r w:rsidR="00635695">
        <w:rPr>
          <w:rFonts w:eastAsia="Calibri"/>
        </w:rPr>
        <w:t>;</w:t>
      </w:r>
    </w:p>
    <w:p w14:paraId="1AD9BC0A" w14:textId="4654DD01" w:rsidR="000E799D" w:rsidRDefault="0080582A" w:rsidP="00AD41A4">
      <w:pPr>
        <w:pStyle w:val="Nagwek3"/>
        <w:ind w:left="567" w:hanging="284"/>
        <w:rPr>
          <w:rFonts w:eastAsia="Calibri"/>
        </w:rPr>
      </w:pPr>
      <w:r>
        <w:rPr>
          <w:rFonts w:eastAsia="Calibri"/>
        </w:rPr>
        <w:t>W ślad za dyspozycją przepisu art.</w:t>
      </w:r>
      <w:r w:rsidR="006364F5">
        <w:rPr>
          <w:rFonts w:eastAsia="Calibri"/>
        </w:rPr>
        <w:t xml:space="preserve"> 273 ust. 1 pkt 1 </w:t>
      </w:r>
      <w:r>
        <w:rPr>
          <w:rFonts w:eastAsia="Calibri"/>
        </w:rPr>
        <w:t xml:space="preserve">ustawy </w:t>
      </w:r>
      <w:proofErr w:type="spellStart"/>
      <w:r>
        <w:rPr>
          <w:rFonts w:eastAsia="Calibri"/>
        </w:rPr>
        <w:t>Pzp</w:t>
      </w:r>
      <w:proofErr w:type="spellEnd"/>
      <w:r>
        <w:rPr>
          <w:rFonts w:eastAsia="Calibri"/>
        </w:rPr>
        <w:t xml:space="preserve">, </w:t>
      </w:r>
      <w:r w:rsidR="00D83EC3" w:rsidRPr="00D83EC3">
        <w:rPr>
          <w:rFonts w:eastAsia="Calibri"/>
        </w:rPr>
        <w:t xml:space="preserve">Zamawiający </w:t>
      </w:r>
      <w:r w:rsidR="00D83EC3">
        <w:rPr>
          <w:rFonts w:eastAsia="Calibri"/>
        </w:rPr>
        <w:t xml:space="preserve">oceni czy wypełnione zostały przesłanki wykluczenia wykonawcy z postępowania </w:t>
      </w:r>
      <w:r w:rsidR="000E799D" w:rsidRPr="000E799D">
        <w:rPr>
          <w:rFonts w:eastAsia="Calibri"/>
        </w:rPr>
        <w:t xml:space="preserve">na podstawie podmiotowych środków dowodowych wyszczególnionych w rozdziale IV SWZ, zgodnie z formułą: spełnia/nie spełnia. </w:t>
      </w:r>
    </w:p>
    <w:p w14:paraId="51A7539A" w14:textId="4B17B3AF" w:rsidR="00D203AB" w:rsidRDefault="00D203AB" w:rsidP="00D203AB">
      <w:pPr>
        <w:pStyle w:val="Nagwek2"/>
        <w:numPr>
          <w:ilvl w:val="0"/>
          <w:numId w:val="9"/>
        </w:numPr>
        <w:ind w:left="284" w:hanging="283"/>
        <w:rPr>
          <w:rFonts w:eastAsia="Calibri"/>
        </w:rPr>
      </w:pPr>
      <w:r w:rsidRPr="008E7257">
        <w:rPr>
          <w:rFonts w:eastAsia="Calibri"/>
        </w:rPr>
        <w:t>W związku z wejściem w życie ustawy z dnia 13 kwietnia 2022 r. o szczególnych rozwiązaniach w zakresie przeciwdziałania wspieraniu agresji na Ukrainę oraz służących ochronie bezpieczeństwa narodowego (Dz. U. z 202</w:t>
      </w:r>
      <w:r w:rsidR="00951C80">
        <w:rPr>
          <w:rFonts w:eastAsia="Calibri"/>
        </w:rPr>
        <w:t>3</w:t>
      </w:r>
      <w:r w:rsidRPr="008E7257">
        <w:rPr>
          <w:rFonts w:eastAsia="Calibri"/>
        </w:rPr>
        <w:t xml:space="preserve"> r. poz. </w:t>
      </w:r>
      <w:r w:rsidR="00951C80">
        <w:rPr>
          <w:rFonts w:eastAsia="Calibri"/>
        </w:rPr>
        <w:t>129 z późn. zm.</w:t>
      </w:r>
      <w:r w:rsidRPr="008E7257">
        <w:rPr>
          <w:rFonts w:eastAsia="Calibri"/>
        </w:rPr>
        <w:t>), która weszła w życie 16 kwietnia 2022 r., na podstawie przepisu art. 7 ust. 1 ww. ustawy Zamawiający wykluczy z postępowania o udzielenie zamówienia publicznego:</w:t>
      </w:r>
    </w:p>
    <w:p w14:paraId="22DC21C0" w14:textId="77777777" w:rsidR="00D203AB" w:rsidRPr="00D203AB" w:rsidRDefault="00D203AB" w:rsidP="00D203AB">
      <w:pPr>
        <w:rPr>
          <w:lang w:eastAsia="x-none"/>
        </w:rPr>
      </w:pPr>
    </w:p>
    <w:p w14:paraId="0EF07B11" w14:textId="77777777" w:rsidR="00D203AB" w:rsidRPr="00D203AB" w:rsidRDefault="00D203AB" w:rsidP="008C04D6">
      <w:pPr>
        <w:pStyle w:val="Nagwek3"/>
        <w:numPr>
          <w:ilvl w:val="0"/>
          <w:numId w:val="79"/>
        </w:numPr>
        <w:rPr>
          <w:rFonts w:eastAsia="Calibri"/>
        </w:rPr>
      </w:pPr>
      <w:r w:rsidRPr="00D203AB">
        <w:rPr>
          <w:rFonts w:eastAsia="Calibri"/>
        </w:rPr>
        <w:t xml:space="preserve">wykonawcę oraz uczestnika konkursu wymienionego w wykazach określonych w rozporządzeniu rozporządzenia Rady (WE) nr 765/2006 z dnia 18 maja 2006 r. dotyczącego środków ograniczających w związku z sytuacją na Białorusi i udziałem Białorusi w agresji Rosji wobec Ukrainy (Dz. Urz. UE L 134 z 20.05.2006, str. 1, z </w:t>
      </w:r>
      <w:proofErr w:type="spellStart"/>
      <w:r w:rsidRPr="00D203AB">
        <w:rPr>
          <w:rFonts w:eastAsia="Calibri"/>
        </w:rPr>
        <w:t>późn</w:t>
      </w:r>
      <w:proofErr w:type="spellEnd"/>
      <w:r w:rsidRPr="00D203AB">
        <w:rPr>
          <w:rFonts w:eastAsia="Calibri"/>
        </w:rPr>
        <w:t xml:space="preserve">. zm.) - „rozporządzenie 765/2006” i rozporządzeniu Rady (UE) nr 269/2014 z dnia 17 marca 2014 r. w sprawie środków ograniczających w odniesieniu do działań podważających </w:t>
      </w:r>
      <w:r w:rsidRPr="00D203AB">
        <w:rPr>
          <w:rFonts w:eastAsia="Calibri"/>
        </w:rPr>
        <w:lastRenderedPageBreak/>
        <w:t xml:space="preserve">integralność terytorialną, suwerenność i nie-zależność Ukrainy lub im zagrażających (Dz. Urz. UE L 78 z 17.03.2014, str. 6, z </w:t>
      </w:r>
      <w:proofErr w:type="spellStart"/>
      <w:r w:rsidRPr="00D203AB">
        <w:rPr>
          <w:rFonts w:eastAsia="Calibri"/>
        </w:rPr>
        <w:t>późn</w:t>
      </w:r>
      <w:proofErr w:type="spellEnd"/>
      <w:r w:rsidRPr="00D203AB">
        <w:rPr>
          <w:rFonts w:eastAsia="Calibri"/>
        </w:rPr>
        <w:t>. zm.) – „rozporządzenie 269/2014” albo wpisanego na listę na podstawie decyzji w sprawie wpisu na listę rozstrzygającej o zastosowaniu środka, o którym mowa w art. 1 pkt 3 Ustawy;</w:t>
      </w:r>
    </w:p>
    <w:p w14:paraId="3AAE04D5" w14:textId="77777777" w:rsidR="00D203AB" w:rsidRPr="00D203AB" w:rsidRDefault="00D203AB" w:rsidP="00D203AB">
      <w:pPr>
        <w:numPr>
          <w:ilvl w:val="0"/>
          <w:numId w:val="8"/>
        </w:numPr>
        <w:ind w:left="851" w:hanging="284"/>
        <w:contextualSpacing/>
        <w:outlineLvl w:val="2"/>
        <w:rPr>
          <w:rFonts w:eastAsia="Calibri" w:cs="Times New Roman"/>
          <w:bCs/>
          <w:szCs w:val="26"/>
          <w:lang w:eastAsia="x-none"/>
        </w:rPr>
      </w:pPr>
      <w:r w:rsidRPr="00D203AB">
        <w:rPr>
          <w:rFonts w:eastAsia="Calibri" w:cs="Times New Roman"/>
          <w:bCs/>
          <w:szCs w:val="26"/>
          <w:lang w:eastAsia="x-none"/>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0FC280F" w14:textId="77777777" w:rsidR="00D203AB" w:rsidRPr="00D203AB" w:rsidRDefault="00D203AB" w:rsidP="00D203AB">
      <w:pPr>
        <w:numPr>
          <w:ilvl w:val="0"/>
          <w:numId w:val="8"/>
        </w:numPr>
        <w:ind w:left="851" w:hanging="284"/>
        <w:contextualSpacing/>
        <w:outlineLvl w:val="2"/>
        <w:rPr>
          <w:rFonts w:eastAsia="Calibri" w:cs="Times New Roman"/>
          <w:bCs/>
          <w:szCs w:val="26"/>
          <w:lang w:eastAsia="x-none"/>
        </w:rPr>
      </w:pPr>
      <w:r w:rsidRPr="00D203AB">
        <w:rPr>
          <w:rFonts w:eastAsia="Calibri" w:cs="Times New Roman"/>
          <w:bCs/>
          <w:szCs w:val="26"/>
          <w:lang w:eastAsia="x-none"/>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2499A8A2" w14:textId="77777777" w:rsidR="00D203AB" w:rsidRPr="00D203AB" w:rsidRDefault="00D203AB" w:rsidP="00D203AB">
      <w:pPr>
        <w:spacing w:before="120" w:after="60" w:line="336" w:lineRule="auto"/>
        <w:ind w:left="568"/>
        <w:contextualSpacing/>
        <w:outlineLvl w:val="1"/>
        <w:rPr>
          <w:rFonts w:eastAsia="Calibri" w:cs="Times New Roman"/>
          <w:bCs/>
          <w:noProof/>
          <w:szCs w:val="26"/>
          <w:lang w:eastAsia="x-none"/>
        </w:rPr>
      </w:pPr>
      <w:r w:rsidRPr="00D203AB">
        <w:rPr>
          <w:rFonts w:eastAsia="Calibri" w:cs="Times New Roman"/>
          <w:bCs/>
          <w:noProof/>
          <w:szCs w:val="26"/>
          <w:lang w:eastAsia="x-none"/>
        </w:rPr>
        <w:t>Wykluczenie na podstawie przesłanek z art. 7 ust. 1 ustawy, o której mowa w ust. 5 następuje na okres trwania okoliczności określonych w tymże artykule. W przypadku wykonawcy wykluczonego na podstawie przesłanek, o których mowa w ust. 5, zamawiający odrzuca ofertę takiego wykonawcy.</w:t>
      </w:r>
    </w:p>
    <w:p w14:paraId="35E718E2" w14:textId="77777777" w:rsidR="00D203AB" w:rsidRPr="00D203AB" w:rsidRDefault="00D203AB" w:rsidP="00D203AB">
      <w:pPr>
        <w:spacing w:before="120" w:after="60" w:line="336" w:lineRule="auto"/>
        <w:ind w:left="568"/>
        <w:contextualSpacing/>
        <w:outlineLvl w:val="1"/>
        <w:rPr>
          <w:rFonts w:eastAsia="Calibri" w:cs="Times New Roman"/>
          <w:bCs/>
          <w:noProof/>
          <w:szCs w:val="26"/>
          <w:lang w:eastAsia="x-none"/>
        </w:rPr>
      </w:pPr>
      <w:r w:rsidRPr="00D203AB">
        <w:rPr>
          <w:rFonts w:eastAsia="Calibri" w:cs="Times New Roman"/>
          <w:bCs/>
          <w:noProof/>
          <w:szCs w:val="26"/>
          <w:lang w:eastAsia="x-none"/>
        </w:rPr>
        <w:t>Osoba lub podmiot podlegające wykluczeniu na podstawie przesłanek opisanych w ust. 5, które w okresie tego wykluczenia ubiegają się o udzielenie zamówienia publicznego lub biorą udział w postępowaniu o udzielenie zamówienia publicznego lub w konkursie, podlegają karze pieniężnej. Karę pieniężną, o której mowa w zdaniu poprzednim, nakłada Prezes Urzędu Zamówień Publicznych, w drodze decyzji, w wysokości do 20 000 000 zł.</w:t>
      </w:r>
    </w:p>
    <w:p w14:paraId="7DB25B42" w14:textId="77777777" w:rsidR="00D203AB" w:rsidRPr="00D203AB" w:rsidRDefault="00D203AB" w:rsidP="00D203AB">
      <w:pPr>
        <w:spacing w:before="120" w:after="60" w:line="336" w:lineRule="auto"/>
        <w:ind w:left="568"/>
        <w:contextualSpacing/>
        <w:outlineLvl w:val="1"/>
        <w:rPr>
          <w:rFonts w:eastAsia="Times New Roman" w:cs="Times New Roman"/>
          <w:noProof/>
          <w:szCs w:val="20"/>
          <w:lang w:eastAsia="x-none"/>
        </w:rPr>
      </w:pPr>
      <w:r w:rsidRPr="00D203AB">
        <w:rPr>
          <w:rFonts w:eastAsia="Times New Roman" w:cs="Times New Roman"/>
          <w:bCs/>
          <w:noProof/>
          <w:szCs w:val="20"/>
          <w:lang w:eastAsia="x-none"/>
        </w:rPr>
        <w:t>Obligatoryjne przesłanki wykluczenia wynikające z ustawy z dnia 13 kwietnia 2022 r. o szczególnych rozwiązaniach w zakresie przeciwdziałania wspieraniu agresji na Ukrainę oraz służących ochronie bezpieczeństwa narodowego zostały wymienione w załączniku nr 1B do SWZ – wzorze formularza oświadczenia o braku podstaw do wykluczenia z postępowania.</w:t>
      </w:r>
    </w:p>
    <w:p w14:paraId="4F954160" w14:textId="53A110F9" w:rsidR="007E1600" w:rsidRDefault="007F1CC6" w:rsidP="007A29AE">
      <w:pPr>
        <w:pStyle w:val="Nagwek1"/>
      </w:pPr>
      <w:bookmarkStart w:id="23" w:name="_Toc62396891"/>
      <w:r>
        <w:t>Kwalifikacja podmiotowa – warunki udziału w postępowaniu.</w:t>
      </w:r>
      <w:bookmarkEnd w:id="23"/>
    </w:p>
    <w:p w14:paraId="0FB17078" w14:textId="16383EB9" w:rsidR="000E799D" w:rsidRPr="000E799D" w:rsidRDefault="000E799D" w:rsidP="001A4DBB">
      <w:pPr>
        <w:pStyle w:val="Nagwek2"/>
        <w:numPr>
          <w:ilvl w:val="0"/>
          <w:numId w:val="50"/>
        </w:numPr>
        <w:ind w:left="284" w:hanging="283"/>
        <w:rPr>
          <w:rFonts w:eastAsia="Calibri"/>
        </w:rPr>
      </w:pPr>
      <w:r>
        <w:rPr>
          <w:rFonts w:eastAsia="Calibri"/>
        </w:rPr>
        <w:t>Warunki udziału w postępowaniu.</w:t>
      </w:r>
    </w:p>
    <w:p w14:paraId="0C7E6B52" w14:textId="1594C497" w:rsidR="00F85C46" w:rsidRDefault="00473D30" w:rsidP="00AD41A4">
      <w:pPr>
        <w:tabs>
          <w:tab w:val="left" w:pos="142"/>
        </w:tabs>
        <w:spacing w:after="120"/>
        <w:ind w:left="284" w:firstLine="0"/>
        <w:rPr>
          <w:rFonts w:eastAsia="Calibri" w:cs="Arial"/>
          <w:noProof/>
          <w:color w:val="222A35" w:themeColor="text2" w:themeShade="80"/>
          <w:szCs w:val="20"/>
          <w:lang w:eastAsia="pl-PL"/>
        </w:rPr>
      </w:pPr>
      <w:r>
        <w:rPr>
          <w:rFonts w:eastAsia="Calibri" w:cs="Arial"/>
          <w:noProof/>
          <w:color w:val="222A35" w:themeColor="text2" w:themeShade="80"/>
          <w:szCs w:val="20"/>
          <w:lang w:eastAsia="pl-PL"/>
        </w:rPr>
        <w:t xml:space="preserve">Zgodnie z </w:t>
      </w:r>
      <w:r w:rsidR="00D23109">
        <w:rPr>
          <w:rFonts w:eastAsia="Calibri" w:cs="Arial"/>
          <w:noProof/>
          <w:color w:val="222A35" w:themeColor="text2" w:themeShade="80"/>
          <w:szCs w:val="20"/>
          <w:lang w:eastAsia="pl-PL"/>
        </w:rPr>
        <w:t>przepisem art. 112 ust. 1</w:t>
      </w:r>
      <w:r w:rsidR="000E799D">
        <w:rPr>
          <w:rFonts w:eastAsia="Calibri" w:cs="Arial"/>
          <w:noProof/>
          <w:color w:val="222A35" w:themeColor="text2" w:themeShade="80"/>
          <w:szCs w:val="20"/>
          <w:lang w:eastAsia="pl-PL"/>
        </w:rPr>
        <w:t xml:space="preserve"> ustawy Pzp, Zamawiający</w:t>
      </w:r>
      <w:r>
        <w:rPr>
          <w:rFonts w:eastAsia="Calibri" w:cs="Arial"/>
          <w:noProof/>
          <w:color w:val="222A35" w:themeColor="text2" w:themeShade="80"/>
          <w:szCs w:val="20"/>
          <w:lang w:eastAsia="pl-PL"/>
        </w:rPr>
        <w:t xml:space="preserve"> określa </w:t>
      </w:r>
      <w:r w:rsidR="000E799D">
        <w:rPr>
          <w:rFonts w:eastAsia="Calibri" w:cs="Arial"/>
          <w:noProof/>
          <w:color w:val="222A35" w:themeColor="text2" w:themeShade="80"/>
          <w:szCs w:val="20"/>
          <w:lang w:eastAsia="pl-PL"/>
        </w:rPr>
        <w:t>następujące warunki</w:t>
      </w:r>
      <w:r>
        <w:rPr>
          <w:rFonts w:eastAsia="Calibri" w:cs="Arial"/>
          <w:noProof/>
          <w:color w:val="222A35" w:themeColor="text2" w:themeShade="80"/>
          <w:szCs w:val="20"/>
          <w:lang w:eastAsia="pl-PL"/>
        </w:rPr>
        <w:t xml:space="preserve"> u</w:t>
      </w:r>
      <w:r w:rsidR="000E799D">
        <w:rPr>
          <w:rFonts w:eastAsia="Calibri" w:cs="Arial"/>
          <w:noProof/>
          <w:color w:val="222A35" w:themeColor="text2" w:themeShade="80"/>
          <w:szCs w:val="20"/>
          <w:lang w:eastAsia="pl-PL"/>
        </w:rPr>
        <w:t>działu w</w:t>
      </w:r>
      <w:r w:rsidR="00D23109">
        <w:rPr>
          <w:rFonts w:eastAsia="Calibri" w:cs="Arial"/>
          <w:noProof/>
          <w:color w:val="222A35" w:themeColor="text2" w:themeShade="80"/>
          <w:szCs w:val="20"/>
          <w:lang w:eastAsia="pl-PL"/>
        </w:rPr>
        <w:t> </w:t>
      </w:r>
      <w:r w:rsidR="000E799D">
        <w:rPr>
          <w:rFonts w:eastAsia="Calibri" w:cs="Arial"/>
          <w:noProof/>
          <w:color w:val="222A35" w:themeColor="text2" w:themeShade="80"/>
          <w:szCs w:val="20"/>
          <w:lang w:eastAsia="pl-PL"/>
        </w:rPr>
        <w:t>postępowaniu:</w:t>
      </w:r>
    </w:p>
    <w:p w14:paraId="33D13DE4" w14:textId="77777777" w:rsidR="007165A2" w:rsidRDefault="007165A2" w:rsidP="00AD41A4">
      <w:pPr>
        <w:tabs>
          <w:tab w:val="left" w:pos="142"/>
        </w:tabs>
        <w:spacing w:after="120"/>
        <w:ind w:left="284" w:firstLine="0"/>
        <w:rPr>
          <w:rFonts w:eastAsia="Calibri" w:cs="Arial"/>
          <w:noProof/>
          <w:color w:val="222A35" w:themeColor="text2" w:themeShade="80"/>
          <w:szCs w:val="20"/>
          <w:lang w:eastAsia="pl-PL"/>
        </w:rPr>
      </w:pPr>
    </w:p>
    <w:p w14:paraId="7D401EAE" w14:textId="77777777" w:rsidR="007165A2" w:rsidRDefault="007165A2" w:rsidP="00AD41A4">
      <w:pPr>
        <w:tabs>
          <w:tab w:val="left" w:pos="142"/>
        </w:tabs>
        <w:spacing w:after="120"/>
        <w:ind w:left="284" w:firstLine="0"/>
        <w:rPr>
          <w:rFonts w:eastAsia="Calibri" w:cs="Arial"/>
          <w:noProof/>
          <w:color w:val="222A35" w:themeColor="text2" w:themeShade="80"/>
          <w:szCs w:val="20"/>
          <w:lang w:eastAsia="pl-PL"/>
        </w:rPr>
      </w:pPr>
    </w:p>
    <w:p w14:paraId="1FE5E4A9" w14:textId="77777777" w:rsidR="007165A2" w:rsidRDefault="007165A2" w:rsidP="00AD41A4">
      <w:pPr>
        <w:tabs>
          <w:tab w:val="left" w:pos="142"/>
        </w:tabs>
        <w:spacing w:after="120"/>
        <w:ind w:left="284" w:firstLine="0"/>
        <w:rPr>
          <w:rFonts w:eastAsia="Calibri" w:cs="Arial"/>
          <w:noProof/>
          <w:color w:val="222A35" w:themeColor="text2" w:themeShade="80"/>
          <w:szCs w:val="20"/>
          <w:lang w:eastAsia="pl-PL"/>
        </w:rPr>
      </w:pPr>
    </w:p>
    <w:p w14:paraId="5181ED27" w14:textId="77777777" w:rsidR="007165A2" w:rsidRDefault="007165A2" w:rsidP="00AD41A4">
      <w:pPr>
        <w:tabs>
          <w:tab w:val="left" w:pos="142"/>
        </w:tabs>
        <w:spacing w:after="120"/>
        <w:ind w:left="284" w:firstLine="0"/>
        <w:rPr>
          <w:rFonts w:eastAsia="Calibri" w:cs="Arial"/>
          <w:noProof/>
          <w:color w:val="222A35" w:themeColor="text2" w:themeShade="80"/>
          <w:szCs w:val="20"/>
          <w:lang w:eastAsia="pl-PL"/>
        </w:rPr>
      </w:pPr>
    </w:p>
    <w:tbl>
      <w:tblPr>
        <w:tblStyle w:val="Tabelasiatki41"/>
        <w:tblW w:w="0" w:type="auto"/>
        <w:tblInd w:w="392" w:type="dxa"/>
        <w:tblLook w:val="04A0" w:firstRow="1" w:lastRow="0" w:firstColumn="1" w:lastColumn="0" w:noHBand="0" w:noVBand="1"/>
      </w:tblPr>
      <w:tblGrid>
        <w:gridCol w:w="2551"/>
        <w:gridCol w:w="6911"/>
      </w:tblGrid>
      <w:tr w:rsidR="0017629A" w:rsidRPr="00791BE2" w14:paraId="266D6F3F" w14:textId="77777777" w:rsidTr="00AD41A4">
        <w:trPr>
          <w:cnfStyle w:val="100000000000" w:firstRow="1" w:lastRow="0" w:firstColumn="0" w:lastColumn="0" w:oddVBand="0" w:evenVBand="0" w:oddHBand="0"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9462" w:type="dxa"/>
            <w:gridSpan w:val="2"/>
            <w:shd w:val="clear" w:color="auto" w:fill="323E4F" w:themeFill="text2" w:themeFillShade="BF"/>
          </w:tcPr>
          <w:p w14:paraId="4268C934" w14:textId="77777777" w:rsidR="0017629A" w:rsidRDefault="0017629A" w:rsidP="0017629A">
            <w:pPr>
              <w:ind w:left="-246" w:firstLine="0"/>
              <w:jc w:val="center"/>
              <w:rPr>
                <w:b w:val="0"/>
                <w:sz w:val="18"/>
                <w:szCs w:val="18"/>
              </w:rPr>
            </w:pPr>
          </w:p>
          <w:p w14:paraId="326D4E9B" w14:textId="039D3E39" w:rsidR="0017629A" w:rsidRPr="00AB1E1C" w:rsidRDefault="0017629A" w:rsidP="0017629A">
            <w:pPr>
              <w:ind w:left="-246" w:firstLine="0"/>
              <w:jc w:val="center"/>
              <w:rPr>
                <w:b w:val="0"/>
                <w:szCs w:val="20"/>
              </w:rPr>
            </w:pPr>
            <w:r w:rsidRPr="00AB1E1C">
              <w:rPr>
                <w:b w:val="0"/>
                <w:szCs w:val="20"/>
              </w:rPr>
              <w:t>Warunki udziału w postępowaniu wyrażone jako minimalne poziomy zdolności</w:t>
            </w:r>
          </w:p>
        </w:tc>
      </w:tr>
      <w:tr w:rsidR="00C40C7E" w:rsidRPr="00A953DB" w14:paraId="4DC368AD" w14:textId="77777777" w:rsidTr="007165A2">
        <w:trPr>
          <w:cnfStyle w:val="000000100000" w:firstRow="0" w:lastRow="0" w:firstColumn="0" w:lastColumn="0" w:oddVBand="0" w:evenVBand="0" w:oddHBand="1" w:evenHBand="0" w:firstRowFirstColumn="0" w:firstRowLastColumn="0" w:lastRowFirstColumn="0" w:lastRowLastColumn="0"/>
          <w:trHeight w:val="2888"/>
        </w:trPr>
        <w:tc>
          <w:tcPr>
            <w:cnfStyle w:val="001000000000" w:firstRow="0" w:lastRow="0" w:firstColumn="1" w:lastColumn="0" w:oddVBand="0" w:evenVBand="0" w:oddHBand="0" w:evenHBand="0" w:firstRowFirstColumn="0" w:firstRowLastColumn="0" w:lastRowFirstColumn="0" w:lastRowLastColumn="0"/>
            <w:tcW w:w="2551" w:type="dxa"/>
            <w:shd w:val="clear" w:color="auto" w:fill="F2F2F2" w:themeFill="background1" w:themeFillShade="F2"/>
            <w:vAlign w:val="center"/>
          </w:tcPr>
          <w:p w14:paraId="6BF8C512" w14:textId="275D16F8" w:rsidR="00C40C7E" w:rsidRDefault="00C40C7E" w:rsidP="00C40C7E">
            <w:pPr>
              <w:spacing w:line="360" w:lineRule="auto"/>
              <w:ind w:left="34" w:firstLine="0"/>
              <w:jc w:val="center"/>
              <w:rPr>
                <w:sz w:val="18"/>
                <w:szCs w:val="18"/>
              </w:rPr>
            </w:pPr>
            <w:r>
              <w:rPr>
                <w:sz w:val="18"/>
                <w:szCs w:val="18"/>
              </w:rPr>
              <w:t>Warunek dotyczący</w:t>
            </w:r>
            <w:r w:rsidRPr="00C40C7E">
              <w:rPr>
                <w:sz w:val="18"/>
                <w:szCs w:val="18"/>
              </w:rPr>
              <w:t xml:space="preserve"> upr</w:t>
            </w:r>
            <w:r w:rsidR="00006EF6">
              <w:rPr>
                <w:sz w:val="18"/>
                <w:szCs w:val="18"/>
              </w:rPr>
              <w:t xml:space="preserve">awnień do prowadzenia </w:t>
            </w:r>
            <w:r w:rsidRPr="00C40C7E">
              <w:rPr>
                <w:sz w:val="18"/>
                <w:szCs w:val="18"/>
              </w:rPr>
              <w:t xml:space="preserve"> działalności gosp</w:t>
            </w:r>
            <w:r w:rsidR="00006EF6">
              <w:rPr>
                <w:sz w:val="18"/>
                <w:szCs w:val="18"/>
              </w:rPr>
              <w:t xml:space="preserve">odarczej lub zawodowej </w:t>
            </w:r>
          </w:p>
          <w:p w14:paraId="41AD38F4" w14:textId="77777777" w:rsidR="00C40C7E" w:rsidRDefault="00C40C7E" w:rsidP="00C40C7E">
            <w:pPr>
              <w:spacing w:line="360" w:lineRule="auto"/>
              <w:ind w:left="34" w:firstLine="0"/>
              <w:jc w:val="center"/>
              <w:rPr>
                <w:sz w:val="18"/>
                <w:szCs w:val="18"/>
              </w:rPr>
            </w:pPr>
          </w:p>
          <w:p w14:paraId="2D6EBFEF" w14:textId="77777777" w:rsidR="00C40C7E" w:rsidRDefault="00C40C7E" w:rsidP="00C40C7E">
            <w:pPr>
              <w:spacing w:line="360" w:lineRule="auto"/>
              <w:ind w:left="34" w:firstLine="0"/>
              <w:jc w:val="center"/>
              <w:rPr>
                <w:sz w:val="18"/>
                <w:szCs w:val="18"/>
              </w:rPr>
            </w:pPr>
          </w:p>
          <w:p w14:paraId="681F1225" w14:textId="374B2CCA" w:rsidR="00C40C7E" w:rsidRDefault="00C40C7E" w:rsidP="00C40C7E">
            <w:pPr>
              <w:spacing w:line="360" w:lineRule="auto"/>
              <w:ind w:left="0" w:firstLine="0"/>
              <w:rPr>
                <w:sz w:val="18"/>
                <w:szCs w:val="18"/>
              </w:rPr>
            </w:pPr>
          </w:p>
        </w:tc>
        <w:tc>
          <w:tcPr>
            <w:tcW w:w="6911" w:type="dxa"/>
            <w:shd w:val="clear" w:color="auto" w:fill="F2F2F2" w:themeFill="background1" w:themeFillShade="F2"/>
            <w:vAlign w:val="center"/>
          </w:tcPr>
          <w:p w14:paraId="60FF144E" w14:textId="77777777" w:rsidR="00C40C7E" w:rsidRDefault="00C40C7E" w:rsidP="00C40C7E">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C40C7E">
              <w:rPr>
                <w:sz w:val="18"/>
                <w:szCs w:val="18"/>
              </w:rPr>
              <w:t xml:space="preserve">W odniesieniu do warunku dotyczącego </w:t>
            </w:r>
            <w:r w:rsidRPr="00C40C7E">
              <w:rPr>
                <w:b/>
                <w:sz w:val="18"/>
                <w:szCs w:val="18"/>
              </w:rPr>
              <w:t>uprawnień do prowadzenia określonej działalności gospodarczej lub zawodowej</w:t>
            </w:r>
            <w:r w:rsidRPr="00C40C7E">
              <w:rPr>
                <w:sz w:val="18"/>
                <w:szCs w:val="18"/>
              </w:rPr>
              <w:t xml:space="preserve"> , o ile wynika to z odrębnych przepisów, Zamawiający wymaga, aby Wykonawca wykazał, że posiada:</w:t>
            </w:r>
          </w:p>
          <w:p w14:paraId="34BADA3D" w14:textId="53E8CF06" w:rsidR="00C40C7E" w:rsidRDefault="00C40C7E" w:rsidP="00C40C7E">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C40C7E">
              <w:rPr>
                <w:sz w:val="18"/>
                <w:szCs w:val="18"/>
              </w:rPr>
              <w:t xml:space="preserve">aktualną koncesję MSWiA na świadczenie usług ochrony osób i mienia (zgodnie z ustawą z dnia 22 sierpnia 1997r. o ochronie osób i mienia </w:t>
            </w:r>
            <w:proofErr w:type="spellStart"/>
            <w:r w:rsidRPr="00C40C7E">
              <w:rPr>
                <w:sz w:val="18"/>
                <w:szCs w:val="18"/>
              </w:rPr>
              <w:t>t.j</w:t>
            </w:r>
            <w:proofErr w:type="spellEnd"/>
            <w:r w:rsidRPr="00C40C7E">
              <w:rPr>
                <w:sz w:val="18"/>
                <w:szCs w:val="18"/>
              </w:rPr>
              <w:t>. Dz. U. z 202</w:t>
            </w:r>
            <w:r w:rsidR="00585E68">
              <w:rPr>
                <w:sz w:val="18"/>
                <w:szCs w:val="18"/>
              </w:rPr>
              <w:t>1</w:t>
            </w:r>
            <w:r w:rsidRPr="00C40C7E">
              <w:rPr>
                <w:sz w:val="18"/>
                <w:szCs w:val="18"/>
              </w:rPr>
              <w:t xml:space="preserve"> poz. </w:t>
            </w:r>
            <w:r w:rsidR="00585E68">
              <w:rPr>
                <w:sz w:val="18"/>
                <w:szCs w:val="18"/>
              </w:rPr>
              <w:t>1995</w:t>
            </w:r>
            <w:r w:rsidRPr="00C40C7E">
              <w:rPr>
                <w:sz w:val="18"/>
                <w:szCs w:val="18"/>
              </w:rPr>
              <w:t xml:space="preserve">   z </w:t>
            </w:r>
            <w:proofErr w:type="spellStart"/>
            <w:r w:rsidRPr="00C40C7E">
              <w:rPr>
                <w:sz w:val="18"/>
                <w:szCs w:val="18"/>
              </w:rPr>
              <w:t>późn</w:t>
            </w:r>
            <w:proofErr w:type="spellEnd"/>
            <w:r w:rsidRPr="00C40C7E">
              <w:rPr>
                <w:sz w:val="18"/>
                <w:szCs w:val="18"/>
              </w:rPr>
              <w:t>. zm.).</w:t>
            </w:r>
          </w:p>
          <w:p w14:paraId="4162A82F" w14:textId="00DAFBC1" w:rsidR="00C40C7E" w:rsidRDefault="00C40C7E" w:rsidP="00C40C7E">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Zamawiający oceni spełnianie powyższego warunku  w  oparciu o podmiotowe środki dowodowe, o których mowa w rozdz. </w:t>
            </w:r>
            <w:r w:rsidRPr="003F6E85">
              <w:rPr>
                <w:sz w:val="18"/>
                <w:szCs w:val="18"/>
              </w:rPr>
              <w:t>VI ust. 3 pkt 1</w:t>
            </w:r>
          </w:p>
          <w:p w14:paraId="7F533132" w14:textId="77777777" w:rsidR="00C40C7E" w:rsidRDefault="00C40C7E" w:rsidP="00C40C7E">
            <w:pPr>
              <w:ind w:left="567" w:firstLine="0"/>
              <w:cnfStyle w:val="000000100000" w:firstRow="0" w:lastRow="0" w:firstColumn="0" w:lastColumn="0" w:oddVBand="0" w:evenVBand="0" w:oddHBand="1" w:evenHBand="0" w:firstRowFirstColumn="0" w:firstRowLastColumn="0" w:lastRowFirstColumn="0" w:lastRowLastColumn="0"/>
              <w:rPr>
                <w:sz w:val="18"/>
                <w:szCs w:val="18"/>
              </w:rPr>
            </w:pPr>
          </w:p>
          <w:p w14:paraId="0B080563" w14:textId="76E5B46B" w:rsidR="00C40C7E" w:rsidRDefault="00C40C7E" w:rsidP="007165A2">
            <w:pPr>
              <w:ind w:left="0" w:firstLine="0"/>
              <w:cnfStyle w:val="000000100000" w:firstRow="0" w:lastRow="0" w:firstColumn="0" w:lastColumn="0" w:oddVBand="0" w:evenVBand="0" w:oddHBand="1" w:evenHBand="0" w:firstRowFirstColumn="0" w:firstRowLastColumn="0" w:lastRowFirstColumn="0" w:lastRowLastColumn="0"/>
              <w:rPr>
                <w:sz w:val="18"/>
                <w:szCs w:val="18"/>
              </w:rPr>
            </w:pPr>
          </w:p>
        </w:tc>
      </w:tr>
      <w:tr w:rsidR="00830423" w:rsidRPr="00A953DB" w14:paraId="42D37756" w14:textId="77777777" w:rsidTr="007165A2">
        <w:trPr>
          <w:trHeight w:val="669"/>
        </w:trPr>
        <w:tc>
          <w:tcPr>
            <w:cnfStyle w:val="001000000000" w:firstRow="0" w:lastRow="0" w:firstColumn="1" w:lastColumn="0" w:oddVBand="0" w:evenVBand="0" w:oddHBand="0" w:evenHBand="0" w:firstRowFirstColumn="0" w:firstRowLastColumn="0" w:lastRowFirstColumn="0" w:lastRowLastColumn="0"/>
            <w:tcW w:w="2551" w:type="dxa"/>
            <w:shd w:val="clear" w:color="auto" w:fill="F2F2F2" w:themeFill="background1" w:themeFillShade="F2"/>
            <w:vAlign w:val="center"/>
          </w:tcPr>
          <w:p w14:paraId="418A9FB8" w14:textId="77777777" w:rsidR="00830423" w:rsidRDefault="00830423" w:rsidP="00F203AC">
            <w:pPr>
              <w:spacing w:line="360" w:lineRule="auto"/>
              <w:ind w:left="34" w:firstLine="0"/>
              <w:jc w:val="center"/>
              <w:rPr>
                <w:sz w:val="18"/>
                <w:szCs w:val="18"/>
              </w:rPr>
            </w:pPr>
          </w:p>
          <w:p w14:paraId="7E1E2F01" w14:textId="7A9D7284" w:rsidR="00830423" w:rsidRPr="008569CF" w:rsidRDefault="00830423" w:rsidP="00DA76AC">
            <w:pPr>
              <w:spacing w:line="360" w:lineRule="auto"/>
              <w:ind w:left="34" w:firstLine="0"/>
              <w:jc w:val="center"/>
              <w:rPr>
                <w:sz w:val="18"/>
                <w:szCs w:val="18"/>
              </w:rPr>
            </w:pPr>
            <w:r>
              <w:rPr>
                <w:sz w:val="18"/>
                <w:szCs w:val="18"/>
              </w:rPr>
              <w:t>Warunek dotyczący zdolności  technicznej lub zawodowej</w:t>
            </w:r>
          </w:p>
        </w:tc>
        <w:tc>
          <w:tcPr>
            <w:tcW w:w="6911" w:type="dxa"/>
            <w:shd w:val="clear" w:color="auto" w:fill="F2F2F2" w:themeFill="background1" w:themeFillShade="F2"/>
            <w:vAlign w:val="center"/>
          </w:tcPr>
          <w:p w14:paraId="3D70EE35" w14:textId="18056B75" w:rsidR="00F11D2C" w:rsidRPr="00F11D2C" w:rsidRDefault="00396F9B" w:rsidP="008E197F">
            <w:pPr>
              <w:spacing w:line="360" w:lineRule="auto"/>
              <w:ind w:left="34" w:firstLine="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1. </w:t>
            </w:r>
            <w:r w:rsidR="00F11D2C">
              <w:rPr>
                <w:sz w:val="18"/>
                <w:szCs w:val="18"/>
              </w:rPr>
              <w:t xml:space="preserve">W odniesieniu do warunku dotyczącego </w:t>
            </w:r>
            <w:r w:rsidR="00F11D2C">
              <w:rPr>
                <w:b/>
                <w:sz w:val="18"/>
                <w:szCs w:val="18"/>
              </w:rPr>
              <w:t>zdolności technicznej</w:t>
            </w:r>
            <w:r w:rsidR="00F11D2C">
              <w:rPr>
                <w:sz w:val="18"/>
                <w:szCs w:val="18"/>
              </w:rPr>
              <w:t>, Zamawiający wymaga, aby wykonawca wykazał, iż</w:t>
            </w:r>
            <w:r w:rsidR="00F11D2C">
              <w:t xml:space="preserve"> </w:t>
            </w:r>
            <w:r w:rsidR="00F11D2C" w:rsidRPr="00F11D2C">
              <w:rPr>
                <w:sz w:val="18"/>
                <w:szCs w:val="18"/>
              </w:rPr>
              <w:t>w okresie ostatnich 5 lat przed upływem terminu składania ofert, a jeżeli okres prowadzenia działalności jest krótszy – w tym okresie: wykonał w sposób należyty</w:t>
            </w:r>
            <w:r w:rsidR="00D203AB">
              <w:rPr>
                <w:sz w:val="18"/>
                <w:szCs w:val="18"/>
              </w:rPr>
              <w:t>:</w:t>
            </w:r>
          </w:p>
          <w:p w14:paraId="0E2E82BC" w14:textId="461DFFBA" w:rsidR="00F11D2C" w:rsidRDefault="00F11D2C" w:rsidP="008E197F">
            <w:pPr>
              <w:numPr>
                <w:ilvl w:val="0"/>
                <w:numId w:val="51"/>
              </w:numPr>
              <w:spacing w:line="360" w:lineRule="auto"/>
              <w:cnfStyle w:val="000000000000" w:firstRow="0" w:lastRow="0" w:firstColumn="0" w:lastColumn="0" w:oddVBand="0" w:evenVBand="0" w:oddHBand="0" w:evenHBand="0" w:firstRowFirstColumn="0" w:firstRowLastColumn="0" w:lastRowFirstColumn="0" w:lastRowLastColumn="0"/>
              <w:rPr>
                <w:sz w:val="18"/>
                <w:szCs w:val="18"/>
              </w:rPr>
            </w:pPr>
            <w:r w:rsidRPr="00F11D2C">
              <w:rPr>
                <w:sz w:val="18"/>
                <w:szCs w:val="18"/>
              </w:rPr>
              <w:t xml:space="preserve">co najmniej dwie  (2) usługi ochrony odpowiadające przedmiotowi zamówienia  podczas imprezy o charakterze targowo-wystawienniczym </w:t>
            </w:r>
            <w:r w:rsidR="009C35E2">
              <w:rPr>
                <w:sz w:val="18"/>
                <w:szCs w:val="18"/>
              </w:rPr>
              <w:t xml:space="preserve"> o </w:t>
            </w:r>
            <w:r w:rsidR="009C35E2" w:rsidRPr="009C35E2">
              <w:rPr>
                <w:sz w:val="18"/>
                <w:szCs w:val="18"/>
              </w:rPr>
              <w:t>frekwencji całkowitej nie mniejszej niż 35 000 osób</w:t>
            </w:r>
            <w:r w:rsidR="00E80BCF">
              <w:rPr>
                <w:sz w:val="18"/>
                <w:szCs w:val="18"/>
              </w:rPr>
              <w:t xml:space="preserve"> każda z imprez</w:t>
            </w:r>
            <w:r w:rsidR="00AA48BC">
              <w:t xml:space="preserve"> </w:t>
            </w:r>
            <w:r w:rsidR="00AA48BC" w:rsidRPr="00AA48BC">
              <w:rPr>
                <w:sz w:val="18"/>
                <w:szCs w:val="18"/>
              </w:rPr>
              <w:t>o łącznej  wartości  200 000,00 brutto  PLN ;</w:t>
            </w:r>
          </w:p>
          <w:p w14:paraId="4FC2B58D" w14:textId="2CE1EACB" w:rsidR="00F11D2C" w:rsidRPr="00396F9B" w:rsidRDefault="009C35E2" w:rsidP="009C35E2">
            <w:pPr>
              <w:numPr>
                <w:ilvl w:val="0"/>
                <w:numId w:val="51"/>
              </w:numPr>
              <w:spacing w:line="360" w:lineRule="auto"/>
              <w:cnfStyle w:val="000000000000" w:firstRow="0" w:lastRow="0" w:firstColumn="0" w:lastColumn="0" w:oddVBand="0" w:evenVBand="0" w:oddHBand="0" w:evenHBand="0" w:firstRowFirstColumn="0" w:firstRowLastColumn="0" w:lastRowFirstColumn="0" w:lastRowLastColumn="0"/>
              <w:rPr>
                <w:sz w:val="18"/>
                <w:szCs w:val="18"/>
              </w:rPr>
            </w:pPr>
            <w:r w:rsidRPr="009C35E2">
              <w:rPr>
                <w:sz w:val="18"/>
                <w:szCs w:val="18"/>
              </w:rPr>
              <w:t xml:space="preserve">co najmniej 2 (dwie) usługi ochrony odpowiadające przedmiotowi zamówienia  podczas imprezy  o charakterze kulturalnym  </w:t>
            </w:r>
            <w:bookmarkStart w:id="24" w:name="_Hlk145319526"/>
            <w:r w:rsidRPr="009C35E2">
              <w:rPr>
                <w:sz w:val="18"/>
                <w:szCs w:val="18"/>
              </w:rPr>
              <w:t xml:space="preserve">z liczbą  udostępnionych miejsc  nie mniejszą niż </w:t>
            </w:r>
            <w:r>
              <w:rPr>
                <w:sz w:val="18"/>
                <w:szCs w:val="18"/>
              </w:rPr>
              <w:t xml:space="preserve">8 </w:t>
            </w:r>
            <w:r w:rsidRPr="009C35E2">
              <w:rPr>
                <w:sz w:val="18"/>
                <w:szCs w:val="18"/>
              </w:rPr>
              <w:t xml:space="preserve">000  podczas jednej imprezy w obiekcie o przeznaczeniu kongresowo-konferencyjnym  lub  hali widowiskowo-sportowej </w:t>
            </w:r>
            <w:bookmarkEnd w:id="24"/>
            <w:r w:rsidRPr="009C35E2">
              <w:rPr>
                <w:sz w:val="18"/>
                <w:szCs w:val="18"/>
              </w:rPr>
              <w:t>o łącznej  wartości  200 000,00 brutto  PLN ;</w:t>
            </w:r>
          </w:p>
          <w:p w14:paraId="295A1A4C" w14:textId="5BA524C0" w:rsidR="00F11D2C" w:rsidRDefault="00396F9B" w:rsidP="008E197F">
            <w:pPr>
              <w:spacing w:line="360" w:lineRule="auto"/>
              <w:ind w:left="34" w:firstLine="0"/>
              <w:cnfStyle w:val="000000000000" w:firstRow="0" w:lastRow="0" w:firstColumn="0" w:lastColumn="0" w:oddVBand="0" w:evenVBand="0" w:oddHBand="0" w:evenHBand="0" w:firstRowFirstColumn="0" w:firstRowLastColumn="0" w:lastRowFirstColumn="0" w:lastRowLastColumn="0"/>
              <w:rPr>
                <w:sz w:val="18"/>
                <w:szCs w:val="18"/>
              </w:rPr>
            </w:pPr>
            <w:r w:rsidRPr="00396F9B">
              <w:rPr>
                <w:sz w:val="18"/>
                <w:szCs w:val="18"/>
              </w:rPr>
              <w:t>Przez 2 usługi Zamawiający rozumie usługi świadczone na podstawie 2 odrębnie zawartych umów (2 usługi = 2 umowy = 2 zamówienia)</w:t>
            </w:r>
          </w:p>
          <w:p w14:paraId="697FBAEE" w14:textId="23C17229" w:rsidR="005959BB" w:rsidRDefault="00E452AB" w:rsidP="008E197F">
            <w:pPr>
              <w:spacing w:line="360" w:lineRule="auto"/>
              <w:ind w:left="34" w:firstLine="0"/>
              <w:cnfStyle w:val="000000000000" w:firstRow="0" w:lastRow="0" w:firstColumn="0" w:lastColumn="0" w:oddVBand="0" w:evenVBand="0" w:oddHBand="0" w:evenHBand="0" w:firstRowFirstColumn="0" w:firstRowLastColumn="0" w:lastRowFirstColumn="0" w:lastRowLastColumn="0"/>
              <w:rPr>
                <w:sz w:val="18"/>
                <w:szCs w:val="18"/>
              </w:rPr>
            </w:pPr>
            <w:r w:rsidRPr="00E452AB">
              <w:rPr>
                <w:b/>
                <w:sz w:val="18"/>
                <w:szCs w:val="18"/>
              </w:rPr>
              <w:t>Jeżeli Wykonawca na potwierdzenie spełniania warunku udziału w postępowaniu dotyczącego zdolności technicznej wykaże się realizacją robót, których wartość wyrażona zostanie w walucie innej niż PLN, Zamawiający w celu dokonania oceny spełniania warunku udziału w postępowaniu dokona przeliczenia wskazanej wartości według średniego kursu NBP z dnia publikacji ogłoszenia</w:t>
            </w:r>
          </w:p>
          <w:p w14:paraId="2925B2C0" w14:textId="197E0881" w:rsidR="00396F9B" w:rsidRDefault="00396F9B" w:rsidP="008E197F">
            <w:pPr>
              <w:spacing w:line="360" w:lineRule="auto"/>
              <w:ind w:left="34" w:firstLine="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2. </w:t>
            </w:r>
            <w:r w:rsidRPr="00396F9B">
              <w:rPr>
                <w:sz w:val="18"/>
                <w:szCs w:val="18"/>
              </w:rPr>
              <w:t>W związku z wykorzystywaniem łączności radiowej, Wykonawca musi posiadać  decyzję Urzędu Komunikacji Elektronicznej o przydziale częstotliwości do utworzenia sieci łączności radiowej z uwzględnieniem obszaru</w:t>
            </w:r>
            <w:r>
              <w:rPr>
                <w:sz w:val="18"/>
                <w:szCs w:val="18"/>
              </w:rPr>
              <w:t xml:space="preserve"> miasta Katowice</w:t>
            </w:r>
            <w:r w:rsidRPr="00396F9B">
              <w:rPr>
                <w:sz w:val="18"/>
                <w:szCs w:val="18"/>
              </w:rPr>
              <w:t xml:space="preserve"> gdzie</w:t>
            </w:r>
            <w:r>
              <w:rPr>
                <w:sz w:val="18"/>
                <w:szCs w:val="18"/>
              </w:rPr>
              <w:t xml:space="preserve"> </w:t>
            </w:r>
            <w:r w:rsidR="001A007B">
              <w:rPr>
                <w:sz w:val="18"/>
                <w:szCs w:val="18"/>
              </w:rPr>
              <w:t xml:space="preserve"> będzie odbywać się  Festiwal</w:t>
            </w:r>
            <w:r w:rsidRPr="00396F9B">
              <w:rPr>
                <w:sz w:val="18"/>
                <w:szCs w:val="18"/>
              </w:rPr>
              <w:t xml:space="preserve"> lub posiadać promesę umowy z firmą świadczącą usługi sieci </w:t>
            </w:r>
            <w:proofErr w:type="spellStart"/>
            <w:r w:rsidRPr="00396F9B">
              <w:rPr>
                <w:sz w:val="18"/>
                <w:szCs w:val="18"/>
              </w:rPr>
              <w:t>trunkingowej</w:t>
            </w:r>
            <w:proofErr w:type="spellEnd"/>
            <w:r w:rsidRPr="00396F9B">
              <w:rPr>
                <w:sz w:val="18"/>
                <w:szCs w:val="18"/>
              </w:rPr>
              <w:t>, potwierdzającą przydział częstotliwości zapewniającej łączność na danym obszarze.</w:t>
            </w:r>
          </w:p>
          <w:p w14:paraId="66FE3F68" w14:textId="303A0EF3" w:rsidR="00830423" w:rsidRPr="00A953DB" w:rsidRDefault="00830423" w:rsidP="008E197F">
            <w:pPr>
              <w:pStyle w:val="Akapitzlist"/>
              <w:spacing w:line="360" w:lineRule="auto"/>
              <w:ind w:left="38" w:firstLine="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Zamawiający oceni spełnianie powyższego warunku  w  oparciu o podmiotowe środki dowodowe, o których mowa w rozdz</w:t>
            </w:r>
            <w:r w:rsidRPr="003F6E85">
              <w:rPr>
                <w:sz w:val="18"/>
                <w:szCs w:val="18"/>
              </w:rPr>
              <w:t xml:space="preserve">. </w:t>
            </w:r>
            <w:r w:rsidR="003F6E85" w:rsidRPr="003F6E85">
              <w:rPr>
                <w:sz w:val="18"/>
                <w:szCs w:val="18"/>
              </w:rPr>
              <w:t>VI ust. 3 pkt 2 i 3</w:t>
            </w:r>
          </w:p>
        </w:tc>
      </w:tr>
    </w:tbl>
    <w:p w14:paraId="070D5BC3" w14:textId="7BD1BBF2" w:rsidR="000E799D" w:rsidRDefault="00384086" w:rsidP="00AD41A4">
      <w:pPr>
        <w:pStyle w:val="Nagwek2"/>
        <w:spacing w:before="240"/>
        <w:ind w:left="284" w:hanging="284"/>
        <w:rPr>
          <w:rFonts w:eastAsia="Calibri"/>
        </w:rPr>
      </w:pPr>
      <w:r>
        <w:rPr>
          <w:rFonts w:eastAsia="Calibri"/>
        </w:rPr>
        <w:lastRenderedPageBreak/>
        <w:t>Zasady oceny warunków udziału w postępowaniu. Wykonawcy wspólnie ubiegający się o zamówienie</w:t>
      </w:r>
      <w:r w:rsidR="00AB1E1C">
        <w:rPr>
          <w:rFonts w:eastAsia="Calibri"/>
        </w:rPr>
        <w:t>.</w:t>
      </w:r>
    </w:p>
    <w:p w14:paraId="2B5CB780" w14:textId="77777777" w:rsidR="00006EF6" w:rsidRPr="00006EF6" w:rsidRDefault="00006EF6" w:rsidP="00006EF6">
      <w:pPr>
        <w:pStyle w:val="Nagwek3"/>
        <w:numPr>
          <w:ilvl w:val="0"/>
          <w:numId w:val="52"/>
        </w:numPr>
        <w:ind w:left="567" w:hanging="284"/>
        <w:rPr>
          <w:rFonts w:eastAsia="Calibri"/>
        </w:rPr>
      </w:pPr>
      <w:r w:rsidRPr="00006EF6">
        <w:rPr>
          <w:rFonts w:eastAsia="Calibri"/>
        </w:rPr>
        <w:t xml:space="preserve">Warunek dotyczący uprawnień do prowadzenia określonej działalności gospodarczej lub zawodowej, o którym mowa w ust. 1 pkt 1 niniejszego rozdziału zostanie spełniony, jeżeli co najmniej jeden z wykonawców wspólnie ubiegających się o udzielenie zamówienia posiada uprawnienia do prowadzenia określonej działalności gospodarczej lub zawodowej i zrealizuje usługi, do których realizacji te uprawnienia są wymagane. </w:t>
      </w:r>
    </w:p>
    <w:p w14:paraId="33672AEA" w14:textId="52AE848E" w:rsidR="00AB1E1C" w:rsidRDefault="00384086" w:rsidP="001A4DBB">
      <w:pPr>
        <w:pStyle w:val="Nagwek3"/>
        <w:numPr>
          <w:ilvl w:val="0"/>
          <w:numId w:val="52"/>
        </w:numPr>
        <w:ind w:left="567" w:hanging="284"/>
        <w:rPr>
          <w:rFonts w:eastAsia="Calibri"/>
        </w:rPr>
      </w:pPr>
      <w:r w:rsidRPr="00384086">
        <w:rPr>
          <w:rFonts w:eastAsia="Calibri"/>
        </w:rPr>
        <w:t>W odniesieniu do warunków dotyczących wykształcenia, kwalifikacji zawodowych lub do-świadczenia wykonawcy wspólnie ubiegający się o udzielenie za</w:t>
      </w:r>
      <w:r>
        <w:rPr>
          <w:rFonts w:eastAsia="Calibri"/>
        </w:rPr>
        <w:t>mówienia mogą polegać na zdolno</w:t>
      </w:r>
      <w:r w:rsidRPr="00384086">
        <w:rPr>
          <w:rFonts w:eastAsia="Calibri"/>
        </w:rPr>
        <w:t>ściach tych z wykonawców, któr</w:t>
      </w:r>
      <w:r>
        <w:rPr>
          <w:rFonts w:eastAsia="Calibri"/>
        </w:rPr>
        <w:t>zy wykonają</w:t>
      </w:r>
      <w:r w:rsidRPr="00384086">
        <w:rPr>
          <w:rFonts w:eastAsia="Calibri"/>
        </w:rPr>
        <w:t xml:space="preserve"> usługi, do realizacji k</w:t>
      </w:r>
      <w:r>
        <w:rPr>
          <w:rFonts w:eastAsia="Calibri"/>
        </w:rPr>
        <w:t>tórych te zdolności są wymagane. W</w:t>
      </w:r>
      <w:r w:rsidRPr="00384086">
        <w:rPr>
          <w:rFonts w:eastAsia="Calibri"/>
        </w:rPr>
        <w:t>ykonawcy wspólnie ubiegający się o udzie</w:t>
      </w:r>
      <w:r>
        <w:rPr>
          <w:rFonts w:eastAsia="Calibri"/>
        </w:rPr>
        <w:t>lenie zamówienia w takim wypadku składają w ofercie</w:t>
      </w:r>
      <w:r w:rsidRPr="00384086">
        <w:rPr>
          <w:rFonts w:eastAsia="Calibri"/>
        </w:rPr>
        <w:t xml:space="preserve"> oświadczenie, z którego wyni</w:t>
      </w:r>
      <w:r>
        <w:rPr>
          <w:rFonts w:eastAsia="Calibri"/>
        </w:rPr>
        <w:t>ka, które usługi wykonają poszcze</w:t>
      </w:r>
      <w:r w:rsidRPr="00384086">
        <w:rPr>
          <w:rFonts w:eastAsia="Calibri"/>
        </w:rPr>
        <w:t>gólni wykonawcy</w:t>
      </w:r>
      <w:r w:rsidR="008A5E9D">
        <w:rPr>
          <w:rFonts w:eastAsia="Calibri"/>
        </w:rPr>
        <w:t>;</w:t>
      </w:r>
    </w:p>
    <w:p w14:paraId="16623462" w14:textId="312B81C9" w:rsidR="00384086" w:rsidRDefault="008A5E9D" w:rsidP="00AD41A4">
      <w:pPr>
        <w:pStyle w:val="Nagwek3"/>
        <w:tabs>
          <w:tab w:val="left" w:pos="851"/>
        </w:tabs>
        <w:ind w:left="567" w:hanging="284"/>
        <w:rPr>
          <w:rFonts w:eastAsia="Calibri"/>
        </w:rPr>
      </w:pPr>
      <w:r w:rsidRPr="008A5E9D">
        <w:rPr>
          <w:rFonts w:eastAsia="Calibri"/>
        </w:rPr>
        <w:t>Oceniając zdo</w:t>
      </w:r>
      <w:r>
        <w:rPr>
          <w:rFonts w:eastAsia="Calibri"/>
        </w:rPr>
        <w:t>lność techniczną lub zawodową, Z</w:t>
      </w:r>
      <w:r w:rsidRPr="008A5E9D">
        <w:rPr>
          <w:rFonts w:eastAsia="Calibri"/>
        </w:rPr>
        <w:t>amawiający</w:t>
      </w:r>
      <w:r>
        <w:rPr>
          <w:rFonts w:eastAsia="Calibri"/>
        </w:rPr>
        <w:t xml:space="preserve"> może, na każdym etapie postępo</w:t>
      </w:r>
      <w:r w:rsidRPr="008A5E9D">
        <w:rPr>
          <w:rFonts w:eastAsia="Calibri"/>
        </w:rPr>
        <w:t xml:space="preserve">wania, uznać, że wykonawca nie posiada wymaganych zdolności, jeżeli posiadanie przez wykonawcę sprzecznych interesów, w szczególności zaangażowanie zasobów technicznych lub </w:t>
      </w:r>
      <w:r>
        <w:rPr>
          <w:rFonts w:eastAsia="Calibri"/>
        </w:rPr>
        <w:t>zawodowych wy</w:t>
      </w:r>
      <w:r w:rsidRPr="008A5E9D">
        <w:rPr>
          <w:rFonts w:eastAsia="Calibri"/>
        </w:rPr>
        <w:t>konawcy w inne przed</w:t>
      </w:r>
      <w:r>
        <w:rPr>
          <w:rFonts w:eastAsia="Calibri"/>
        </w:rPr>
        <w:t>sięwzięcia gospodarcze wykonawcy</w:t>
      </w:r>
      <w:r w:rsidRPr="008A5E9D">
        <w:rPr>
          <w:rFonts w:eastAsia="Calibri"/>
        </w:rPr>
        <w:t xml:space="preserve"> może mieć negatywny wpływ na realizację zamówienia</w:t>
      </w:r>
      <w:r>
        <w:rPr>
          <w:rFonts w:eastAsia="Calibri"/>
        </w:rPr>
        <w:t>;</w:t>
      </w:r>
    </w:p>
    <w:p w14:paraId="6D1ECBAA" w14:textId="2D50E796" w:rsidR="008A5E9D" w:rsidRDefault="008A5E9D" w:rsidP="00AD41A4">
      <w:pPr>
        <w:pStyle w:val="Nagwek3"/>
        <w:ind w:left="567" w:hanging="284"/>
        <w:rPr>
          <w:rFonts w:eastAsia="Calibri"/>
        </w:rPr>
      </w:pPr>
      <w:r>
        <w:rPr>
          <w:rFonts w:eastAsia="Calibri"/>
        </w:rPr>
        <w:t>Zamawiający dokona oceny spełniania warunków udziału w postępowaniu w oparciu o podmiotowe środki dowodo</w:t>
      </w:r>
      <w:r w:rsidR="00D23109">
        <w:rPr>
          <w:rFonts w:eastAsia="Calibri"/>
        </w:rPr>
        <w:t>we, o których mowa w rozdz. VI ust. 3.</w:t>
      </w:r>
    </w:p>
    <w:p w14:paraId="4A307C75" w14:textId="25C2BF9E" w:rsidR="006B126E" w:rsidRDefault="006B126E" w:rsidP="00AD41A4">
      <w:pPr>
        <w:pStyle w:val="Nagwek2"/>
        <w:ind w:left="284" w:hanging="284"/>
        <w:rPr>
          <w:rFonts w:eastAsia="Calibri"/>
        </w:rPr>
      </w:pPr>
      <w:r>
        <w:rPr>
          <w:rFonts w:eastAsia="Calibri"/>
        </w:rPr>
        <w:t>Udostępnienie zasobów.</w:t>
      </w:r>
    </w:p>
    <w:p w14:paraId="3B3DC7B2" w14:textId="569F54E4" w:rsidR="006B126E" w:rsidRDefault="006B126E" w:rsidP="001A4DBB">
      <w:pPr>
        <w:pStyle w:val="Nagwek3"/>
        <w:numPr>
          <w:ilvl w:val="0"/>
          <w:numId w:val="53"/>
        </w:numPr>
        <w:ind w:left="567" w:hanging="284"/>
        <w:rPr>
          <w:rFonts w:eastAsia="Calibri"/>
        </w:rPr>
      </w:pPr>
      <w:r w:rsidRPr="006B126E">
        <w:rPr>
          <w:rFonts w:eastAsia="Calibri"/>
        </w:rPr>
        <w:t>Wykonawca może w celu potwierdzenia spełnian</w:t>
      </w:r>
      <w:r>
        <w:rPr>
          <w:rFonts w:eastAsia="Calibri"/>
        </w:rPr>
        <w:t>ia warunków udziału w postępowa</w:t>
      </w:r>
      <w:r w:rsidR="00C915D8">
        <w:rPr>
          <w:rFonts w:eastAsia="Calibri"/>
        </w:rPr>
        <w:t>niu</w:t>
      </w:r>
      <w:r w:rsidRPr="006B126E">
        <w:rPr>
          <w:rFonts w:eastAsia="Calibri"/>
        </w:rPr>
        <w:t xml:space="preserve">, polegać na </w:t>
      </w:r>
      <w:r w:rsidR="00C915D8">
        <w:rPr>
          <w:rFonts w:eastAsia="Calibri"/>
        </w:rPr>
        <w:t>(</w:t>
      </w:r>
      <w:r w:rsidRPr="006B126E">
        <w:rPr>
          <w:rFonts w:eastAsia="Calibri"/>
        </w:rPr>
        <w:t>zdolności</w:t>
      </w:r>
      <w:r w:rsidR="005E760F">
        <w:rPr>
          <w:rFonts w:eastAsia="Calibri"/>
        </w:rPr>
        <w:t>ach technicznych lub zawodowych</w:t>
      </w:r>
      <w:r w:rsidR="00C915D8">
        <w:rPr>
          <w:rFonts w:eastAsia="Calibri"/>
        </w:rPr>
        <w:t xml:space="preserve">) </w:t>
      </w:r>
      <w:r w:rsidRPr="006B126E">
        <w:rPr>
          <w:rFonts w:eastAsia="Calibri"/>
        </w:rPr>
        <w:t>podmiotów udostępniających zasoby, niezależnie od charakteru prawnego łączących go z nimi stosunków prawnych</w:t>
      </w:r>
      <w:r>
        <w:rPr>
          <w:rFonts w:eastAsia="Calibri"/>
        </w:rPr>
        <w:t>;</w:t>
      </w:r>
    </w:p>
    <w:p w14:paraId="3F147C5E" w14:textId="32D943CC" w:rsidR="00C915D8" w:rsidRDefault="00C915D8" w:rsidP="00AD41A4">
      <w:pPr>
        <w:pStyle w:val="Nagwek3"/>
        <w:ind w:left="567" w:hanging="284"/>
        <w:rPr>
          <w:rFonts w:eastAsia="Calibri"/>
        </w:rPr>
      </w:pPr>
      <w:r w:rsidRPr="00C915D8">
        <w:rPr>
          <w:rFonts w:eastAsia="Calibri"/>
        </w:rPr>
        <w:t>W odniesieniu do warunków dotyczących wykształcenia,</w:t>
      </w:r>
      <w:r>
        <w:rPr>
          <w:rFonts w:eastAsia="Calibri"/>
        </w:rPr>
        <w:t xml:space="preserve"> kwalifikacji zawodowych lub do</w:t>
      </w:r>
      <w:r w:rsidRPr="00C915D8">
        <w:rPr>
          <w:rFonts w:eastAsia="Calibri"/>
        </w:rPr>
        <w:t xml:space="preserve">świadczenia wykonawcy mogą polegać na zdolnościach podmiotów udostępniających zasoby, jeśli podmioty </w:t>
      </w:r>
      <w:r>
        <w:rPr>
          <w:rFonts w:eastAsia="Calibri"/>
        </w:rPr>
        <w:t>te wykonają</w:t>
      </w:r>
      <w:r w:rsidRPr="00C915D8">
        <w:rPr>
          <w:rFonts w:eastAsia="Calibri"/>
        </w:rPr>
        <w:t xml:space="preserve"> usługi, do realizacji których te zdolności są wymagane</w:t>
      </w:r>
      <w:r>
        <w:rPr>
          <w:rFonts w:eastAsia="Calibri"/>
        </w:rPr>
        <w:t>;</w:t>
      </w:r>
    </w:p>
    <w:p w14:paraId="4D141F52" w14:textId="02317B76" w:rsidR="00C915D8" w:rsidRPr="00A3740C" w:rsidRDefault="00C915D8" w:rsidP="00AD41A4">
      <w:pPr>
        <w:pStyle w:val="Nagwek3"/>
        <w:ind w:left="567" w:hanging="284"/>
        <w:rPr>
          <w:rFonts w:eastAsia="Calibri"/>
        </w:rPr>
      </w:pPr>
      <w:r w:rsidRPr="00C915D8">
        <w:rPr>
          <w:rFonts w:eastAsia="Calibri"/>
        </w:rPr>
        <w:t xml:space="preserve">Wykonawca, który polega na </w:t>
      </w:r>
      <w:r w:rsidRPr="00A3740C">
        <w:rPr>
          <w:rFonts w:eastAsia="Calibri"/>
        </w:rPr>
        <w:t>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(zgodnie z roz</w:t>
      </w:r>
      <w:r w:rsidR="00730333" w:rsidRPr="00A3740C">
        <w:rPr>
          <w:rFonts w:eastAsia="Calibri"/>
        </w:rPr>
        <w:t>dz. VI ust. 4 pkt 1</w:t>
      </w:r>
      <w:r w:rsidRPr="00A3740C">
        <w:rPr>
          <w:rFonts w:eastAsia="Calibri"/>
        </w:rPr>
        <w:t>);</w:t>
      </w:r>
    </w:p>
    <w:p w14:paraId="4EBCC812" w14:textId="7ED869B7" w:rsidR="004A49C1" w:rsidRDefault="004A49C1" w:rsidP="00AD41A4">
      <w:pPr>
        <w:pStyle w:val="Nagwek3"/>
        <w:ind w:left="567" w:hanging="284"/>
        <w:rPr>
          <w:rFonts w:eastAsia="Calibri"/>
        </w:rPr>
      </w:pPr>
      <w:r>
        <w:rPr>
          <w:rFonts w:eastAsia="Calibri"/>
        </w:rPr>
        <w:t>Zamawiający oceni, czy udostępniane wykonawcy zasoby</w:t>
      </w:r>
      <w:r w:rsidRPr="004A49C1">
        <w:rPr>
          <w:rFonts w:eastAsia="Calibri"/>
        </w:rPr>
        <w:t>, pozwalają na wykazanie przez wykonawcę spełniania warunków udziału w postępowan</w:t>
      </w:r>
      <w:r>
        <w:rPr>
          <w:rFonts w:eastAsia="Calibri"/>
        </w:rPr>
        <w:t>iu</w:t>
      </w:r>
      <w:r w:rsidRPr="004A49C1">
        <w:rPr>
          <w:rFonts w:eastAsia="Calibri"/>
        </w:rPr>
        <w:t xml:space="preserve">, a także bada, czy nie zachodzą wobec tego podmiotu podstawy wykluczenia, które zostały </w:t>
      </w:r>
      <w:r>
        <w:rPr>
          <w:rFonts w:eastAsia="Calibri"/>
        </w:rPr>
        <w:t>przewidziane względem wykonawcy. Jeżeli zasoby podmiotu, o którym mowa w zdaniu poprzednim,</w:t>
      </w:r>
      <w:r w:rsidRPr="004A49C1">
        <w:rPr>
          <w:rFonts w:eastAsia="Calibri"/>
        </w:rPr>
        <w:t xml:space="preserve"> nie potwierdzają spełniania przez </w:t>
      </w:r>
      <w:r>
        <w:rPr>
          <w:rFonts w:eastAsia="Calibri"/>
        </w:rPr>
        <w:t>wykonawcę warunków udziału w po</w:t>
      </w:r>
      <w:r w:rsidRPr="004A49C1">
        <w:rPr>
          <w:rFonts w:eastAsia="Calibri"/>
        </w:rPr>
        <w:t xml:space="preserve">stępowaniu lub zachodzą wobec tego </w:t>
      </w:r>
      <w:r>
        <w:rPr>
          <w:rFonts w:eastAsia="Calibri"/>
        </w:rPr>
        <w:t>podmiotu podstawy wykluczenia, Z</w:t>
      </w:r>
      <w:r w:rsidRPr="004A49C1">
        <w:rPr>
          <w:rFonts w:eastAsia="Calibri"/>
        </w:rPr>
        <w:t xml:space="preserve">amawiający </w:t>
      </w:r>
      <w:r>
        <w:rPr>
          <w:rFonts w:eastAsia="Calibri"/>
        </w:rPr>
        <w:t>zażąda, aby wyko</w:t>
      </w:r>
      <w:r w:rsidRPr="004A49C1">
        <w:rPr>
          <w:rFonts w:eastAsia="Calibri"/>
        </w:rPr>
        <w:t>naw</w:t>
      </w:r>
      <w:r>
        <w:rPr>
          <w:rFonts w:eastAsia="Calibri"/>
        </w:rPr>
        <w:t>ca w wyznaczonym terminie</w:t>
      </w:r>
      <w:r w:rsidRPr="004A49C1">
        <w:rPr>
          <w:rFonts w:eastAsia="Calibri"/>
        </w:rPr>
        <w:t xml:space="preserve"> zastąpił ten </w:t>
      </w:r>
      <w:r>
        <w:rPr>
          <w:rFonts w:eastAsia="Calibri"/>
        </w:rPr>
        <w:t>podmiot innym podmiotem lub pod</w:t>
      </w:r>
      <w:r w:rsidRPr="004A49C1">
        <w:rPr>
          <w:rFonts w:eastAsia="Calibri"/>
        </w:rPr>
        <w:t>miotami albo wykazał, że samodzielnie spełnia warunki udziału w</w:t>
      </w:r>
      <w:r>
        <w:rPr>
          <w:rFonts w:eastAsia="Calibri"/>
        </w:rPr>
        <w:t> postępowaniu;</w:t>
      </w:r>
    </w:p>
    <w:p w14:paraId="4F5C9C52" w14:textId="26A4CBBD" w:rsidR="004A49C1" w:rsidRPr="004A49C1" w:rsidRDefault="004A49C1" w:rsidP="00AD41A4">
      <w:pPr>
        <w:pStyle w:val="Nagwek3"/>
        <w:ind w:left="567" w:hanging="284"/>
        <w:rPr>
          <w:rFonts w:eastAsia="Calibri"/>
        </w:rPr>
      </w:pPr>
      <w:r w:rsidRPr="004A49C1">
        <w:rPr>
          <w:rFonts w:eastAsia="Calibri"/>
        </w:rPr>
        <w:lastRenderedPageBreak/>
        <w:t>Wykonawca nie może, po upływie terminu składania ofert, powoływać się na zdolności lub sytuację podmi</w:t>
      </w:r>
      <w:r>
        <w:rPr>
          <w:rFonts w:eastAsia="Calibri"/>
        </w:rPr>
        <w:t>otów udostępniają</w:t>
      </w:r>
      <w:r w:rsidRPr="004A49C1">
        <w:rPr>
          <w:rFonts w:eastAsia="Calibri"/>
        </w:rPr>
        <w:t>cych zasoby, jeżeli na etapie składania ofert nie polegał on w</w:t>
      </w:r>
      <w:r>
        <w:rPr>
          <w:rFonts w:eastAsia="Calibri"/>
        </w:rPr>
        <w:t> </w:t>
      </w:r>
      <w:r w:rsidRPr="004A49C1">
        <w:rPr>
          <w:rFonts w:eastAsia="Calibri"/>
        </w:rPr>
        <w:t>danym zakresie na zdolnościach lub sytuacji podmiotów udostępniających zasoby.</w:t>
      </w:r>
    </w:p>
    <w:p w14:paraId="3E643AB9" w14:textId="6ED9D130" w:rsidR="00990E43" w:rsidRPr="00E054BA" w:rsidRDefault="0001285D" w:rsidP="007A29AE">
      <w:pPr>
        <w:pStyle w:val="Nagwek1"/>
        <w:rPr>
          <w:noProof/>
        </w:rPr>
      </w:pPr>
      <w:bookmarkStart w:id="25" w:name="_Toc62396892"/>
      <w:r>
        <w:rPr>
          <w:noProof/>
        </w:rPr>
        <w:t>Oświadczenie wstępne, podmiotowe środki dowodowe oraz inne dokumenty.</w:t>
      </w:r>
      <w:bookmarkEnd w:id="25"/>
    </w:p>
    <w:p w14:paraId="22CBC4F0" w14:textId="6D94D60C" w:rsidR="00F85C46" w:rsidRDefault="00B376D2" w:rsidP="00AD7222">
      <w:pPr>
        <w:pStyle w:val="Nagwek2"/>
        <w:numPr>
          <w:ilvl w:val="0"/>
          <w:numId w:val="12"/>
        </w:numPr>
        <w:ind w:left="284" w:hanging="283"/>
      </w:pPr>
      <w:r>
        <w:t>Oświadczenie wstępne, o którym mowa w a</w:t>
      </w:r>
      <w:r w:rsidR="00730333">
        <w:t xml:space="preserve">rt. 125 ust. 1 </w:t>
      </w:r>
      <w:r w:rsidR="006364F5">
        <w:t>ustawy Pzp</w:t>
      </w:r>
      <w:r>
        <w:t>.</w:t>
      </w:r>
    </w:p>
    <w:p w14:paraId="704F9D67" w14:textId="3903695C" w:rsidR="00B376D2" w:rsidRDefault="006364F5" w:rsidP="00AD41A4">
      <w:pPr>
        <w:pStyle w:val="Nagwek3"/>
        <w:numPr>
          <w:ilvl w:val="0"/>
          <w:numId w:val="0"/>
        </w:numPr>
        <w:spacing w:after="240"/>
        <w:ind w:left="284"/>
      </w:pPr>
      <w:r>
        <w:t xml:space="preserve">Zgodnie z dyspozycją przepisu art. 273 ust. 2 ustawy </w:t>
      </w:r>
      <w:proofErr w:type="spellStart"/>
      <w:r>
        <w:t>Pzp</w:t>
      </w:r>
      <w:proofErr w:type="spellEnd"/>
      <w:r>
        <w:t>, w</w:t>
      </w:r>
      <w:r w:rsidR="00C812CA">
        <w:t>ykonawca dołączy do oferty</w:t>
      </w:r>
      <w:r w:rsidR="00635695">
        <w:t>:</w:t>
      </w:r>
      <w:r w:rsidR="00C812CA">
        <w:t xml:space="preserve"> </w:t>
      </w:r>
    </w:p>
    <w:tbl>
      <w:tblPr>
        <w:tblStyle w:val="Tabelasiatki41"/>
        <w:tblW w:w="0" w:type="auto"/>
        <w:tblInd w:w="392" w:type="dxa"/>
        <w:tblLook w:val="04A0" w:firstRow="1" w:lastRow="0" w:firstColumn="1" w:lastColumn="0" w:noHBand="0" w:noVBand="1"/>
      </w:tblPr>
      <w:tblGrid>
        <w:gridCol w:w="4961"/>
        <w:gridCol w:w="4501"/>
      </w:tblGrid>
      <w:tr w:rsidR="00C8603B" w14:paraId="45CD50A3" w14:textId="77777777" w:rsidTr="00AD41A4">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4961" w:type="dxa"/>
            <w:shd w:val="clear" w:color="auto" w:fill="323E4F" w:themeFill="text2" w:themeFillShade="BF"/>
            <w:vAlign w:val="center"/>
          </w:tcPr>
          <w:p w14:paraId="19E8511D" w14:textId="3573A89D" w:rsidR="00C8603B" w:rsidRPr="00791BE2" w:rsidRDefault="004516FA" w:rsidP="004516FA">
            <w:pPr>
              <w:ind w:left="0" w:hanging="93"/>
              <w:jc w:val="center"/>
              <w:rPr>
                <w:b w:val="0"/>
                <w:sz w:val="18"/>
                <w:szCs w:val="18"/>
              </w:rPr>
            </w:pPr>
            <w:r w:rsidRPr="00791BE2">
              <w:rPr>
                <w:b w:val="0"/>
                <w:sz w:val="18"/>
                <w:szCs w:val="18"/>
              </w:rPr>
              <w:t>Tymczasowy</w:t>
            </w:r>
            <w:r w:rsidR="00C8603B" w:rsidRPr="00791BE2">
              <w:rPr>
                <w:b w:val="0"/>
                <w:sz w:val="18"/>
                <w:szCs w:val="18"/>
              </w:rPr>
              <w:t xml:space="preserve"> ś</w:t>
            </w:r>
            <w:r w:rsidRPr="00791BE2">
              <w:rPr>
                <w:b w:val="0"/>
                <w:sz w:val="18"/>
                <w:szCs w:val="18"/>
              </w:rPr>
              <w:t>rodek dowodowy</w:t>
            </w:r>
          </w:p>
        </w:tc>
        <w:tc>
          <w:tcPr>
            <w:tcW w:w="4501" w:type="dxa"/>
            <w:shd w:val="clear" w:color="auto" w:fill="323E4F" w:themeFill="text2" w:themeFillShade="BF"/>
            <w:vAlign w:val="center"/>
          </w:tcPr>
          <w:p w14:paraId="007C90D8" w14:textId="77777777" w:rsidR="00C8603B" w:rsidRPr="00791BE2" w:rsidRDefault="00C8603B" w:rsidP="00C243F8">
            <w:pPr>
              <w:ind w:left="0" w:hanging="108"/>
              <w:jc w:val="center"/>
              <w:cnfStyle w:val="100000000000" w:firstRow="1" w:lastRow="0" w:firstColumn="0" w:lastColumn="0" w:oddVBand="0" w:evenVBand="0" w:oddHBand="0" w:evenHBand="0" w:firstRowFirstColumn="0" w:firstRowLastColumn="0" w:lastRowFirstColumn="0" w:lastRowLastColumn="0"/>
              <w:rPr>
                <w:b w:val="0"/>
                <w:sz w:val="18"/>
                <w:szCs w:val="18"/>
              </w:rPr>
            </w:pPr>
            <w:r w:rsidRPr="00791BE2">
              <w:rPr>
                <w:b w:val="0"/>
                <w:sz w:val="18"/>
                <w:szCs w:val="18"/>
              </w:rPr>
              <w:t>Wymagana forma i moment złożenia</w:t>
            </w:r>
          </w:p>
        </w:tc>
      </w:tr>
      <w:tr w:rsidR="00C8603B" w14:paraId="4206A2C7" w14:textId="77777777" w:rsidTr="00AD41A4">
        <w:trPr>
          <w:cnfStyle w:val="000000100000" w:firstRow="0" w:lastRow="0" w:firstColumn="0" w:lastColumn="0" w:oddVBand="0" w:evenVBand="0" w:oddHBand="1" w:evenHBand="0" w:firstRowFirstColumn="0" w:firstRowLastColumn="0" w:lastRowFirstColumn="0" w:lastRowLastColumn="0"/>
          <w:trHeight w:val="1767"/>
        </w:trPr>
        <w:tc>
          <w:tcPr>
            <w:cnfStyle w:val="001000000000" w:firstRow="0" w:lastRow="0" w:firstColumn="1" w:lastColumn="0" w:oddVBand="0" w:evenVBand="0" w:oddHBand="0" w:evenHBand="0" w:firstRowFirstColumn="0" w:firstRowLastColumn="0" w:lastRowFirstColumn="0" w:lastRowLastColumn="0"/>
            <w:tcW w:w="4961" w:type="dxa"/>
            <w:shd w:val="clear" w:color="auto" w:fill="F2F2F2" w:themeFill="background1" w:themeFillShade="F2"/>
            <w:vAlign w:val="center"/>
          </w:tcPr>
          <w:p w14:paraId="709B5075" w14:textId="148BE69F" w:rsidR="00C8603B" w:rsidRPr="00A953DB" w:rsidRDefault="00C8603B" w:rsidP="007C0AE8">
            <w:pPr>
              <w:spacing w:line="360" w:lineRule="auto"/>
              <w:ind w:left="0" w:firstLine="0"/>
              <w:rPr>
                <w:b w:val="0"/>
                <w:sz w:val="18"/>
                <w:szCs w:val="18"/>
              </w:rPr>
            </w:pPr>
            <w:r w:rsidRPr="00A953DB">
              <w:rPr>
                <w:b w:val="0"/>
                <w:sz w:val="18"/>
                <w:szCs w:val="18"/>
              </w:rPr>
              <w:t>O</w:t>
            </w:r>
            <w:r w:rsidR="004D22E3">
              <w:rPr>
                <w:b w:val="0"/>
                <w:sz w:val="18"/>
                <w:szCs w:val="18"/>
              </w:rPr>
              <w:t>świadczenie wstępne, o którym mowa w art. 125 ust. 1</w:t>
            </w:r>
            <w:r w:rsidR="00730333">
              <w:rPr>
                <w:b w:val="0"/>
                <w:sz w:val="18"/>
                <w:szCs w:val="18"/>
              </w:rPr>
              <w:t xml:space="preserve"> </w:t>
            </w:r>
            <w:r w:rsidR="00635695">
              <w:rPr>
                <w:b w:val="0"/>
                <w:sz w:val="18"/>
                <w:szCs w:val="18"/>
              </w:rPr>
              <w:t xml:space="preserve"> ustawy </w:t>
            </w:r>
            <w:proofErr w:type="spellStart"/>
            <w:r w:rsidR="00635695">
              <w:rPr>
                <w:b w:val="0"/>
                <w:sz w:val="18"/>
                <w:szCs w:val="18"/>
              </w:rPr>
              <w:t>Pzp</w:t>
            </w:r>
            <w:proofErr w:type="spellEnd"/>
            <w:r w:rsidR="00635695">
              <w:rPr>
                <w:b w:val="0"/>
                <w:sz w:val="18"/>
                <w:szCs w:val="18"/>
              </w:rPr>
              <w:t>,</w:t>
            </w:r>
            <w:r w:rsidR="004D22E3">
              <w:rPr>
                <w:b w:val="0"/>
                <w:sz w:val="18"/>
                <w:szCs w:val="18"/>
              </w:rPr>
              <w:t xml:space="preserve"> w celu potwierdzenia braku podstaw do wykluczenia</w:t>
            </w:r>
            <w:r w:rsidR="007C0AE8">
              <w:rPr>
                <w:b w:val="0"/>
                <w:sz w:val="18"/>
                <w:szCs w:val="18"/>
              </w:rPr>
              <w:t xml:space="preserve"> </w:t>
            </w:r>
            <w:r w:rsidR="004D22E3">
              <w:rPr>
                <w:b w:val="0"/>
                <w:sz w:val="18"/>
                <w:szCs w:val="18"/>
              </w:rPr>
              <w:t>z</w:t>
            </w:r>
            <w:r w:rsidR="004516FA">
              <w:rPr>
                <w:b w:val="0"/>
                <w:sz w:val="18"/>
                <w:szCs w:val="18"/>
              </w:rPr>
              <w:t> </w:t>
            </w:r>
            <w:r w:rsidR="00635695">
              <w:rPr>
                <w:b w:val="0"/>
                <w:sz w:val="18"/>
                <w:szCs w:val="18"/>
              </w:rPr>
              <w:t>postępowania</w:t>
            </w:r>
            <w:r w:rsidR="007C0AE8">
              <w:rPr>
                <w:b w:val="0"/>
                <w:sz w:val="18"/>
                <w:szCs w:val="18"/>
              </w:rPr>
              <w:t xml:space="preserve"> oraz spełniania warunków udziału w postępowaniu</w:t>
            </w:r>
            <w:r w:rsidR="00635695">
              <w:rPr>
                <w:b w:val="0"/>
                <w:sz w:val="18"/>
                <w:szCs w:val="18"/>
              </w:rPr>
              <w:t>, zgodnie z treścią załącznika nr 1B</w:t>
            </w:r>
            <w:r w:rsidR="007C0AE8">
              <w:rPr>
                <w:b w:val="0"/>
                <w:sz w:val="18"/>
                <w:szCs w:val="18"/>
              </w:rPr>
              <w:t xml:space="preserve"> i 1C</w:t>
            </w:r>
            <w:r w:rsidR="00635695">
              <w:rPr>
                <w:b w:val="0"/>
                <w:sz w:val="18"/>
                <w:szCs w:val="18"/>
              </w:rPr>
              <w:t xml:space="preserve"> do SWZ.</w:t>
            </w:r>
          </w:p>
        </w:tc>
        <w:tc>
          <w:tcPr>
            <w:tcW w:w="4501" w:type="dxa"/>
            <w:shd w:val="clear" w:color="auto" w:fill="F2F2F2" w:themeFill="background1" w:themeFillShade="F2"/>
            <w:vAlign w:val="center"/>
          </w:tcPr>
          <w:p w14:paraId="570D7B95" w14:textId="77777777" w:rsidR="00C8603B" w:rsidRDefault="00C8603B" w:rsidP="00D23109">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A953DB">
              <w:rPr>
                <w:sz w:val="18"/>
                <w:szCs w:val="18"/>
              </w:rPr>
              <w:t>Oryginał</w:t>
            </w:r>
            <w:r>
              <w:rPr>
                <w:sz w:val="18"/>
                <w:szCs w:val="18"/>
              </w:rPr>
              <w:t xml:space="preserve"> w</w:t>
            </w:r>
            <w:r w:rsidRPr="00A953DB">
              <w:rPr>
                <w:sz w:val="18"/>
                <w:szCs w:val="18"/>
              </w:rPr>
              <w:t xml:space="preserve"> f</w:t>
            </w:r>
            <w:r w:rsidR="00191685">
              <w:rPr>
                <w:sz w:val="18"/>
                <w:szCs w:val="18"/>
              </w:rPr>
              <w:t>ormie elektronicznej</w:t>
            </w:r>
            <w:r w:rsidR="00D23109">
              <w:rPr>
                <w:sz w:val="18"/>
                <w:szCs w:val="18"/>
              </w:rPr>
              <w:t xml:space="preserve"> (postać elektroniczna z podpisem kwalifikowanym)</w:t>
            </w:r>
            <w:r w:rsidR="00191685">
              <w:rPr>
                <w:sz w:val="18"/>
                <w:szCs w:val="18"/>
              </w:rPr>
              <w:t>, w</w:t>
            </w:r>
            <w:r w:rsidR="00D23109">
              <w:rPr>
                <w:sz w:val="18"/>
                <w:szCs w:val="18"/>
              </w:rPr>
              <w:t> </w:t>
            </w:r>
            <w:r w:rsidR="00191685">
              <w:rPr>
                <w:sz w:val="18"/>
                <w:szCs w:val="18"/>
              </w:rPr>
              <w:t>postaci elektronicznej z podpisem zaufanym lub osobistym</w:t>
            </w:r>
            <w:r w:rsidR="00C243F8">
              <w:rPr>
                <w:sz w:val="18"/>
                <w:szCs w:val="18"/>
              </w:rPr>
              <w:t>.</w:t>
            </w:r>
            <w:r w:rsidR="00191685">
              <w:rPr>
                <w:sz w:val="18"/>
                <w:szCs w:val="18"/>
              </w:rPr>
              <w:t xml:space="preserve"> </w:t>
            </w:r>
            <w:r w:rsidR="002F5524">
              <w:rPr>
                <w:sz w:val="18"/>
                <w:szCs w:val="18"/>
              </w:rPr>
              <w:t xml:space="preserve">Oświadczenie </w:t>
            </w:r>
            <w:r>
              <w:rPr>
                <w:sz w:val="18"/>
                <w:szCs w:val="18"/>
              </w:rPr>
              <w:t xml:space="preserve"> skł</w:t>
            </w:r>
            <w:r w:rsidR="002F5524">
              <w:rPr>
                <w:sz w:val="18"/>
                <w:szCs w:val="18"/>
              </w:rPr>
              <w:t>adane</w:t>
            </w:r>
            <w:r>
              <w:rPr>
                <w:sz w:val="18"/>
                <w:szCs w:val="18"/>
              </w:rPr>
              <w:t xml:space="preserve"> wraz z ofertą.</w:t>
            </w:r>
            <w:r w:rsidR="00B01AF8">
              <w:rPr>
                <w:sz w:val="18"/>
                <w:szCs w:val="18"/>
              </w:rPr>
              <w:t xml:space="preserve"> </w:t>
            </w:r>
          </w:p>
          <w:p w14:paraId="116A9C9B" w14:textId="19431C58" w:rsidR="009735E7" w:rsidRPr="00A953DB" w:rsidRDefault="009735E7" w:rsidP="00D23109">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p>
        </w:tc>
      </w:tr>
    </w:tbl>
    <w:p w14:paraId="69E0559B" w14:textId="5F573513" w:rsidR="00021C6F" w:rsidRDefault="00197CBB" w:rsidP="008D30B5">
      <w:pPr>
        <w:pStyle w:val="Nagwek2"/>
        <w:numPr>
          <w:ilvl w:val="0"/>
          <w:numId w:val="12"/>
        </w:numPr>
        <w:ind w:left="284" w:hanging="283"/>
      </w:pPr>
      <w:r>
        <w:t>Wymagane</w:t>
      </w:r>
      <w:r w:rsidR="00410DFD">
        <w:t xml:space="preserve"> p</w:t>
      </w:r>
      <w:r>
        <w:t>odmiotowe</w:t>
      </w:r>
      <w:r w:rsidR="00781B28">
        <w:t xml:space="preserve"> ś</w:t>
      </w:r>
      <w:r w:rsidR="00410DFD">
        <w:t>rodk</w:t>
      </w:r>
      <w:r>
        <w:t>i dowodowe</w:t>
      </w:r>
      <w:r w:rsidR="00781B28">
        <w:t xml:space="preserve"> potwierdzają</w:t>
      </w:r>
      <w:r>
        <w:t>ce</w:t>
      </w:r>
      <w:r w:rsidR="00781B28">
        <w:t xml:space="preserve"> brak podstaw do wykluczenia.</w:t>
      </w:r>
    </w:p>
    <w:p w14:paraId="3B3DB0FB" w14:textId="2EDD81C6" w:rsidR="00B376D2" w:rsidRDefault="00DE1F73" w:rsidP="00AD41A4">
      <w:pPr>
        <w:pStyle w:val="Nagwek3"/>
        <w:numPr>
          <w:ilvl w:val="0"/>
          <w:numId w:val="0"/>
        </w:numPr>
        <w:spacing w:after="120"/>
        <w:ind w:left="284"/>
      </w:pPr>
      <w:r w:rsidRPr="00DE1F73">
        <w:t xml:space="preserve">Zgodnie z dyspozycją przepisu art. 273 ust. 1 pkt 1 ustawy </w:t>
      </w:r>
      <w:proofErr w:type="spellStart"/>
      <w:r w:rsidRPr="00DE1F73">
        <w:t>Pzp</w:t>
      </w:r>
      <w:proofErr w:type="spellEnd"/>
      <w:r w:rsidRPr="00DE1F73">
        <w:t>, Zamawiający nie będzie wymagał złożenia w niniejszym postępowaniu podmiotowych środków dowodowych na potwierdzenie braku podstaw do wykluczenia.</w:t>
      </w:r>
    </w:p>
    <w:p w14:paraId="191EBFAD" w14:textId="4CC3A376" w:rsidR="00F87E66" w:rsidRDefault="00DE1F73" w:rsidP="008D30B5">
      <w:pPr>
        <w:pStyle w:val="Nagwek2"/>
        <w:numPr>
          <w:ilvl w:val="0"/>
          <w:numId w:val="12"/>
        </w:numPr>
        <w:ind w:left="284" w:hanging="283"/>
      </w:pPr>
      <w:r>
        <w:t>Podmiotowe środki dowodowe potwierdzające spełnianie warunków udziału w postępowaniu.</w:t>
      </w:r>
    </w:p>
    <w:p w14:paraId="00C8D27C" w14:textId="78C3E59E" w:rsidR="00DE1F73" w:rsidRDefault="00385F18" w:rsidP="00AD41A4">
      <w:pPr>
        <w:spacing w:after="120"/>
        <w:ind w:left="284" w:firstLine="0"/>
      </w:pPr>
      <w:r>
        <w:t xml:space="preserve">Zgodnie z dyspozycją art. 274 ust. 1 ustawy </w:t>
      </w:r>
      <w:proofErr w:type="spellStart"/>
      <w:r>
        <w:t>Pzp</w:t>
      </w:r>
      <w:proofErr w:type="spellEnd"/>
      <w:r>
        <w:t>, Zamawiający wezwie</w:t>
      </w:r>
      <w:r w:rsidRPr="00385F18">
        <w:t xml:space="preserve"> wykonawcę, którego oferta została najwyżej oceniona, do złożenia w wyznaczonym terminie, nie krótszym niż 5 dni od dnia wezw</w:t>
      </w:r>
      <w:r>
        <w:t>ania, podmiotowych środków dowo</w:t>
      </w:r>
      <w:r w:rsidRPr="00385F18">
        <w:t>dowych,</w:t>
      </w:r>
      <w:r>
        <w:t xml:space="preserve"> na potwierdzenie spełniania warunków udziału w postępowaniu</w:t>
      </w:r>
      <w:r w:rsidRPr="00385F18">
        <w:t xml:space="preserve">, aktualnych na dzień </w:t>
      </w:r>
      <w:r>
        <w:t xml:space="preserve">ich </w:t>
      </w:r>
      <w:r w:rsidRPr="00385F18">
        <w:t>złożenia</w:t>
      </w:r>
      <w:r w:rsidR="000D2481">
        <w:t>, w postaci</w:t>
      </w:r>
      <w:r>
        <w:t>:</w:t>
      </w:r>
    </w:p>
    <w:tbl>
      <w:tblPr>
        <w:tblStyle w:val="Tabelasiatki412"/>
        <w:tblW w:w="9484" w:type="dxa"/>
        <w:tblInd w:w="392" w:type="dxa"/>
        <w:tblLook w:val="04A0" w:firstRow="1" w:lastRow="0" w:firstColumn="1" w:lastColumn="0" w:noHBand="0" w:noVBand="1"/>
      </w:tblPr>
      <w:tblGrid>
        <w:gridCol w:w="567"/>
        <w:gridCol w:w="4536"/>
        <w:gridCol w:w="4381"/>
      </w:tblGrid>
      <w:tr w:rsidR="000D2481" w:rsidRPr="000D2481" w14:paraId="23834B01" w14:textId="77777777" w:rsidTr="00B81880">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567" w:type="dxa"/>
            <w:shd w:val="clear" w:color="auto" w:fill="323E4F" w:themeFill="text2" w:themeFillShade="BF"/>
            <w:vAlign w:val="center"/>
          </w:tcPr>
          <w:p w14:paraId="6AA78813" w14:textId="77777777" w:rsidR="000D2481" w:rsidRPr="000D2481" w:rsidRDefault="000D2481" w:rsidP="000D2481">
            <w:pPr>
              <w:ind w:left="284"/>
              <w:jc w:val="right"/>
              <w:rPr>
                <w:b w:val="0"/>
                <w:bCs w:val="0"/>
                <w:sz w:val="18"/>
                <w:szCs w:val="18"/>
                <w:lang w:eastAsia="x-none"/>
              </w:rPr>
            </w:pPr>
            <w:r w:rsidRPr="000D2481">
              <w:rPr>
                <w:b w:val="0"/>
                <w:bCs w:val="0"/>
                <w:sz w:val="18"/>
                <w:szCs w:val="18"/>
                <w:lang w:eastAsia="x-none"/>
              </w:rPr>
              <w:t>l.p.</w:t>
            </w:r>
          </w:p>
        </w:tc>
        <w:tc>
          <w:tcPr>
            <w:tcW w:w="4536" w:type="dxa"/>
            <w:shd w:val="clear" w:color="auto" w:fill="323E4F" w:themeFill="text2" w:themeFillShade="BF"/>
            <w:vAlign w:val="center"/>
          </w:tcPr>
          <w:p w14:paraId="381C3006" w14:textId="77777777" w:rsidR="000D2481" w:rsidRPr="000D2481" w:rsidRDefault="000D2481" w:rsidP="000D2481">
            <w:pPr>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0D2481">
              <w:rPr>
                <w:b w:val="0"/>
                <w:color w:val="auto"/>
                <w:sz w:val="18"/>
                <w:szCs w:val="18"/>
                <w:lang w:eastAsia="x-none"/>
              </w:rPr>
              <w:t>Rodzaj środka dowodowego</w:t>
            </w:r>
          </w:p>
        </w:tc>
        <w:tc>
          <w:tcPr>
            <w:tcW w:w="4381" w:type="dxa"/>
            <w:shd w:val="clear" w:color="auto" w:fill="323E4F" w:themeFill="text2" w:themeFillShade="BF"/>
            <w:vAlign w:val="center"/>
          </w:tcPr>
          <w:p w14:paraId="2C6B17F8" w14:textId="77777777" w:rsidR="000D2481" w:rsidRPr="000D2481" w:rsidRDefault="000D2481" w:rsidP="000D2481">
            <w:pPr>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0D2481">
              <w:rPr>
                <w:b w:val="0"/>
                <w:color w:val="auto"/>
                <w:sz w:val="18"/>
                <w:szCs w:val="18"/>
                <w:lang w:eastAsia="x-none"/>
              </w:rPr>
              <w:t>Wymagana forma i moment złożenia</w:t>
            </w:r>
          </w:p>
        </w:tc>
      </w:tr>
      <w:tr w:rsidR="008D30B5" w:rsidRPr="000D2481" w14:paraId="16EACACC" w14:textId="77777777" w:rsidTr="00BD229D">
        <w:trPr>
          <w:cnfStyle w:val="000000100000" w:firstRow="0" w:lastRow="0" w:firstColumn="0" w:lastColumn="0" w:oddVBand="0" w:evenVBand="0" w:oddHBand="1" w:evenHBand="0" w:firstRowFirstColumn="0" w:firstRowLastColumn="0" w:lastRowFirstColumn="0" w:lastRowLastColumn="0"/>
          <w:trHeight w:val="527"/>
        </w:trPr>
        <w:tc>
          <w:tcPr>
            <w:cnfStyle w:val="001000000000" w:firstRow="0" w:lastRow="0" w:firstColumn="1" w:lastColumn="0" w:oddVBand="0" w:evenVBand="0" w:oddHBand="0" w:evenHBand="0" w:firstRowFirstColumn="0" w:firstRowLastColumn="0" w:lastRowFirstColumn="0" w:lastRowLastColumn="0"/>
            <w:tcW w:w="567" w:type="dxa"/>
            <w:shd w:val="clear" w:color="auto" w:fill="F2F2F2" w:themeFill="background1" w:themeFillShade="F2"/>
            <w:vAlign w:val="center"/>
          </w:tcPr>
          <w:p w14:paraId="61D2AA31" w14:textId="751A8E8E" w:rsidR="008D30B5" w:rsidRDefault="008D30B5" w:rsidP="000D2481">
            <w:pPr>
              <w:spacing w:line="336" w:lineRule="auto"/>
              <w:ind w:left="191" w:hanging="142"/>
              <w:jc w:val="center"/>
              <w:rPr>
                <w:sz w:val="18"/>
                <w:szCs w:val="18"/>
                <w:lang w:eastAsia="x-none"/>
              </w:rPr>
            </w:pPr>
            <w:r>
              <w:rPr>
                <w:sz w:val="18"/>
                <w:szCs w:val="18"/>
                <w:lang w:eastAsia="x-none"/>
              </w:rPr>
              <w:t>1)</w:t>
            </w:r>
          </w:p>
        </w:tc>
        <w:tc>
          <w:tcPr>
            <w:tcW w:w="4536" w:type="dxa"/>
            <w:shd w:val="clear" w:color="auto" w:fill="F2F2F2" w:themeFill="background1" w:themeFillShade="F2"/>
            <w:vAlign w:val="center"/>
          </w:tcPr>
          <w:p w14:paraId="69D811AF" w14:textId="64F40B90" w:rsidR="008D30B5" w:rsidRPr="00CE61C0" w:rsidRDefault="008D30B5" w:rsidP="00CE61C0">
            <w:pPr>
              <w:ind w:left="0" w:firstLine="0"/>
              <w:cnfStyle w:val="000000100000" w:firstRow="0" w:lastRow="0" w:firstColumn="0" w:lastColumn="0" w:oddVBand="0" w:evenVBand="0" w:oddHBand="1" w:evenHBand="0" w:firstRowFirstColumn="0" w:firstRowLastColumn="0" w:lastRowFirstColumn="0" w:lastRowLastColumn="0"/>
              <w:rPr>
                <w:b/>
                <w:bCs/>
                <w:sz w:val="18"/>
                <w:szCs w:val="18"/>
                <w:lang w:eastAsia="x-none"/>
              </w:rPr>
            </w:pPr>
            <w:r>
              <w:rPr>
                <w:b/>
                <w:bCs/>
                <w:sz w:val="18"/>
                <w:szCs w:val="18"/>
                <w:lang w:eastAsia="x-none"/>
              </w:rPr>
              <w:t>Aktualna koncesja</w:t>
            </w:r>
            <w:r w:rsidRPr="008D30B5">
              <w:rPr>
                <w:b/>
                <w:bCs/>
                <w:sz w:val="18"/>
                <w:szCs w:val="18"/>
                <w:lang w:eastAsia="x-none"/>
              </w:rPr>
              <w:t xml:space="preserve"> MSWiA </w:t>
            </w:r>
            <w:r w:rsidRPr="008D30B5">
              <w:rPr>
                <w:bCs/>
                <w:sz w:val="18"/>
                <w:szCs w:val="18"/>
                <w:lang w:eastAsia="x-none"/>
              </w:rPr>
              <w:t>na świadczenie usług ochrony osób i mienia</w:t>
            </w:r>
          </w:p>
        </w:tc>
        <w:tc>
          <w:tcPr>
            <w:tcW w:w="4381" w:type="dxa"/>
            <w:shd w:val="clear" w:color="auto" w:fill="F2F2F2" w:themeFill="background1" w:themeFillShade="F2"/>
            <w:vAlign w:val="center"/>
          </w:tcPr>
          <w:p w14:paraId="600A9AFF" w14:textId="77777777" w:rsidR="008D30B5" w:rsidRDefault="008D30B5" w:rsidP="008D30B5">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lang w:eastAsia="x-none"/>
              </w:rPr>
            </w:pPr>
            <w:r w:rsidRPr="009735E7">
              <w:rPr>
                <w:sz w:val="18"/>
                <w:szCs w:val="18"/>
                <w:lang w:eastAsia="x-none"/>
              </w:rPr>
              <w:t>Oryginał w formie elektronicznej, w postaci elektronicznej z podpisem zaufanym lub osobistym albo kopia w postaci cyfrowego odwzorowania dokumentu  papierowego, poświadczona za zgodność z oryginałem przez wykonawcę podpisem kwalifikowanym, zaufanym lub oso</w:t>
            </w:r>
            <w:r>
              <w:rPr>
                <w:sz w:val="18"/>
                <w:szCs w:val="18"/>
                <w:lang w:eastAsia="x-none"/>
              </w:rPr>
              <w:t>bistym lub przez notariusza podpisem kwalifikowanym</w:t>
            </w:r>
            <w:r w:rsidRPr="009735E7">
              <w:rPr>
                <w:sz w:val="18"/>
                <w:szCs w:val="18"/>
                <w:lang w:eastAsia="x-none"/>
              </w:rPr>
              <w:t>. Dokument składany na wezwanie Zamawiającego.</w:t>
            </w:r>
          </w:p>
          <w:p w14:paraId="212B5864" w14:textId="77777777" w:rsidR="008D30B5" w:rsidRPr="009735E7" w:rsidRDefault="008D30B5" w:rsidP="000D2481">
            <w:pPr>
              <w:ind w:left="34" w:firstLine="0"/>
              <w:cnfStyle w:val="000000100000" w:firstRow="0" w:lastRow="0" w:firstColumn="0" w:lastColumn="0" w:oddVBand="0" w:evenVBand="0" w:oddHBand="1" w:evenHBand="0" w:firstRowFirstColumn="0" w:firstRowLastColumn="0" w:lastRowFirstColumn="0" w:lastRowLastColumn="0"/>
              <w:rPr>
                <w:sz w:val="18"/>
                <w:szCs w:val="18"/>
                <w:lang w:eastAsia="x-none"/>
              </w:rPr>
            </w:pPr>
          </w:p>
        </w:tc>
      </w:tr>
      <w:tr w:rsidR="000D2481" w:rsidRPr="000D2481" w14:paraId="05B99D6C" w14:textId="77777777" w:rsidTr="00BD229D">
        <w:trPr>
          <w:trHeight w:val="527"/>
        </w:trPr>
        <w:tc>
          <w:tcPr>
            <w:cnfStyle w:val="001000000000" w:firstRow="0" w:lastRow="0" w:firstColumn="1" w:lastColumn="0" w:oddVBand="0" w:evenVBand="0" w:oddHBand="0" w:evenHBand="0" w:firstRowFirstColumn="0" w:firstRowLastColumn="0" w:lastRowFirstColumn="0" w:lastRowLastColumn="0"/>
            <w:tcW w:w="567" w:type="dxa"/>
            <w:shd w:val="clear" w:color="auto" w:fill="F2F2F2" w:themeFill="background1" w:themeFillShade="F2"/>
            <w:vAlign w:val="center"/>
          </w:tcPr>
          <w:p w14:paraId="2129410C" w14:textId="07941147" w:rsidR="000D2481" w:rsidRPr="000D2481" w:rsidRDefault="008D30B5" w:rsidP="000D2481">
            <w:pPr>
              <w:spacing w:line="336" w:lineRule="auto"/>
              <w:ind w:left="191" w:hanging="142"/>
              <w:jc w:val="center"/>
              <w:rPr>
                <w:b w:val="0"/>
                <w:bCs w:val="0"/>
                <w:sz w:val="18"/>
                <w:szCs w:val="18"/>
                <w:lang w:eastAsia="x-none"/>
              </w:rPr>
            </w:pPr>
            <w:r>
              <w:rPr>
                <w:b w:val="0"/>
                <w:bCs w:val="0"/>
                <w:sz w:val="18"/>
                <w:szCs w:val="18"/>
                <w:lang w:eastAsia="x-none"/>
              </w:rPr>
              <w:t>2</w:t>
            </w:r>
            <w:r w:rsidR="000D2481" w:rsidRPr="000D2481">
              <w:rPr>
                <w:b w:val="0"/>
                <w:bCs w:val="0"/>
                <w:sz w:val="18"/>
                <w:szCs w:val="18"/>
                <w:lang w:eastAsia="x-none"/>
              </w:rPr>
              <w:t>)</w:t>
            </w:r>
          </w:p>
        </w:tc>
        <w:tc>
          <w:tcPr>
            <w:tcW w:w="4536" w:type="dxa"/>
            <w:shd w:val="clear" w:color="auto" w:fill="F2F2F2" w:themeFill="background1" w:themeFillShade="F2"/>
            <w:vAlign w:val="center"/>
          </w:tcPr>
          <w:p w14:paraId="54ED4507" w14:textId="2B127CF0" w:rsidR="00CE61C0" w:rsidRPr="00CE61C0" w:rsidRDefault="00191685" w:rsidP="00CE61C0">
            <w:pPr>
              <w:spacing w:line="360" w:lineRule="auto"/>
              <w:ind w:left="0" w:firstLine="0"/>
              <w:cnfStyle w:val="000000000000" w:firstRow="0" w:lastRow="0" w:firstColumn="0" w:lastColumn="0" w:oddVBand="0" w:evenVBand="0" w:oddHBand="0" w:evenHBand="0" w:firstRowFirstColumn="0" w:firstRowLastColumn="0" w:lastRowFirstColumn="0" w:lastRowLastColumn="0"/>
              <w:rPr>
                <w:bCs/>
                <w:sz w:val="18"/>
                <w:szCs w:val="18"/>
                <w:lang w:eastAsia="x-none"/>
              </w:rPr>
            </w:pPr>
            <w:r w:rsidRPr="00CE61C0">
              <w:rPr>
                <w:b/>
                <w:bCs/>
                <w:sz w:val="18"/>
                <w:szCs w:val="18"/>
                <w:lang w:eastAsia="x-none"/>
              </w:rPr>
              <w:t>W</w:t>
            </w:r>
            <w:r w:rsidR="00C40C7E" w:rsidRPr="00CE61C0">
              <w:rPr>
                <w:b/>
                <w:bCs/>
                <w:sz w:val="18"/>
                <w:szCs w:val="18"/>
                <w:lang w:eastAsia="x-none"/>
              </w:rPr>
              <w:t>ykaz usług</w:t>
            </w:r>
            <w:r w:rsidR="00C40C7E">
              <w:rPr>
                <w:bCs/>
                <w:sz w:val="18"/>
                <w:szCs w:val="18"/>
                <w:lang w:eastAsia="x-none"/>
              </w:rPr>
              <w:t xml:space="preserve">, </w:t>
            </w:r>
            <w:r w:rsidR="00CE61C0" w:rsidRPr="00CE61C0">
              <w:rPr>
                <w:bCs/>
                <w:sz w:val="18"/>
                <w:szCs w:val="18"/>
                <w:lang w:eastAsia="x-none"/>
              </w:rPr>
              <w:t>wykonanych, a w przypadku świadczeń powtarzających się lub ciągłych również wyk</w:t>
            </w:r>
            <w:r w:rsidR="00CE61C0">
              <w:rPr>
                <w:bCs/>
                <w:sz w:val="18"/>
                <w:szCs w:val="18"/>
                <w:lang w:eastAsia="x-none"/>
              </w:rPr>
              <w:t>onywanych, w okresie ostatnich 5</w:t>
            </w:r>
            <w:r w:rsidR="00CE61C0" w:rsidRPr="00CE61C0">
              <w:rPr>
                <w:bCs/>
                <w:sz w:val="18"/>
                <w:szCs w:val="18"/>
                <w:lang w:eastAsia="x-none"/>
              </w:rPr>
              <w:t xml:space="preserve"> lat, a jeżeli </w:t>
            </w:r>
            <w:r w:rsidR="00CE61C0" w:rsidRPr="00CE61C0">
              <w:rPr>
                <w:bCs/>
                <w:sz w:val="18"/>
                <w:szCs w:val="18"/>
                <w:lang w:eastAsia="x-none"/>
              </w:rPr>
              <w:lastRenderedPageBreak/>
              <w:t>okres prowadzenia działalności jest krótszy – w tym okresie, wraz z podaniem ich wartości, przedmiotu, dat wykonania i podmiotów, na rz</w:t>
            </w:r>
            <w:r w:rsidR="00CE61C0">
              <w:rPr>
                <w:bCs/>
                <w:sz w:val="18"/>
                <w:szCs w:val="18"/>
                <w:lang w:eastAsia="x-none"/>
              </w:rPr>
              <w:t xml:space="preserve">ecz których </w:t>
            </w:r>
            <w:r w:rsidR="00CE61C0" w:rsidRPr="00CE61C0">
              <w:rPr>
                <w:bCs/>
                <w:sz w:val="18"/>
                <w:szCs w:val="18"/>
                <w:lang w:eastAsia="x-none"/>
              </w:rPr>
              <w:t xml:space="preserve"> usługi zostały wykonane lub są wykonywane, oraz załączeniem dowodów ok</w:t>
            </w:r>
            <w:r w:rsidR="00CE61C0">
              <w:rPr>
                <w:bCs/>
                <w:sz w:val="18"/>
                <w:szCs w:val="18"/>
                <w:lang w:eastAsia="x-none"/>
              </w:rPr>
              <w:t xml:space="preserve">reślających, czy te </w:t>
            </w:r>
            <w:r w:rsidR="00CE61C0" w:rsidRPr="00CE61C0">
              <w:rPr>
                <w:bCs/>
                <w:sz w:val="18"/>
                <w:szCs w:val="18"/>
                <w:lang w:eastAsia="x-none"/>
              </w:rPr>
              <w:t>usługi zostały wykonane lub są wykonywane należycie, przy czym dowodami, o których mowa, są referencje bądź inne dokumenty sporządzone przez podmiot, na rzecz którego dostawy lub usługi zostały wykonane, a w przypadku świadczeń powtarzających się</w:t>
            </w:r>
          </w:p>
          <w:p w14:paraId="2D7E0060" w14:textId="77777777" w:rsidR="00CE61C0" w:rsidRPr="00CE61C0" w:rsidRDefault="00CE61C0" w:rsidP="00CE61C0">
            <w:pPr>
              <w:spacing w:line="360" w:lineRule="auto"/>
              <w:ind w:left="0" w:firstLine="0"/>
              <w:cnfStyle w:val="000000000000" w:firstRow="0" w:lastRow="0" w:firstColumn="0" w:lastColumn="0" w:oddVBand="0" w:evenVBand="0" w:oddHBand="0" w:evenHBand="0" w:firstRowFirstColumn="0" w:firstRowLastColumn="0" w:lastRowFirstColumn="0" w:lastRowLastColumn="0"/>
              <w:rPr>
                <w:bCs/>
                <w:sz w:val="18"/>
                <w:szCs w:val="18"/>
                <w:lang w:eastAsia="x-none"/>
              </w:rPr>
            </w:pPr>
            <w:r w:rsidRPr="00CE61C0">
              <w:rPr>
                <w:bCs/>
                <w:sz w:val="18"/>
                <w:szCs w:val="18"/>
                <w:lang w:eastAsia="x-none"/>
              </w:rPr>
              <w:t>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w:t>
            </w:r>
          </w:p>
          <w:p w14:paraId="46B124B4" w14:textId="5A6C99AA" w:rsidR="000D2481" w:rsidRPr="00BD229D" w:rsidRDefault="00CE61C0" w:rsidP="00830423">
            <w:pPr>
              <w:spacing w:line="360" w:lineRule="auto"/>
              <w:ind w:left="0" w:firstLine="0"/>
              <w:cnfStyle w:val="000000000000" w:firstRow="0" w:lastRow="0" w:firstColumn="0" w:lastColumn="0" w:oddVBand="0" w:evenVBand="0" w:oddHBand="0" w:evenHBand="0" w:firstRowFirstColumn="0" w:firstRowLastColumn="0" w:lastRowFirstColumn="0" w:lastRowLastColumn="0"/>
              <w:rPr>
                <w:bCs/>
                <w:color w:val="FF0000"/>
                <w:sz w:val="18"/>
                <w:szCs w:val="18"/>
                <w:lang w:eastAsia="x-none"/>
              </w:rPr>
            </w:pPr>
            <w:r w:rsidRPr="00CE61C0">
              <w:rPr>
                <w:bCs/>
                <w:sz w:val="18"/>
                <w:szCs w:val="18"/>
                <w:lang w:eastAsia="x-none"/>
              </w:rPr>
              <w:t xml:space="preserve">ostatnich 3 miesięcy, w celu potwierdzenia spełniania warunku udziału w postępowaniu, o którym mowa w rozdz. V ust. 1 . Wzór wykazu </w:t>
            </w:r>
            <w:r>
              <w:rPr>
                <w:bCs/>
                <w:sz w:val="18"/>
                <w:szCs w:val="18"/>
                <w:lang w:eastAsia="x-none"/>
              </w:rPr>
              <w:t xml:space="preserve">usług </w:t>
            </w:r>
            <w:r w:rsidRPr="00F0041B">
              <w:rPr>
                <w:bCs/>
                <w:sz w:val="18"/>
                <w:szCs w:val="18"/>
                <w:lang w:eastAsia="x-none"/>
              </w:rPr>
              <w:t>stanowi załącznik 1E do SWZ.</w:t>
            </w:r>
          </w:p>
        </w:tc>
        <w:tc>
          <w:tcPr>
            <w:tcW w:w="4381" w:type="dxa"/>
            <w:shd w:val="clear" w:color="auto" w:fill="F2F2F2" w:themeFill="background1" w:themeFillShade="F2"/>
            <w:vAlign w:val="center"/>
          </w:tcPr>
          <w:p w14:paraId="1184CE69" w14:textId="71EB5AD5" w:rsidR="009735E7" w:rsidRDefault="009735E7" w:rsidP="000D2481">
            <w:pPr>
              <w:spacing w:line="360" w:lineRule="auto"/>
              <w:ind w:left="34" w:firstLine="0"/>
              <w:cnfStyle w:val="000000000000" w:firstRow="0" w:lastRow="0" w:firstColumn="0" w:lastColumn="0" w:oddVBand="0" w:evenVBand="0" w:oddHBand="0" w:evenHBand="0" w:firstRowFirstColumn="0" w:firstRowLastColumn="0" w:lastRowFirstColumn="0" w:lastRowLastColumn="0"/>
              <w:rPr>
                <w:sz w:val="18"/>
                <w:szCs w:val="18"/>
                <w:lang w:eastAsia="x-none"/>
              </w:rPr>
            </w:pPr>
            <w:r w:rsidRPr="009735E7">
              <w:rPr>
                <w:sz w:val="18"/>
                <w:szCs w:val="18"/>
                <w:lang w:eastAsia="x-none"/>
              </w:rPr>
              <w:lastRenderedPageBreak/>
              <w:t xml:space="preserve">Oryginał w formie elektronicznej, w postaci elektronicznej z podpisem zaufanym lub osobistym albo kopia w postaci cyfrowego odwzorowania </w:t>
            </w:r>
            <w:r w:rsidRPr="009735E7">
              <w:rPr>
                <w:sz w:val="18"/>
                <w:szCs w:val="18"/>
                <w:lang w:eastAsia="x-none"/>
              </w:rPr>
              <w:lastRenderedPageBreak/>
              <w:t>dokumentu  papierowego, poświadczona za zgodność z oryginałem przez wykonawcę podpisem kwalifikowanym, zaufanym lub oso</w:t>
            </w:r>
            <w:r w:rsidR="00AD41A4">
              <w:rPr>
                <w:sz w:val="18"/>
                <w:szCs w:val="18"/>
                <w:lang w:eastAsia="x-none"/>
              </w:rPr>
              <w:t>bistym lub przez notariusza</w:t>
            </w:r>
            <w:r w:rsidR="00B81880">
              <w:rPr>
                <w:sz w:val="18"/>
                <w:szCs w:val="18"/>
                <w:lang w:eastAsia="x-none"/>
              </w:rPr>
              <w:t xml:space="preserve"> podpisem kwalifikowanym</w:t>
            </w:r>
            <w:r w:rsidRPr="009735E7">
              <w:rPr>
                <w:sz w:val="18"/>
                <w:szCs w:val="18"/>
                <w:lang w:eastAsia="x-none"/>
              </w:rPr>
              <w:t>. Dokument składany na wezwanie Zamawiającego.</w:t>
            </w:r>
          </w:p>
          <w:p w14:paraId="2EEF3CA1" w14:textId="77777777" w:rsidR="009735E7" w:rsidRDefault="009735E7" w:rsidP="000D2481">
            <w:pPr>
              <w:spacing w:line="360" w:lineRule="auto"/>
              <w:ind w:left="34" w:firstLine="0"/>
              <w:cnfStyle w:val="000000000000" w:firstRow="0" w:lastRow="0" w:firstColumn="0" w:lastColumn="0" w:oddVBand="0" w:evenVBand="0" w:oddHBand="0" w:evenHBand="0" w:firstRowFirstColumn="0" w:firstRowLastColumn="0" w:lastRowFirstColumn="0" w:lastRowLastColumn="0"/>
              <w:rPr>
                <w:sz w:val="18"/>
                <w:szCs w:val="18"/>
                <w:lang w:eastAsia="x-none"/>
              </w:rPr>
            </w:pPr>
          </w:p>
          <w:p w14:paraId="2AF5C5F4" w14:textId="77777777" w:rsidR="009735E7" w:rsidRDefault="009735E7" w:rsidP="000D2481">
            <w:pPr>
              <w:spacing w:line="360" w:lineRule="auto"/>
              <w:ind w:left="34" w:firstLine="0"/>
              <w:cnfStyle w:val="000000000000" w:firstRow="0" w:lastRow="0" w:firstColumn="0" w:lastColumn="0" w:oddVBand="0" w:evenVBand="0" w:oddHBand="0" w:evenHBand="0" w:firstRowFirstColumn="0" w:firstRowLastColumn="0" w:lastRowFirstColumn="0" w:lastRowLastColumn="0"/>
              <w:rPr>
                <w:sz w:val="18"/>
                <w:szCs w:val="18"/>
                <w:lang w:eastAsia="x-none"/>
              </w:rPr>
            </w:pPr>
          </w:p>
          <w:p w14:paraId="14D9E1D6" w14:textId="114C61F3" w:rsidR="00A3740C" w:rsidRPr="000D2481" w:rsidRDefault="00A3740C" w:rsidP="009735E7">
            <w:pPr>
              <w:spacing w:line="360" w:lineRule="auto"/>
              <w:ind w:left="0" w:firstLine="0"/>
              <w:cnfStyle w:val="000000000000" w:firstRow="0" w:lastRow="0" w:firstColumn="0" w:lastColumn="0" w:oddVBand="0" w:evenVBand="0" w:oddHBand="0" w:evenHBand="0" w:firstRowFirstColumn="0" w:firstRowLastColumn="0" w:lastRowFirstColumn="0" w:lastRowLastColumn="0"/>
              <w:rPr>
                <w:sz w:val="18"/>
                <w:szCs w:val="18"/>
                <w:lang w:eastAsia="x-none"/>
              </w:rPr>
            </w:pPr>
          </w:p>
        </w:tc>
      </w:tr>
      <w:tr w:rsidR="00BD229D" w:rsidRPr="000D2481" w14:paraId="40E990B5" w14:textId="77777777" w:rsidTr="00E5404D">
        <w:trPr>
          <w:cnfStyle w:val="000000100000" w:firstRow="0" w:lastRow="0" w:firstColumn="0" w:lastColumn="0" w:oddVBand="0" w:evenVBand="0" w:oddHBand="1" w:evenHBand="0" w:firstRowFirstColumn="0" w:firstRowLastColumn="0" w:lastRowFirstColumn="0" w:lastRowLastColumn="0"/>
          <w:trHeight w:val="1406"/>
        </w:trPr>
        <w:tc>
          <w:tcPr>
            <w:cnfStyle w:val="001000000000" w:firstRow="0" w:lastRow="0" w:firstColumn="1" w:lastColumn="0" w:oddVBand="0" w:evenVBand="0" w:oddHBand="0" w:evenHBand="0" w:firstRowFirstColumn="0" w:firstRowLastColumn="0" w:lastRowFirstColumn="0" w:lastRowLastColumn="0"/>
            <w:tcW w:w="567" w:type="dxa"/>
            <w:shd w:val="clear" w:color="auto" w:fill="F2F2F2" w:themeFill="background1" w:themeFillShade="F2"/>
            <w:vAlign w:val="center"/>
          </w:tcPr>
          <w:p w14:paraId="79F35AC1" w14:textId="5C3BBD62" w:rsidR="00BD229D" w:rsidRPr="00BD229D" w:rsidRDefault="008D30B5" w:rsidP="000D2481">
            <w:pPr>
              <w:spacing w:line="336" w:lineRule="auto"/>
              <w:ind w:left="191" w:hanging="142"/>
              <w:jc w:val="center"/>
              <w:rPr>
                <w:b w:val="0"/>
                <w:sz w:val="18"/>
                <w:szCs w:val="18"/>
                <w:lang w:eastAsia="x-none"/>
              </w:rPr>
            </w:pPr>
            <w:r>
              <w:rPr>
                <w:b w:val="0"/>
                <w:sz w:val="18"/>
                <w:szCs w:val="18"/>
                <w:lang w:eastAsia="x-none"/>
              </w:rPr>
              <w:lastRenderedPageBreak/>
              <w:t>3</w:t>
            </w:r>
            <w:r w:rsidR="00BD229D" w:rsidRPr="00BD229D">
              <w:rPr>
                <w:b w:val="0"/>
                <w:sz w:val="18"/>
                <w:szCs w:val="18"/>
                <w:lang w:eastAsia="x-none"/>
              </w:rPr>
              <w:t>)</w:t>
            </w:r>
          </w:p>
        </w:tc>
        <w:tc>
          <w:tcPr>
            <w:tcW w:w="4536" w:type="dxa"/>
            <w:shd w:val="clear" w:color="auto" w:fill="F2F2F2" w:themeFill="background1" w:themeFillShade="F2"/>
            <w:vAlign w:val="center"/>
          </w:tcPr>
          <w:p w14:paraId="07ED8CF0" w14:textId="11D75E39" w:rsidR="00BD229D" w:rsidRPr="00CE61C0" w:rsidRDefault="00BD229D" w:rsidP="00BD229D">
            <w:pPr>
              <w:spacing w:line="360" w:lineRule="auto"/>
              <w:ind w:left="0" w:firstLine="0"/>
              <w:cnfStyle w:val="000000100000" w:firstRow="0" w:lastRow="0" w:firstColumn="0" w:lastColumn="0" w:oddVBand="0" w:evenVBand="0" w:oddHBand="1" w:evenHBand="0" w:firstRowFirstColumn="0" w:firstRowLastColumn="0" w:lastRowFirstColumn="0" w:lastRowLastColumn="0"/>
              <w:rPr>
                <w:b/>
                <w:bCs/>
                <w:sz w:val="18"/>
                <w:szCs w:val="18"/>
                <w:lang w:eastAsia="x-none"/>
              </w:rPr>
            </w:pPr>
            <w:r w:rsidRPr="00BD229D">
              <w:rPr>
                <w:b/>
                <w:bCs/>
                <w:sz w:val="18"/>
                <w:szCs w:val="18"/>
                <w:lang w:eastAsia="x-none"/>
              </w:rPr>
              <w:t xml:space="preserve">Wykaz narzędzi  </w:t>
            </w:r>
            <w:r w:rsidRPr="00BD229D">
              <w:rPr>
                <w:bCs/>
                <w:sz w:val="18"/>
                <w:szCs w:val="18"/>
                <w:lang w:eastAsia="x-none"/>
              </w:rPr>
              <w:t>wyposażenia zakładu lub urządzeń technicznych  dostępnych wykonawcy w celu wykonania zamówienia publicznego wraz z informacją  o podstawie do dysponowania tymi zasobami</w:t>
            </w:r>
            <w:r>
              <w:rPr>
                <w:bCs/>
                <w:sz w:val="18"/>
                <w:szCs w:val="18"/>
                <w:lang w:eastAsia="x-none"/>
              </w:rPr>
              <w:t>. Wzór wykazu narzędzi</w:t>
            </w:r>
            <w:r w:rsidRPr="00BD229D">
              <w:rPr>
                <w:bCs/>
                <w:sz w:val="18"/>
                <w:szCs w:val="18"/>
                <w:lang w:eastAsia="x-none"/>
              </w:rPr>
              <w:t xml:space="preserve"> stanowi </w:t>
            </w:r>
            <w:r w:rsidR="00F0041B" w:rsidRPr="00F0041B">
              <w:rPr>
                <w:bCs/>
                <w:sz w:val="18"/>
                <w:szCs w:val="18"/>
                <w:lang w:eastAsia="x-none"/>
              </w:rPr>
              <w:t>załącznik 1F</w:t>
            </w:r>
            <w:r w:rsidRPr="00F0041B">
              <w:rPr>
                <w:bCs/>
                <w:sz w:val="18"/>
                <w:szCs w:val="18"/>
                <w:lang w:eastAsia="x-none"/>
              </w:rPr>
              <w:t xml:space="preserve"> do SWZ.</w:t>
            </w:r>
          </w:p>
        </w:tc>
        <w:tc>
          <w:tcPr>
            <w:tcW w:w="4381" w:type="dxa"/>
            <w:shd w:val="clear" w:color="auto" w:fill="F2F2F2" w:themeFill="background1" w:themeFillShade="F2"/>
            <w:vAlign w:val="center"/>
          </w:tcPr>
          <w:p w14:paraId="3F44792D" w14:textId="14999ABC" w:rsidR="00BD229D" w:rsidRPr="009735E7" w:rsidRDefault="00BD229D" w:rsidP="00BD229D">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lang w:eastAsia="x-none"/>
              </w:rPr>
            </w:pPr>
            <w:r w:rsidRPr="00BD229D">
              <w:rPr>
                <w:sz w:val="18"/>
                <w:szCs w:val="18"/>
                <w:lang w:eastAsia="x-none"/>
              </w:rPr>
              <w:t>Oryginał w formie elektronicznej, w postaci elektronicznej z podpisem zaufanym lub osobistym albo kopia w postaci cyfrowego odwzorowania dokumentu  papierowego, poświadczona za zgodność z oryginałem przez wykonawcę podpisem kwalifikowanym, zaufanym lub osobistym lub przez notariusza podpisem kwalifikowanym. Dokument składany na wezwanie Zamawiającego.</w:t>
            </w:r>
          </w:p>
        </w:tc>
      </w:tr>
    </w:tbl>
    <w:p w14:paraId="1D45FC72" w14:textId="2C20BD67" w:rsidR="003C6FE1" w:rsidRPr="00C7019D" w:rsidRDefault="0001285D" w:rsidP="008D30B5">
      <w:pPr>
        <w:pStyle w:val="Nagwek2"/>
        <w:numPr>
          <w:ilvl w:val="0"/>
          <w:numId w:val="12"/>
        </w:numPr>
        <w:ind w:left="284" w:hanging="283"/>
      </w:pPr>
      <w:r w:rsidRPr="00C7019D">
        <w:t xml:space="preserve">Pozostałe dokumenty wymagane przez Zamawiającego. </w:t>
      </w:r>
    </w:p>
    <w:p w14:paraId="39037AD8" w14:textId="59D99475" w:rsidR="00B10BE7" w:rsidRDefault="00B10BE7" w:rsidP="001A4DBB">
      <w:pPr>
        <w:pStyle w:val="Nagwek3"/>
        <w:numPr>
          <w:ilvl w:val="0"/>
          <w:numId w:val="48"/>
        </w:numPr>
        <w:spacing w:after="120"/>
        <w:ind w:left="851" w:hanging="284"/>
        <w:rPr>
          <w:rFonts w:eastAsia="Calibri"/>
          <w:noProof/>
        </w:rPr>
      </w:pPr>
      <w:r w:rsidRPr="00B10BE7">
        <w:rPr>
          <w:rFonts w:eastAsia="Calibri"/>
          <w:noProof/>
        </w:rPr>
        <w:t>Wykonawca, który polega na zdolnościach lub sytuacji podmiotów udostępniają</w:t>
      </w:r>
      <w:r>
        <w:rPr>
          <w:rFonts w:eastAsia="Calibri"/>
          <w:noProof/>
        </w:rPr>
        <w:t>cych zasoby, składa wraz z ofertą:</w:t>
      </w:r>
    </w:p>
    <w:tbl>
      <w:tblPr>
        <w:tblStyle w:val="Tabelasiatki41"/>
        <w:tblW w:w="9355" w:type="dxa"/>
        <w:tblInd w:w="392" w:type="dxa"/>
        <w:tblLook w:val="04A0" w:firstRow="1" w:lastRow="0" w:firstColumn="1" w:lastColumn="0" w:noHBand="0" w:noVBand="1"/>
      </w:tblPr>
      <w:tblGrid>
        <w:gridCol w:w="5103"/>
        <w:gridCol w:w="4252"/>
      </w:tblGrid>
      <w:tr w:rsidR="00B10BE7" w:rsidRPr="00791BE2" w14:paraId="29965A03" w14:textId="77777777" w:rsidTr="00B81880">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5103" w:type="dxa"/>
            <w:shd w:val="clear" w:color="auto" w:fill="323E4F" w:themeFill="text2" w:themeFillShade="BF"/>
            <w:vAlign w:val="center"/>
          </w:tcPr>
          <w:p w14:paraId="5760531E" w14:textId="77777777" w:rsidR="00B10BE7" w:rsidRPr="00791BE2" w:rsidRDefault="00B10BE7" w:rsidP="00F203AC">
            <w:pPr>
              <w:pStyle w:val="Akapitzlist"/>
              <w:tabs>
                <w:tab w:val="left" w:pos="426"/>
              </w:tabs>
              <w:spacing w:line="360" w:lineRule="auto"/>
              <w:ind w:left="1450" w:firstLine="316"/>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252" w:type="dxa"/>
            <w:shd w:val="clear" w:color="auto" w:fill="323E4F" w:themeFill="text2" w:themeFillShade="BF"/>
            <w:vAlign w:val="center"/>
          </w:tcPr>
          <w:p w14:paraId="25618775" w14:textId="77777777" w:rsidR="00B10BE7" w:rsidRPr="00791BE2" w:rsidRDefault="00B10BE7" w:rsidP="00F203AC">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B10BE7" w:rsidRPr="000649CD" w14:paraId="18294A02" w14:textId="77777777" w:rsidTr="00B81880">
        <w:trPr>
          <w:cnfStyle w:val="000000100000" w:firstRow="0" w:lastRow="0" w:firstColumn="0" w:lastColumn="0" w:oddVBand="0" w:evenVBand="0" w:oddHBand="1" w:evenHBand="0" w:firstRowFirstColumn="0" w:firstRowLastColumn="0" w:lastRowFirstColumn="0" w:lastRowLastColumn="0"/>
          <w:trHeight w:val="3207"/>
        </w:trPr>
        <w:tc>
          <w:tcPr>
            <w:cnfStyle w:val="001000000000" w:firstRow="0" w:lastRow="0" w:firstColumn="1" w:lastColumn="0" w:oddVBand="0" w:evenVBand="0" w:oddHBand="0" w:evenHBand="0" w:firstRowFirstColumn="0" w:firstRowLastColumn="0" w:lastRowFirstColumn="0" w:lastRowLastColumn="0"/>
            <w:tcW w:w="5103" w:type="dxa"/>
            <w:shd w:val="clear" w:color="auto" w:fill="F2F2F2" w:themeFill="background1" w:themeFillShade="F2"/>
            <w:vAlign w:val="center"/>
          </w:tcPr>
          <w:p w14:paraId="45D314BE" w14:textId="70BC1BED" w:rsidR="00B10BE7" w:rsidRPr="00B10BE7" w:rsidRDefault="00B10BE7" w:rsidP="00B10BE7">
            <w:pPr>
              <w:pStyle w:val="Akapitzlist"/>
              <w:tabs>
                <w:tab w:val="left" w:pos="426"/>
              </w:tabs>
              <w:spacing w:line="336" w:lineRule="auto"/>
              <w:ind w:left="33" w:hanging="33"/>
              <w:rPr>
                <w:rFonts w:eastAsia="Calibri" w:cs="Arial"/>
                <w:b w:val="0"/>
                <w:noProof/>
                <w:color w:val="222A35" w:themeColor="text2" w:themeShade="80"/>
                <w:sz w:val="18"/>
                <w:szCs w:val="18"/>
                <w:lang w:eastAsia="pl-PL"/>
              </w:rPr>
            </w:pPr>
            <w:r w:rsidRPr="00B10BE7">
              <w:rPr>
                <w:rFonts w:eastAsia="Calibri" w:cs="Arial"/>
                <w:b w:val="0"/>
                <w:noProof/>
                <w:color w:val="222A35" w:themeColor="text2" w:themeShade="80"/>
                <w:sz w:val="18"/>
                <w:szCs w:val="18"/>
                <w:lang w:eastAsia="pl-PL"/>
              </w:rPr>
              <w:lastRenderedPageBreak/>
              <w:t>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w:t>
            </w:r>
            <w:r>
              <w:rPr>
                <w:rFonts w:eastAsia="Calibri" w:cs="Arial"/>
                <w:b w:val="0"/>
                <w:noProof/>
                <w:color w:val="222A35" w:themeColor="text2" w:themeShade="80"/>
                <w:sz w:val="18"/>
                <w:szCs w:val="18"/>
                <w:lang w:eastAsia="pl-PL"/>
              </w:rPr>
              <w:t xml:space="preserve"> Wzór pisemnego zobowiązania stanowi załącznik 1D do SWZ.</w:t>
            </w:r>
          </w:p>
          <w:p w14:paraId="0807FC03" w14:textId="49AB77F0" w:rsidR="00B10BE7" w:rsidRPr="00E91836" w:rsidRDefault="00B10BE7" w:rsidP="00F203AC">
            <w:pPr>
              <w:pStyle w:val="Akapitzlist"/>
              <w:tabs>
                <w:tab w:val="left" w:pos="426"/>
              </w:tabs>
              <w:spacing w:line="336" w:lineRule="auto"/>
              <w:ind w:left="33" w:hanging="33"/>
              <w:rPr>
                <w:rFonts w:eastAsia="Calibri" w:cs="Arial"/>
                <w:b w:val="0"/>
                <w:noProof/>
                <w:color w:val="222A35" w:themeColor="text2" w:themeShade="80"/>
                <w:sz w:val="18"/>
                <w:szCs w:val="18"/>
                <w:lang w:eastAsia="pl-PL"/>
              </w:rPr>
            </w:pPr>
          </w:p>
        </w:tc>
        <w:tc>
          <w:tcPr>
            <w:tcW w:w="4252" w:type="dxa"/>
            <w:shd w:val="clear" w:color="auto" w:fill="F2F2F2" w:themeFill="background1" w:themeFillShade="F2"/>
            <w:vAlign w:val="center"/>
          </w:tcPr>
          <w:p w14:paraId="355BA72D" w14:textId="287E8E3A" w:rsidR="009735E7" w:rsidRPr="000649CD" w:rsidRDefault="009735E7" w:rsidP="00F203AC">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9735E7">
              <w:rPr>
                <w:rFonts w:eastAsia="Calibri" w:cs="Arial"/>
                <w:noProof/>
                <w:color w:val="222A35" w:themeColor="text2" w:themeShade="80"/>
                <w:sz w:val="18"/>
                <w:szCs w:val="18"/>
                <w:lang w:eastAsia="pl-PL"/>
              </w:rPr>
              <w:t>Oryginał w formie elektronicznej, w postaci elektronicznej z podpisem zaufanym lub osobistym albo kopia w postaci cyfrowego odwzorowania dokumentu  papierowego, poświadczona za zgodność z oryginałem przez podmiot udostępniający zasoby podpisem kwalifikowanym, zaufanym lub osobistym lub notariusza podpisem kwalifikowanym. Dokument składany wraz z ofertą (jeżeli dotyczy)</w:t>
            </w:r>
          </w:p>
        </w:tc>
      </w:tr>
    </w:tbl>
    <w:p w14:paraId="0B213209" w14:textId="77777777" w:rsidR="00B10BE7" w:rsidRPr="00B10BE7" w:rsidRDefault="00B10BE7" w:rsidP="00B10BE7">
      <w:pPr>
        <w:pStyle w:val="Tekstpodstawowy"/>
        <w:rPr>
          <w:lang w:val="pl-PL" w:eastAsia="x-none"/>
        </w:rPr>
      </w:pPr>
    </w:p>
    <w:p w14:paraId="5483FE64" w14:textId="0D22DED4" w:rsidR="00815FE8" w:rsidRDefault="00815FE8" w:rsidP="001A4DBB">
      <w:pPr>
        <w:pStyle w:val="Nagwek3"/>
        <w:numPr>
          <w:ilvl w:val="0"/>
          <w:numId w:val="48"/>
        </w:numPr>
        <w:spacing w:after="120"/>
        <w:ind w:left="851" w:hanging="284"/>
        <w:rPr>
          <w:rFonts w:eastAsia="Calibri"/>
          <w:noProof/>
        </w:rPr>
      </w:pPr>
      <w:r w:rsidRPr="00DE720A">
        <w:rPr>
          <w:rFonts w:eastAsia="Calibri"/>
          <w:noProof/>
        </w:rPr>
        <w:t xml:space="preserve">W celu potwierdzenia, że osoba działająca w imieniu wykonawcy jest umocowana do jego reprezentowania, </w:t>
      </w:r>
      <w:r w:rsidR="00C80205" w:rsidRPr="00DE720A">
        <w:rPr>
          <w:rFonts w:eastAsia="Calibri"/>
          <w:noProof/>
        </w:rPr>
        <w:t>Zamawiający żąda</w:t>
      </w:r>
      <w:r w:rsidRPr="00DE720A">
        <w:rPr>
          <w:rFonts w:eastAsia="Calibri"/>
          <w:noProof/>
        </w:rPr>
        <w:t xml:space="preserve"> od wykonawcy:</w:t>
      </w:r>
    </w:p>
    <w:tbl>
      <w:tblPr>
        <w:tblStyle w:val="Tabelasiatki41"/>
        <w:tblW w:w="9072" w:type="dxa"/>
        <w:tblInd w:w="675" w:type="dxa"/>
        <w:tblLook w:val="04A0" w:firstRow="1" w:lastRow="0" w:firstColumn="1" w:lastColumn="0" w:noHBand="0" w:noVBand="1"/>
      </w:tblPr>
      <w:tblGrid>
        <w:gridCol w:w="4678"/>
        <w:gridCol w:w="4394"/>
      </w:tblGrid>
      <w:tr w:rsidR="00815FE8" w:rsidRPr="00815FE8" w14:paraId="03503A71" w14:textId="77777777" w:rsidTr="00F03BD4">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57079A0E" w14:textId="4E550BF6" w:rsidR="00815FE8" w:rsidRPr="00791BE2" w:rsidRDefault="00815FE8" w:rsidP="000649CD">
            <w:pPr>
              <w:pStyle w:val="Akapitzlist"/>
              <w:tabs>
                <w:tab w:val="left" w:pos="426"/>
              </w:tabs>
              <w:spacing w:line="360" w:lineRule="auto"/>
              <w:ind w:left="1450" w:firstLine="316"/>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394" w:type="dxa"/>
            <w:shd w:val="clear" w:color="auto" w:fill="323E4F" w:themeFill="text2" w:themeFillShade="BF"/>
            <w:vAlign w:val="center"/>
          </w:tcPr>
          <w:p w14:paraId="59AE0059" w14:textId="77777777" w:rsidR="00815FE8" w:rsidRPr="00791BE2" w:rsidRDefault="00815FE8" w:rsidP="009161D6">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C80205" w:rsidRPr="00815FE8" w14:paraId="147B8F3F" w14:textId="77777777" w:rsidTr="00F03BD4">
        <w:trPr>
          <w:cnfStyle w:val="000000100000" w:firstRow="0" w:lastRow="0" w:firstColumn="0" w:lastColumn="0" w:oddVBand="0" w:evenVBand="0" w:oddHBand="1" w:evenHBand="0" w:firstRowFirstColumn="0" w:firstRowLastColumn="0" w:lastRowFirstColumn="0" w:lastRowLastColumn="0"/>
          <w:trHeight w:val="2685"/>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7DEA7F0" w14:textId="7D087D24" w:rsidR="00815FE8" w:rsidRPr="00E91836" w:rsidRDefault="00E91836" w:rsidP="00F03BD4">
            <w:pPr>
              <w:pStyle w:val="Akapitzlist"/>
              <w:tabs>
                <w:tab w:val="left" w:pos="426"/>
              </w:tabs>
              <w:spacing w:line="360" w:lineRule="auto"/>
              <w:ind w:left="33" w:hanging="33"/>
              <w:rPr>
                <w:rFonts w:eastAsia="Calibri" w:cs="Arial"/>
                <w:b w:val="0"/>
                <w:noProof/>
                <w:color w:val="222A35" w:themeColor="text2" w:themeShade="80"/>
                <w:sz w:val="18"/>
                <w:szCs w:val="18"/>
                <w:lang w:eastAsia="pl-PL"/>
              </w:rPr>
            </w:pPr>
            <w:r w:rsidRPr="00BF716F">
              <w:rPr>
                <w:rFonts w:eastAsia="Calibri" w:cs="Arial"/>
                <w:b w:val="0"/>
                <w:noProof/>
                <w:color w:val="000000" w:themeColor="text1"/>
                <w:sz w:val="18"/>
                <w:szCs w:val="18"/>
                <w:lang w:eastAsia="pl-PL"/>
              </w:rPr>
              <w:t>Odpis</w:t>
            </w:r>
            <w:r w:rsidR="00C80205" w:rsidRPr="00BF716F">
              <w:rPr>
                <w:rFonts w:eastAsia="Calibri" w:cs="Arial"/>
                <w:b w:val="0"/>
                <w:noProof/>
                <w:color w:val="000000" w:themeColor="text1"/>
                <w:sz w:val="18"/>
                <w:szCs w:val="18"/>
                <w:lang w:eastAsia="pl-PL"/>
              </w:rPr>
              <w:t>u</w:t>
            </w:r>
            <w:r w:rsidR="000649CD" w:rsidRPr="00BF716F">
              <w:rPr>
                <w:rFonts w:eastAsia="Calibri" w:cs="Arial"/>
                <w:b w:val="0"/>
                <w:noProof/>
                <w:color w:val="000000" w:themeColor="text1"/>
                <w:sz w:val="18"/>
                <w:szCs w:val="18"/>
                <w:lang w:eastAsia="pl-PL"/>
              </w:rPr>
              <w:t xml:space="preserve"> lub informacj</w:t>
            </w:r>
            <w:r w:rsidR="00C80205" w:rsidRPr="00BF716F">
              <w:rPr>
                <w:rFonts w:eastAsia="Calibri" w:cs="Arial"/>
                <w:b w:val="0"/>
                <w:noProof/>
                <w:color w:val="000000" w:themeColor="text1"/>
                <w:sz w:val="18"/>
                <w:szCs w:val="18"/>
                <w:lang w:eastAsia="pl-PL"/>
              </w:rPr>
              <w:t>i</w:t>
            </w:r>
            <w:r w:rsidR="00815FE8" w:rsidRPr="00BF716F">
              <w:rPr>
                <w:rFonts w:eastAsia="Calibri" w:cs="Arial"/>
                <w:b w:val="0"/>
                <w:noProof/>
                <w:color w:val="000000" w:themeColor="text1"/>
                <w:sz w:val="18"/>
                <w:szCs w:val="18"/>
                <w:lang w:eastAsia="pl-PL"/>
              </w:rPr>
              <w:t xml:space="preserve"> z Krajowego Rejestru Sądowego, Centralnej Ewidencji i Informacji o Działalności Gospodarczej lub innego właściwego rejestru</w:t>
            </w:r>
            <w:r w:rsidRPr="00BF716F">
              <w:rPr>
                <w:rFonts w:eastAsia="Calibri" w:cs="Arial"/>
                <w:b w:val="0"/>
                <w:noProof/>
                <w:color w:val="000000" w:themeColor="text1"/>
                <w:sz w:val="18"/>
                <w:szCs w:val="18"/>
                <w:lang w:eastAsia="pl-PL"/>
              </w:rPr>
              <w:t>.</w:t>
            </w:r>
            <w:r w:rsidR="000649CD" w:rsidRPr="00BF716F">
              <w:rPr>
                <w:rFonts w:eastAsia="Calibri" w:cs="Arial"/>
                <w:b w:val="0"/>
                <w:noProof/>
                <w:color w:val="000000" w:themeColor="text1"/>
                <w:sz w:val="18"/>
                <w:szCs w:val="18"/>
                <w:lang w:eastAsia="pl-PL"/>
              </w:rPr>
              <w:t xml:space="preserve"> Wykonawca nie jest zobowiązany do złożenia ww. dokumentów, jeżeli zamawiający może je uzyskać za pomocą bezpłatnych i</w:t>
            </w:r>
            <w:r w:rsidR="00C80205" w:rsidRPr="00BF716F">
              <w:rPr>
                <w:rFonts w:eastAsia="Calibri" w:cs="Arial"/>
                <w:b w:val="0"/>
                <w:noProof/>
                <w:color w:val="000000" w:themeColor="text1"/>
                <w:sz w:val="18"/>
                <w:szCs w:val="18"/>
                <w:lang w:eastAsia="pl-PL"/>
              </w:rPr>
              <w:t> </w:t>
            </w:r>
            <w:r w:rsidR="000649CD" w:rsidRPr="00BF716F">
              <w:rPr>
                <w:rFonts w:eastAsia="Calibri" w:cs="Arial"/>
                <w:b w:val="0"/>
                <w:noProof/>
                <w:color w:val="000000" w:themeColor="text1"/>
                <w:sz w:val="18"/>
                <w:szCs w:val="18"/>
                <w:lang w:eastAsia="pl-PL"/>
              </w:rPr>
              <w:t>ogólnodostępnych baz danych, o ile wykonawca wskazał dane umożliwiające dostęp do tych dokumentów.</w:t>
            </w:r>
          </w:p>
        </w:tc>
        <w:tc>
          <w:tcPr>
            <w:tcW w:w="4394" w:type="dxa"/>
            <w:shd w:val="clear" w:color="auto" w:fill="F2F2F2" w:themeFill="background1" w:themeFillShade="F2"/>
            <w:vAlign w:val="center"/>
          </w:tcPr>
          <w:p w14:paraId="73DD8671" w14:textId="69DA91B8" w:rsidR="009735E7" w:rsidRPr="000649CD" w:rsidRDefault="009735E7" w:rsidP="000649CD">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9735E7">
              <w:rPr>
                <w:rFonts w:eastAsia="Calibri" w:cs="Arial"/>
                <w:noProof/>
                <w:color w:val="222A35" w:themeColor="text2" w:themeShade="80"/>
                <w:sz w:val="18"/>
                <w:szCs w:val="18"/>
                <w:lang w:eastAsia="pl-PL"/>
              </w:rPr>
              <w:t>Oryginał w formie elektronicznej, w postaci elektronicznej z podpisem zaufanym lub osobistym albo kopia w postaci cyfrowego odwzorowania dokumentu  papierowego, poświadczona za zgodność z oryginałem przez wykonawcę podpisem kwalifikowanym, zaufanym lub osobistym lub notariusza podpisem kwalifikowanym. Dokument składany wraz z ofertą.</w:t>
            </w:r>
          </w:p>
        </w:tc>
      </w:tr>
    </w:tbl>
    <w:p w14:paraId="2BE6EB2D" w14:textId="25E70657" w:rsidR="00F03BD4" w:rsidRPr="00F03BD4" w:rsidRDefault="00815FE8" w:rsidP="00F03BD4">
      <w:pPr>
        <w:pStyle w:val="Nagwek3"/>
        <w:keepNext/>
        <w:spacing w:before="240" w:after="480"/>
        <w:ind w:left="851" w:hanging="284"/>
        <w:rPr>
          <w:rFonts w:eastAsia="Calibri"/>
          <w:noProof/>
        </w:rPr>
      </w:pPr>
      <w:r w:rsidRPr="00815FE8">
        <w:rPr>
          <w:rFonts w:eastAsia="Calibri"/>
          <w:noProof/>
        </w:rPr>
        <w:t>Jeżeli w imieniu wykonawcy działa osoba, której umocowanie do jego reprezentowania nie wynika z</w:t>
      </w:r>
      <w:r w:rsidR="00F03BD4">
        <w:rPr>
          <w:rFonts w:eastAsia="Calibri"/>
          <w:noProof/>
        </w:rPr>
        <w:t> </w:t>
      </w:r>
      <w:r w:rsidR="00C80205">
        <w:rPr>
          <w:rFonts w:eastAsia="Calibri"/>
          <w:noProof/>
        </w:rPr>
        <w:t>dokumentów, o których mowa w pkt</w:t>
      </w:r>
      <w:r w:rsidR="009C40E6">
        <w:rPr>
          <w:rFonts w:eastAsia="Calibri"/>
          <w:noProof/>
        </w:rPr>
        <w:t xml:space="preserve"> </w:t>
      </w:r>
      <w:r w:rsidR="009C40E6" w:rsidRPr="00B65D22">
        <w:rPr>
          <w:rFonts w:eastAsia="Calibri"/>
          <w:noProof/>
        </w:rPr>
        <w:t xml:space="preserve">1, </w:t>
      </w:r>
      <w:r w:rsidR="009C40E6">
        <w:rPr>
          <w:rFonts w:eastAsia="Calibri"/>
          <w:noProof/>
        </w:rPr>
        <w:t>Zamawiający żąda</w:t>
      </w:r>
      <w:r w:rsidRPr="00815FE8">
        <w:rPr>
          <w:rFonts w:eastAsia="Calibri"/>
          <w:noProof/>
        </w:rPr>
        <w:t xml:space="preserve"> od wykonawcy</w:t>
      </w:r>
      <w:r w:rsidR="009C40E6">
        <w:rPr>
          <w:rFonts w:eastAsia="Calibri"/>
          <w:noProof/>
        </w:rPr>
        <w:t xml:space="preserve"> złożenia:</w:t>
      </w:r>
      <w:r w:rsidRPr="00815FE8">
        <w:rPr>
          <w:rFonts w:eastAsia="Calibri"/>
          <w:noProof/>
        </w:rPr>
        <w:t xml:space="preserve"> </w:t>
      </w:r>
    </w:p>
    <w:tbl>
      <w:tblPr>
        <w:tblStyle w:val="Tabelasiatki41"/>
        <w:tblW w:w="9072" w:type="dxa"/>
        <w:tblInd w:w="675" w:type="dxa"/>
        <w:tblLook w:val="04A0" w:firstRow="1" w:lastRow="0" w:firstColumn="1" w:lastColumn="0" w:noHBand="0" w:noVBand="1"/>
      </w:tblPr>
      <w:tblGrid>
        <w:gridCol w:w="4678"/>
        <w:gridCol w:w="4394"/>
      </w:tblGrid>
      <w:tr w:rsidR="009C40E6" w:rsidRPr="009C40E6" w14:paraId="2691B713" w14:textId="77777777" w:rsidTr="00F03BD4">
        <w:trPr>
          <w:cnfStyle w:val="100000000000" w:firstRow="1" w:lastRow="0" w:firstColumn="0" w:lastColumn="0" w:oddVBand="0" w:evenVBand="0" w:oddHBand="0"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70B87324" w14:textId="77777777" w:rsidR="009C40E6" w:rsidRPr="00791BE2" w:rsidRDefault="009C40E6" w:rsidP="00ED6871">
            <w:pPr>
              <w:pStyle w:val="Nagwek3"/>
              <w:numPr>
                <w:ilvl w:val="0"/>
                <w:numId w:val="0"/>
              </w:numPr>
              <w:ind w:left="1167"/>
              <w:outlineLvl w:val="2"/>
              <w:rPr>
                <w:rFonts w:eastAsia="Calibri"/>
                <w:b w:val="0"/>
                <w:bCs/>
                <w:noProof/>
                <w:sz w:val="18"/>
                <w:szCs w:val="18"/>
              </w:rPr>
            </w:pPr>
            <w:r w:rsidRPr="00791BE2">
              <w:rPr>
                <w:rFonts w:eastAsia="Calibri"/>
                <w:b w:val="0"/>
                <w:bCs/>
                <w:noProof/>
                <w:sz w:val="18"/>
                <w:szCs w:val="18"/>
              </w:rPr>
              <w:t>Wymagany dokument</w:t>
            </w:r>
          </w:p>
        </w:tc>
        <w:tc>
          <w:tcPr>
            <w:tcW w:w="4394" w:type="dxa"/>
            <w:shd w:val="clear" w:color="auto" w:fill="323E4F" w:themeFill="text2" w:themeFillShade="BF"/>
            <w:vAlign w:val="center"/>
          </w:tcPr>
          <w:p w14:paraId="6F262CCD" w14:textId="77777777" w:rsidR="009C40E6" w:rsidRPr="00791BE2" w:rsidRDefault="009C40E6" w:rsidP="009161D6">
            <w:pPr>
              <w:pStyle w:val="Nagwek3"/>
              <w:numPr>
                <w:ilvl w:val="0"/>
                <w:numId w:val="0"/>
              </w:numPr>
              <w:ind w:left="363"/>
              <w:jc w:val="center"/>
              <w:outlineLvl w:val="2"/>
              <w:cnfStyle w:val="100000000000" w:firstRow="1" w:lastRow="0" w:firstColumn="0" w:lastColumn="0" w:oddVBand="0" w:evenVBand="0" w:oddHBand="0" w:evenHBand="0" w:firstRowFirstColumn="0" w:firstRowLastColumn="0" w:lastRowFirstColumn="0" w:lastRowLastColumn="0"/>
              <w:rPr>
                <w:rFonts w:eastAsia="Calibri"/>
                <w:b w:val="0"/>
                <w:bCs/>
                <w:noProof/>
                <w:sz w:val="18"/>
                <w:szCs w:val="18"/>
              </w:rPr>
            </w:pPr>
            <w:r w:rsidRPr="00791BE2">
              <w:rPr>
                <w:rFonts w:eastAsia="Calibri"/>
                <w:b w:val="0"/>
                <w:bCs/>
                <w:noProof/>
                <w:sz w:val="18"/>
                <w:szCs w:val="18"/>
              </w:rPr>
              <w:t>Wymagana forma i moment złożenia</w:t>
            </w:r>
          </w:p>
        </w:tc>
      </w:tr>
      <w:tr w:rsidR="009C40E6" w:rsidRPr="009C40E6" w14:paraId="4A945B5C" w14:textId="77777777" w:rsidTr="00F03BD4">
        <w:trPr>
          <w:cnfStyle w:val="000000100000" w:firstRow="0" w:lastRow="0" w:firstColumn="0" w:lastColumn="0" w:oddVBand="0" w:evenVBand="0" w:oddHBand="1" w:evenHBand="0" w:firstRowFirstColumn="0" w:firstRowLastColumn="0" w:lastRowFirstColumn="0" w:lastRowLastColumn="0"/>
          <w:trHeight w:val="2869"/>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F291E75" w14:textId="2144DD13" w:rsidR="009C40E6" w:rsidRPr="002B5872" w:rsidRDefault="009C40E6" w:rsidP="002B5872">
            <w:pPr>
              <w:pStyle w:val="Nagwek3"/>
              <w:numPr>
                <w:ilvl w:val="0"/>
                <w:numId w:val="0"/>
              </w:numPr>
              <w:spacing w:line="360" w:lineRule="auto"/>
              <w:ind w:left="34"/>
              <w:outlineLvl w:val="2"/>
              <w:rPr>
                <w:rFonts w:eastAsia="Calibri"/>
                <w:b w:val="0"/>
                <w:bCs/>
                <w:noProof/>
                <w:sz w:val="18"/>
                <w:szCs w:val="18"/>
              </w:rPr>
            </w:pPr>
            <w:r w:rsidRPr="002B5872">
              <w:rPr>
                <w:rFonts w:eastAsia="Calibri"/>
                <w:b w:val="0"/>
                <w:bCs/>
                <w:noProof/>
                <w:sz w:val="18"/>
                <w:szCs w:val="18"/>
              </w:rPr>
              <w:t>Pełnomocnictwa lub innego dokumentu potwierdzającego umocowanie do reprezentowania wykonawcy. Wymóg powyższy ma zastosowanie odpowiednio do osoby działającej w imieniu wykonawców wspólnie ubiegających się o udzielenie zamówienia publicznego.</w:t>
            </w:r>
          </w:p>
        </w:tc>
        <w:tc>
          <w:tcPr>
            <w:tcW w:w="4394" w:type="dxa"/>
            <w:shd w:val="clear" w:color="auto" w:fill="F2F2F2" w:themeFill="background1" w:themeFillShade="F2"/>
            <w:vAlign w:val="center"/>
          </w:tcPr>
          <w:p w14:paraId="27823E14" w14:textId="53150319" w:rsidR="009C40E6" w:rsidRPr="002B5872" w:rsidRDefault="009735E7" w:rsidP="009735E7">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9735E7">
              <w:rPr>
                <w:rFonts w:eastAsia="Calibri"/>
                <w:noProof/>
                <w:sz w:val="18"/>
                <w:szCs w:val="18"/>
              </w:rPr>
              <w:t>Oryginał w formie elektronicznej, w postaci elektronicznej z podpisem zaufanym, lub osobistym albo kopia w postaci cyfrowego odwzorowania dokumentu  papierowego, której zgodność z oryginałem poświadcza mocodawca podpisem kwalifikowanym, zaufanym lub osobistym lub notariusz podpisem kwalifikowanym. Dokument składany wraz ofertą.</w:t>
            </w:r>
          </w:p>
        </w:tc>
      </w:tr>
    </w:tbl>
    <w:p w14:paraId="45B5B6EC" w14:textId="77777777" w:rsidR="002B20B0" w:rsidRPr="008D30B5" w:rsidRDefault="002B20B0" w:rsidP="008D30B5">
      <w:pPr>
        <w:pStyle w:val="Nagwek2"/>
        <w:numPr>
          <w:ilvl w:val="0"/>
          <w:numId w:val="12"/>
        </w:numPr>
        <w:ind w:left="284" w:hanging="283"/>
      </w:pPr>
      <w:r w:rsidRPr="008D30B5">
        <w:t xml:space="preserve">Forma dokumentów. </w:t>
      </w:r>
    </w:p>
    <w:p w14:paraId="66F88C13" w14:textId="37FDFBD2" w:rsidR="00730333" w:rsidRPr="00730333" w:rsidRDefault="00730333" w:rsidP="001A4DBB">
      <w:pPr>
        <w:pStyle w:val="Akapitzlist"/>
        <w:numPr>
          <w:ilvl w:val="0"/>
          <w:numId w:val="54"/>
        </w:numPr>
        <w:ind w:left="851" w:hanging="284"/>
      </w:pPr>
      <w:r>
        <w:rPr>
          <w:bCs/>
        </w:rPr>
        <w:t>Zamawiający nie wezwie</w:t>
      </w:r>
      <w:r w:rsidRPr="00730333">
        <w:rPr>
          <w:bCs/>
        </w:rPr>
        <w:t xml:space="preserve"> do złożenia podmiotowych środków dowodowych, jeżeli może je uzyskać za pomocą bezpłatnych i ogólnodostępnych baz danyc</w:t>
      </w:r>
      <w:r>
        <w:rPr>
          <w:bCs/>
        </w:rPr>
        <w:t>h, w szczególności rejestrów pu</w:t>
      </w:r>
      <w:r w:rsidRPr="00730333">
        <w:rPr>
          <w:bCs/>
        </w:rPr>
        <w:t>blicznych w</w:t>
      </w:r>
      <w:r>
        <w:rPr>
          <w:bCs/>
        </w:rPr>
        <w:t> </w:t>
      </w:r>
      <w:r w:rsidRPr="00730333">
        <w:rPr>
          <w:bCs/>
        </w:rPr>
        <w:t xml:space="preserve">rozumieniu ustawy z dnia 17 lutego 2005 r. o informatyzacji działalności podmiotów </w:t>
      </w:r>
      <w:r w:rsidRPr="00730333">
        <w:rPr>
          <w:bCs/>
        </w:rPr>
        <w:lastRenderedPageBreak/>
        <w:t>realizujących zadania pu</w:t>
      </w:r>
      <w:r w:rsidR="00B50F18">
        <w:rPr>
          <w:bCs/>
        </w:rPr>
        <w:t>bliczne, o ile wykonawca wskaże</w:t>
      </w:r>
      <w:r w:rsidRPr="00730333">
        <w:rPr>
          <w:bCs/>
        </w:rPr>
        <w:t xml:space="preserve"> w oświadczeniu, o którym mowa w art. 125 ust. 1</w:t>
      </w:r>
      <w:r w:rsidR="00B50F18">
        <w:rPr>
          <w:bCs/>
        </w:rPr>
        <w:t xml:space="preserve"> ustawy </w:t>
      </w:r>
      <w:proofErr w:type="spellStart"/>
      <w:r w:rsidR="00B50F18">
        <w:rPr>
          <w:bCs/>
        </w:rPr>
        <w:t>Pzp</w:t>
      </w:r>
      <w:proofErr w:type="spellEnd"/>
      <w:r w:rsidRPr="00730333">
        <w:rPr>
          <w:bCs/>
        </w:rPr>
        <w:t>, dane umożliwiające dostęp do tych środków</w:t>
      </w:r>
      <w:r>
        <w:rPr>
          <w:bCs/>
        </w:rPr>
        <w:t>;</w:t>
      </w:r>
    </w:p>
    <w:p w14:paraId="67162656" w14:textId="4A16C7B7" w:rsidR="00F85C46" w:rsidRPr="002B20B0" w:rsidRDefault="00F85C46" w:rsidP="001A4DBB">
      <w:pPr>
        <w:pStyle w:val="Akapitzlist"/>
        <w:numPr>
          <w:ilvl w:val="0"/>
          <w:numId w:val="54"/>
        </w:numPr>
        <w:ind w:left="851" w:hanging="284"/>
      </w:pPr>
      <w:r w:rsidRPr="002B20B0">
        <w:t>W sprawach nieuregulowanych postanowieniami niniejszego rozdziału, zastosowanie znajdą przepisy Rozporządzenia Ministra Rozwoju</w:t>
      </w:r>
      <w:r w:rsidR="00467882">
        <w:t>, Pracy i Technologii z dnia 23 grudnia 2020</w:t>
      </w:r>
      <w:r w:rsidRPr="002B20B0">
        <w:t xml:space="preserve"> r. w sprawie </w:t>
      </w:r>
      <w:r w:rsidR="00467882" w:rsidRPr="00467882">
        <w:t xml:space="preserve"> podmiotowych środków dowodowych oraz innych dokumentów lub oświadczeń, jakich mo</w:t>
      </w:r>
      <w:r w:rsidR="00912E09">
        <w:t>że żądać Z</w:t>
      </w:r>
      <w:r w:rsidR="00467882" w:rsidRPr="00467882">
        <w:t>amawiający od wykonawcy</w:t>
      </w:r>
      <w:r w:rsidR="00467882">
        <w:t>, a</w:t>
      </w:r>
      <w:r w:rsidR="00C6398C">
        <w:t xml:space="preserve"> także postanowienia rozdziałów VIII i IX dotyczących</w:t>
      </w:r>
      <w:r w:rsidR="00467882">
        <w:t xml:space="preserve"> z</w:t>
      </w:r>
      <w:r w:rsidR="00C6398C">
        <w:t>asad komunikacji w postępowaniu i przygotowania oferty oraz innych dokumentów.</w:t>
      </w:r>
    </w:p>
    <w:p w14:paraId="1CA7C02B" w14:textId="1626A93B" w:rsidR="00F85C46" w:rsidRPr="00733EB6" w:rsidRDefault="00F85C46" w:rsidP="007A29AE">
      <w:pPr>
        <w:pStyle w:val="Nagwek1"/>
      </w:pPr>
      <w:bookmarkStart w:id="26" w:name="_Toc62396893"/>
      <w:r w:rsidRPr="00E054BA">
        <w:t>Wymagania dotyczące wadium.</w:t>
      </w:r>
      <w:bookmarkStart w:id="27" w:name="OLE_LINK1"/>
      <w:bookmarkEnd w:id="26"/>
      <w:r w:rsidRPr="00E054BA">
        <w:t xml:space="preserve"> </w:t>
      </w:r>
    </w:p>
    <w:p w14:paraId="063A97FF" w14:textId="77777777" w:rsidR="00E63C9F" w:rsidRPr="00E63C9F" w:rsidRDefault="00E63C9F" w:rsidP="008C04D6">
      <w:pPr>
        <w:pStyle w:val="Nagwek2"/>
        <w:numPr>
          <w:ilvl w:val="0"/>
          <w:numId w:val="69"/>
        </w:numPr>
        <w:ind w:left="284" w:hanging="283"/>
      </w:pPr>
      <w:r w:rsidRPr="00E63C9F">
        <w:t xml:space="preserve">Wysokość wadium. </w:t>
      </w:r>
    </w:p>
    <w:p w14:paraId="10E5C052" w14:textId="77777777" w:rsidR="00E63C9F" w:rsidRPr="00DB04C6" w:rsidRDefault="00E63C9F" w:rsidP="00E63C9F">
      <w:pPr>
        <w:ind w:left="284"/>
      </w:pPr>
      <w:r w:rsidRPr="00DB04C6">
        <w:t xml:space="preserve">Oferta winna być zabezpieczona wadium w wysokości: </w:t>
      </w:r>
    </w:p>
    <w:p w14:paraId="590FC37C" w14:textId="626CEF14" w:rsidR="00E63C9F" w:rsidRPr="00DB04C6" w:rsidRDefault="00E63C9F" w:rsidP="00E63C9F">
      <w:pPr>
        <w:pStyle w:val="Nagwek3"/>
        <w:numPr>
          <w:ilvl w:val="0"/>
          <w:numId w:val="0"/>
        </w:numPr>
        <w:ind w:left="360" w:hanging="360"/>
      </w:pPr>
      <w:r w:rsidRPr="00DB04C6">
        <w:rPr>
          <w:b/>
        </w:rPr>
        <w:t xml:space="preserve"> </w:t>
      </w:r>
      <w:r w:rsidR="00B554B2">
        <w:rPr>
          <w:b/>
        </w:rPr>
        <w:t>4</w:t>
      </w:r>
      <w:r>
        <w:rPr>
          <w:b/>
        </w:rPr>
        <w:t xml:space="preserve"> </w:t>
      </w:r>
      <w:r w:rsidR="00B554B2">
        <w:rPr>
          <w:b/>
        </w:rPr>
        <w:t>5</w:t>
      </w:r>
      <w:r w:rsidRPr="00DB04C6">
        <w:rPr>
          <w:b/>
        </w:rPr>
        <w:t>00,00 zł</w:t>
      </w:r>
      <w:r>
        <w:t xml:space="preserve"> (słownie: </w:t>
      </w:r>
      <w:r w:rsidR="00B554B2">
        <w:t xml:space="preserve">cztery </w:t>
      </w:r>
      <w:r>
        <w:t xml:space="preserve"> </w:t>
      </w:r>
      <w:r w:rsidRPr="00DB04C6">
        <w:t xml:space="preserve"> tysi</w:t>
      </w:r>
      <w:r>
        <w:t>ące</w:t>
      </w:r>
      <w:r w:rsidR="00B554B2">
        <w:t xml:space="preserve"> pięćset</w:t>
      </w:r>
      <w:r>
        <w:t xml:space="preserve">  zł</w:t>
      </w:r>
      <w:r w:rsidR="00B554B2">
        <w:t>otych</w:t>
      </w:r>
      <w:r>
        <w:t>, 00/100).</w:t>
      </w:r>
    </w:p>
    <w:p w14:paraId="7BFA02D6" w14:textId="77777777" w:rsidR="00E63C9F" w:rsidRPr="00DB04C6" w:rsidRDefault="00E63C9F" w:rsidP="00E63C9F">
      <w:pPr>
        <w:pStyle w:val="Nagwek2"/>
        <w:numPr>
          <w:ilvl w:val="0"/>
          <w:numId w:val="5"/>
        </w:numPr>
        <w:ind w:left="284" w:hanging="283"/>
      </w:pPr>
      <w:r w:rsidRPr="00DB04C6">
        <w:t xml:space="preserve">Forma wniesienia wadium. </w:t>
      </w:r>
    </w:p>
    <w:p w14:paraId="414BCE31" w14:textId="77777777" w:rsidR="00E63C9F" w:rsidRPr="00DB04C6" w:rsidRDefault="00E63C9F" w:rsidP="00E63C9F">
      <w:pPr>
        <w:ind w:left="284"/>
      </w:pPr>
      <w:r w:rsidRPr="00DB04C6">
        <w:t>Wadium może być wniesione w jednej lub w kilku następujących formach:</w:t>
      </w:r>
    </w:p>
    <w:p w14:paraId="143210C9" w14:textId="77777777" w:rsidR="00E63C9F" w:rsidRPr="00DB04C6" w:rsidRDefault="00E63C9F" w:rsidP="008C04D6">
      <w:pPr>
        <w:pStyle w:val="Nagwek3"/>
        <w:numPr>
          <w:ilvl w:val="0"/>
          <w:numId w:val="70"/>
        </w:numPr>
      </w:pPr>
      <w:r w:rsidRPr="00DB04C6">
        <w:t>w pieniądzu, na rachunek Zamawiającego:</w:t>
      </w:r>
    </w:p>
    <w:p w14:paraId="5FBAA078" w14:textId="77777777" w:rsidR="00E63C9F" w:rsidRPr="00DB04C6" w:rsidRDefault="00E63C9F" w:rsidP="00E63C9F">
      <w:pPr>
        <w:ind w:left="284"/>
        <w:rPr>
          <w:bCs/>
        </w:rPr>
      </w:pPr>
      <w:r w:rsidRPr="00DB04C6">
        <w:rPr>
          <w:bCs/>
        </w:rPr>
        <w:t>ING Bank Śląski Spółka Akcyjna o/Katowice,</w:t>
      </w:r>
    </w:p>
    <w:p w14:paraId="15AB174E" w14:textId="77777777" w:rsidR="00E63C9F" w:rsidRPr="00DB04C6" w:rsidRDefault="00E63C9F" w:rsidP="00E63C9F">
      <w:pPr>
        <w:ind w:left="284"/>
        <w:rPr>
          <w:bCs/>
          <w:i/>
        </w:rPr>
      </w:pPr>
      <w:r w:rsidRPr="00DB04C6">
        <w:rPr>
          <w:bCs/>
        </w:rPr>
        <w:t>nr rachunku: 29 1050 1214 1000 0022 0331 4816 lub</w:t>
      </w:r>
    </w:p>
    <w:p w14:paraId="5FA9BA8A" w14:textId="77777777" w:rsidR="00E63C9F" w:rsidRPr="00DB04C6" w:rsidRDefault="00E63C9F" w:rsidP="00E63C9F">
      <w:pPr>
        <w:pStyle w:val="Nagwek3"/>
        <w:numPr>
          <w:ilvl w:val="0"/>
          <w:numId w:val="8"/>
        </w:numPr>
      </w:pPr>
      <w:r w:rsidRPr="00DB04C6">
        <w:t>w formie niepieniężnej, poprzez przekazanie Zamawiającemu oryginału gwarancji lub poręczenia, w postaci elektronicznej w ramach:</w:t>
      </w:r>
    </w:p>
    <w:p w14:paraId="0D662A9C" w14:textId="77777777" w:rsidR="00E63C9F" w:rsidRPr="00DB04C6" w:rsidRDefault="00E63C9F" w:rsidP="008C04D6">
      <w:pPr>
        <w:numPr>
          <w:ilvl w:val="0"/>
          <w:numId w:val="68"/>
        </w:numPr>
        <w:rPr>
          <w:bCs/>
        </w:rPr>
      </w:pPr>
      <w:r w:rsidRPr="00DB04C6">
        <w:rPr>
          <w:bCs/>
        </w:rPr>
        <w:t>gwarancji bankowych lub</w:t>
      </w:r>
      <w:r w:rsidRPr="00DB04C6">
        <w:rPr>
          <w:bCs/>
          <w:i/>
        </w:rPr>
        <w:t xml:space="preserve"> </w:t>
      </w:r>
    </w:p>
    <w:p w14:paraId="237D5A6C" w14:textId="77777777" w:rsidR="00E63C9F" w:rsidRPr="00DB04C6" w:rsidRDefault="00E63C9F" w:rsidP="008C04D6">
      <w:pPr>
        <w:numPr>
          <w:ilvl w:val="0"/>
          <w:numId w:val="68"/>
        </w:numPr>
        <w:rPr>
          <w:bCs/>
        </w:rPr>
      </w:pPr>
      <w:r w:rsidRPr="00DB04C6">
        <w:rPr>
          <w:bCs/>
        </w:rPr>
        <w:t>gwarancji ubezpieczeniowych lub</w:t>
      </w:r>
    </w:p>
    <w:p w14:paraId="1B029A1C" w14:textId="77777777" w:rsidR="00E63C9F" w:rsidRPr="00DB04C6" w:rsidRDefault="00E63C9F" w:rsidP="008C04D6">
      <w:pPr>
        <w:numPr>
          <w:ilvl w:val="0"/>
          <w:numId w:val="68"/>
        </w:numPr>
        <w:rPr>
          <w:bCs/>
        </w:rPr>
      </w:pPr>
      <w:r w:rsidRPr="00DB04C6">
        <w:rPr>
          <w:bCs/>
        </w:rPr>
        <w:t>poręczeń udzielanych przez podmioty, o których mowa w art. 6b ust. 5 pkt 2) ustawy</w:t>
      </w:r>
      <w:r w:rsidRPr="00DB04C6">
        <w:rPr>
          <w:bCs/>
        </w:rPr>
        <w:br/>
        <w:t>z dnia 9 listopada 2000 r. o utworzeniu Polskiej Agencji Rozwoju Przedsiębiorczości.</w:t>
      </w:r>
    </w:p>
    <w:p w14:paraId="4DDED27A" w14:textId="77777777" w:rsidR="00E63C9F" w:rsidRPr="00DB04C6" w:rsidRDefault="00E63C9F" w:rsidP="00E63C9F">
      <w:pPr>
        <w:pStyle w:val="Nagwek2"/>
        <w:numPr>
          <w:ilvl w:val="0"/>
          <w:numId w:val="5"/>
        </w:numPr>
        <w:ind w:left="284" w:hanging="283"/>
      </w:pPr>
      <w:r w:rsidRPr="00DB04C6">
        <w:t>Moment wniesienia wadium w pieniądzu.</w:t>
      </w:r>
    </w:p>
    <w:p w14:paraId="783D75E6" w14:textId="77777777" w:rsidR="00E63C9F" w:rsidRPr="00DB04C6" w:rsidRDefault="00E63C9F" w:rsidP="00E63C9F">
      <w:pPr>
        <w:ind w:left="284"/>
      </w:pPr>
      <w:r w:rsidRPr="00DB04C6">
        <w:t>Za datę wniesienia wadium w pieniądzu (przelewem) uważa się datę uznania rachunku bankowego Zamawiającego. Wadium powinno wpłynąć na rachunek bankowy Zamawiającego do upływu terminu wyznaczonego na składanie ofert (</w:t>
      </w:r>
      <w:proofErr w:type="spellStart"/>
      <w:r w:rsidRPr="00DB04C6">
        <w:t>t.j</w:t>
      </w:r>
      <w:proofErr w:type="spellEnd"/>
      <w:r w:rsidRPr="00DB04C6">
        <w:t xml:space="preserve">. przed upływem godziny i dnia wyznaczonego, jako ostateczny termin składania ofert). </w:t>
      </w:r>
    </w:p>
    <w:p w14:paraId="68E0E1C0" w14:textId="77777777" w:rsidR="00E63C9F" w:rsidRPr="00DB04C6" w:rsidRDefault="00E63C9F" w:rsidP="00E63C9F">
      <w:pPr>
        <w:pStyle w:val="Nagwek2"/>
        <w:numPr>
          <w:ilvl w:val="0"/>
          <w:numId w:val="5"/>
        </w:numPr>
        <w:ind w:left="284" w:hanging="283"/>
      </w:pPr>
      <w:r w:rsidRPr="00DB04C6">
        <w:t>Wymagania dotyczące wadium wnoszonego w formie niepieniężnej:</w:t>
      </w:r>
    </w:p>
    <w:p w14:paraId="164183DB" w14:textId="77777777" w:rsidR="00E63C9F" w:rsidRPr="00DB04C6" w:rsidRDefault="00E63C9F" w:rsidP="008C04D6">
      <w:pPr>
        <w:numPr>
          <w:ilvl w:val="0"/>
          <w:numId w:val="66"/>
        </w:numPr>
      </w:pPr>
      <w:r w:rsidRPr="00DB04C6">
        <w:t xml:space="preserve">z treści gwarancji (poręczenia) powinno w sposób nie budzący wątpliwości wynikać zobowiązanie </w:t>
      </w:r>
      <w:r w:rsidRPr="00DB04C6">
        <w:rPr>
          <w:iCs/>
        </w:rPr>
        <w:t>gwaranta</w:t>
      </w:r>
      <w:r w:rsidRPr="00DB04C6">
        <w:rPr>
          <w:i/>
          <w:iCs/>
        </w:rPr>
        <w:t xml:space="preserve"> </w:t>
      </w:r>
      <w:r w:rsidRPr="00DB04C6">
        <w:t xml:space="preserve">do zapłaty </w:t>
      </w:r>
      <w:r w:rsidRPr="00DB04C6">
        <w:rPr>
          <w:iCs/>
        </w:rPr>
        <w:t xml:space="preserve">beneficjentowi gwarancji lub poręczenia </w:t>
      </w:r>
      <w:r w:rsidRPr="00DB04C6">
        <w:t>(Zamawiającemu) należności, w przypadku ziszczenia się któregokolwiek z warunków:</w:t>
      </w:r>
    </w:p>
    <w:p w14:paraId="6A6C1AC2" w14:textId="77777777" w:rsidR="00E63C9F" w:rsidRPr="00DB04C6" w:rsidRDefault="00E63C9F" w:rsidP="00E63C9F">
      <w:pPr>
        <w:numPr>
          <w:ilvl w:val="0"/>
          <w:numId w:val="16"/>
        </w:numPr>
        <w:rPr>
          <w:bCs/>
          <w:iCs/>
          <w:lang w:val="x-none"/>
        </w:rPr>
      </w:pPr>
      <w:r w:rsidRPr="00DB04C6">
        <w:rPr>
          <w:bCs/>
          <w:iCs/>
          <w:lang w:val="x-none"/>
        </w:rPr>
        <w:t xml:space="preserve">wykonawca </w:t>
      </w:r>
      <w:r w:rsidRPr="00DB04C6">
        <w:rPr>
          <w:bCs/>
          <w:iCs/>
        </w:rPr>
        <w:t>(zleceniodawca)</w:t>
      </w:r>
      <w:r w:rsidRPr="00DB04C6">
        <w:rPr>
          <w:bCs/>
          <w:iCs/>
          <w:lang w:val="x-none"/>
        </w:rPr>
        <w:t xml:space="preserve"> w odpowiedzi na wezwanie, o którym mowa w art. 107 ust. 2 lub art. 128 ust. 1 ustawy </w:t>
      </w:r>
      <w:proofErr w:type="spellStart"/>
      <w:r w:rsidRPr="00DB04C6">
        <w:rPr>
          <w:bCs/>
          <w:iCs/>
          <w:lang w:val="x-none"/>
        </w:rPr>
        <w:t>Pzp</w:t>
      </w:r>
      <w:proofErr w:type="spellEnd"/>
      <w:r w:rsidRPr="00DB04C6">
        <w:rPr>
          <w:bCs/>
          <w:iCs/>
          <w:lang w:val="x-none"/>
        </w:rPr>
        <w:t xml:space="preserve">, z przyczyn leżących po jego stronie, nie złożył podmiotowych środków dowodowych lub przedmiotowych środków dowodowych potwierdzających okoliczności, o których </w:t>
      </w:r>
      <w:r w:rsidRPr="00DB04C6">
        <w:rPr>
          <w:bCs/>
          <w:iCs/>
          <w:lang w:val="x-none"/>
        </w:rPr>
        <w:lastRenderedPageBreak/>
        <w:t xml:space="preserve">mowa w art. 57 lub art. 106 ust. 1 ustawy </w:t>
      </w:r>
      <w:proofErr w:type="spellStart"/>
      <w:r w:rsidRPr="00DB04C6">
        <w:rPr>
          <w:bCs/>
          <w:iCs/>
          <w:lang w:val="x-none"/>
        </w:rPr>
        <w:t>Pzp</w:t>
      </w:r>
      <w:proofErr w:type="spellEnd"/>
      <w:r w:rsidRPr="00DB04C6">
        <w:rPr>
          <w:bCs/>
          <w:iCs/>
          <w:lang w:val="x-none"/>
        </w:rPr>
        <w:t xml:space="preserve">, oświadczenia, o którym mowa w art. 125 ust. 1 ustawy </w:t>
      </w:r>
      <w:proofErr w:type="spellStart"/>
      <w:r w:rsidRPr="00DB04C6">
        <w:rPr>
          <w:bCs/>
          <w:iCs/>
          <w:lang w:val="x-none"/>
        </w:rPr>
        <w:t>Pzp</w:t>
      </w:r>
      <w:proofErr w:type="spellEnd"/>
      <w:r w:rsidRPr="00DB04C6">
        <w:rPr>
          <w:bCs/>
          <w:iCs/>
          <w:lang w:val="x-none"/>
        </w:rPr>
        <w:t xml:space="preserve">, innych dokumentów lub oświadczeń lub nie wyraził zgody na poprawienie omyłki, o której mowa w art. 223 ust. 2 pkt 3 ustawy </w:t>
      </w:r>
      <w:proofErr w:type="spellStart"/>
      <w:r w:rsidRPr="00DB04C6">
        <w:rPr>
          <w:bCs/>
          <w:iCs/>
          <w:lang w:val="x-none"/>
        </w:rPr>
        <w:t>Pzp</w:t>
      </w:r>
      <w:proofErr w:type="spellEnd"/>
      <w:r w:rsidRPr="00DB04C6">
        <w:rPr>
          <w:bCs/>
          <w:iCs/>
          <w:lang w:val="x-none"/>
        </w:rPr>
        <w:t>, co spowodowało brak możliwości wybrania oferty złożonej przez wykonawcę jako najkorzystniejszej;</w:t>
      </w:r>
    </w:p>
    <w:p w14:paraId="504B7924" w14:textId="77777777" w:rsidR="00E63C9F" w:rsidRPr="00DB04C6" w:rsidRDefault="00E63C9F" w:rsidP="00E63C9F">
      <w:pPr>
        <w:numPr>
          <w:ilvl w:val="0"/>
          <w:numId w:val="16"/>
        </w:numPr>
        <w:rPr>
          <w:bCs/>
          <w:iCs/>
          <w:lang w:val="x-none"/>
        </w:rPr>
      </w:pPr>
      <w:r w:rsidRPr="00DB04C6">
        <w:rPr>
          <w:bCs/>
          <w:iCs/>
          <w:lang w:val="x-none"/>
        </w:rPr>
        <w:t xml:space="preserve">wykonawca </w:t>
      </w:r>
      <w:r w:rsidRPr="00F3234D">
        <w:rPr>
          <w:bCs/>
          <w:iCs/>
          <w:lang w:val="x-none"/>
        </w:rPr>
        <w:t>(zleceniodawca)</w:t>
      </w:r>
      <w:r w:rsidRPr="00DB04C6">
        <w:rPr>
          <w:bCs/>
          <w:iCs/>
          <w:lang w:val="x-none"/>
        </w:rPr>
        <w:t xml:space="preserve">, którego oferta została wybrana: </w:t>
      </w:r>
    </w:p>
    <w:p w14:paraId="7A732CCC" w14:textId="77777777" w:rsidR="00E63C9F" w:rsidRPr="00DB04C6" w:rsidRDefault="00E63C9F" w:rsidP="008C04D6">
      <w:pPr>
        <w:numPr>
          <w:ilvl w:val="0"/>
          <w:numId w:val="67"/>
        </w:numPr>
      </w:pPr>
      <w:r w:rsidRPr="00DB04C6">
        <w:t xml:space="preserve">odmówił podpisania umowy w sprawie zamówienia publicznego na warunkach określonych w ofercie, </w:t>
      </w:r>
    </w:p>
    <w:p w14:paraId="2F8A7C55" w14:textId="77777777" w:rsidR="00E63C9F" w:rsidRPr="00DB04C6" w:rsidRDefault="00E63C9F" w:rsidP="008C04D6">
      <w:pPr>
        <w:numPr>
          <w:ilvl w:val="0"/>
          <w:numId w:val="67"/>
        </w:numPr>
      </w:pPr>
      <w:r w:rsidRPr="00DB04C6">
        <w:t>nie wniósł wymaganego zabezpieczenia należytego wykonania umowy;</w:t>
      </w:r>
    </w:p>
    <w:p w14:paraId="6ED083D8" w14:textId="77777777" w:rsidR="00E63C9F" w:rsidRPr="00DB04C6" w:rsidRDefault="00E63C9F" w:rsidP="00E63C9F">
      <w:pPr>
        <w:numPr>
          <w:ilvl w:val="0"/>
          <w:numId w:val="16"/>
        </w:numPr>
        <w:rPr>
          <w:bCs/>
          <w:iCs/>
          <w:lang w:val="x-none"/>
        </w:rPr>
      </w:pPr>
      <w:r w:rsidRPr="00DB04C6">
        <w:rPr>
          <w:bCs/>
          <w:iCs/>
          <w:lang w:val="x-none"/>
        </w:rPr>
        <w:t>zawarcie umowy w sprawie zamówienia publicznego stało się niemożliwe z przyczyn leżących po stronie wykonawcy</w:t>
      </w:r>
      <w:r w:rsidRPr="00F3234D">
        <w:rPr>
          <w:bCs/>
          <w:iCs/>
          <w:lang w:val="x-none"/>
        </w:rPr>
        <w:t xml:space="preserve"> (zleceniodawcy)</w:t>
      </w:r>
      <w:r w:rsidRPr="00DB04C6">
        <w:rPr>
          <w:bCs/>
          <w:iCs/>
          <w:lang w:val="x-none"/>
        </w:rPr>
        <w:t>, którego oferta została wybrana.</w:t>
      </w:r>
    </w:p>
    <w:p w14:paraId="505EF3CC" w14:textId="77777777" w:rsidR="00E63C9F" w:rsidRPr="00DB04C6" w:rsidRDefault="00E63C9F" w:rsidP="008C04D6">
      <w:pPr>
        <w:numPr>
          <w:ilvl w:val="0"/>
          <w:numId w:val="66"/>
        </w:numPr>
        <w:rPr>
          <w:bCs/>
        </w:rPr>
      </w:pPr>
      <w:r w:rsidRPr="00DB04C6">
        <w:rPr>
          <w:bCs/>
        </w:rPr>
        <w:t xml:space="preserve">zobowiązanie </w:t>
      </w:r>
      <w:r w:rsidRPr="00DB04C6">
        <w:rPr>
          <w:bCs/>
          <w:iCs/>
        </w:rPr>
        <w:t>gwaranta (poręczyciela)</w:t>
      </w:r>
      <w:r w:rsidRPr="00DB04C6">
        <w:rPr>
          <w:bCs/>
          <w:i/>
          <w:iCs/>
        </w:rPr>
        <w:t xml:space="preserve"> </w:t>
      </w:r>
      <w:r w:rsidRPr="00DB04C6">
        <w:rPr>
          <w:bCs/>
          <w:iCs/>
        </w:rPr>
        <w:t>po</w:t>
      </w:r>
      <w:r w:rsidRPr="00DB04C6">
        <w:rPr>
          <w:bCs/>
        </w:rPr>
        <w:t xml:space="preserve">winno być bezwarunkowe, nieodwołalne i płatne na pierwsze żądanie </w:t>
      </w:r>
      <w:r w:rsidRPr="00DB04C6">
        <w:rPr>
          <w:bCs/>
          <w:iCs/>
        </w:rPr>
        <w:t>beneficjenta gwarancji lub poręczenia</w:t>
      </w:r>
      <w:r w:rsidRPr="00DB04C6">
        <w:rPr>
          <w:bCs/>
          <w:i/>
          <w:iCs/>
        </w:rPr>
        <w:t xml:space="preserve"> </w:t>
      </w:r>
      <w:r w:rsidRPr="00DB04C6">
        <w:rPr>
          <w:bCs/>
        </w:rPr>
        <w:t>(Zamawiającego);</w:t>
      </w:r>
    </w:p>
    <w:p w14:paraId="65BBBC8A" w14:textId="77777777" w:rsidR="00E63C9F" w:rsidRPr="00DB04C6" w:rsidRDefault="00E63C9F" w:rsidP="00E63C9F">
      <w:pPr>
        <w:numPr>
          <w:ilvl w:val="0"/>
          <w:numId w:val="8"/>
        </w:numPr>
        <w:rPr>
          <w:bCs/>
        </w:rPr>
      </w:pPr>
      <w:r w:rsidRPr="00DB04C6">
        <w:rPr>
          <w:bCs/>
        </w:rPr>
        <w:t>gwarancja (poręczenie) powinny spełniać wymogi określone we właściwych przepisach. Powyższe warunki muszą wynikać z treści gwarancji lub poręczenia.</w:t>
      </w:r>
    </w:p>
    <w:p w14:paraId="6E3CD565" w14:textId="77777777" w:rsidR="00E63C9F" w:rsidRPr="00DB04C6" w:rsidRDefault="00E63C9F" w:rsidP="00E63C9F">
      <w:pPr>
        <w:pStyle w:val="Nagwek2"/>
        <w:numPr>
          <w:ilvl w:val="0"/>
          <w:numId w:val="5"/>
        </w:numPr>
        <w:ind w:left="284" w:hanging="283"/>
      </w:pPr>
      <w:r w:rsidRPr="00DB04C6">
        <w:t>Wadium a termin związania ofertą.</w:t>
      </w:r>
    </w:p>
    <w:p w14:paraId="2ED366AC" w14:textId="77777777" w:rsidR="00E63C9F" w:rsidRPr="00DB04C6" w:rsidRDefault="00E63C9F" w:rsidP="00E63C9F">
      <w:pPr>
        <w:ind w:left="284"/>
      </w:pPr>
      <w:r w:rsidRPr="00DB04C6">
        <w:t>Wadium, bez względu na sposób jego wniesienia, musi obejmować cały okres związania ofertą, o którym mowa w rozdziale XII SWZ. Przedłużenie terminu związania ofertą jest dopuszczalne tylko z jednoczesnym przedłużeniem okresu ważności wadium albo, jeżeli nie jest to możliwe, z wniesieniem nowego wadium na przedłużony okres związania ofertą.</w:t>
      </w:r>
    </w:p>
    <w:p w14:paraId="7F16AC5F" w14:textId="77777777" w:rsidR="00E63C9F" w:rsidRPr="00DB04C6" w:rsidRDefault="00E63C9F" w:rsidP="00E63C9F">
      <w:pPr>
        <w:pStyle w:val="Nagwek2"/>
        <w:numPr>
          <w:ilvl w:val="0"/>
          <w:numId w:val="5"/>
        </w:numPr>
        <w:ind w:left="284" w:hanging="283"/>
      </w:pPr>
      <w:r w:rsidRPr="00DB04C6">
        <w:t>Zasady zwrotu i zatrzymania wadium.</w:t>
      </w:r>
    </w:p>
    <w:p w14:paraId="23DFBB30" w14:textId="77777777" w:rsidR="00E63C9F" w:rsidRPr="00DB04C6" w:rsidRDefault="00E63C9F" w:rsidP="00E63C9F">
      <w:pPr>
        <w:ind w:left="284"/>
      </w:pPr>
      <w:r w:rsidRPr="00DB04C6">
        <w:t xml:space="preserve">Okoliczności i zasady zwrotu wadium z urzędu oraz na wniosek, zostały opisane w art. 98 ust. 1 pkt 1 – 5 ustawy </w:t>
      </w:r>
      <w:proofErr w:type="spellStart"/>
      <w:r w:rsidRPr="00DB04C6">
        <w:t>Pzp</w:t>
      </w:r>
      <w:proofErr w:type="spellEnd"/>
      <w:r w:rsidRPr="00DB04C6">
        <w:t xml:space="preserve">. Podstawy oraz tryb zatrzymania wadium określa przepis art. 98 ust. 1 pkt 6 ustawy </w:t>
      </w:r>
      <w:proofErr w:type="spellStart"/>
      <w:r w:rsidRPr="00DB04C6">
        <w:t>Pzp</w:t>
      </w:r>
      <w:proofErr w:type="spellEnd"/>
      <w:r w:rsidRPr="00DB04C6">
        <w:t>.</w:t>
      </w:r>
    </w:p>
    <w:p w14:paraId="4043A489" w14:textId="6F36FE4D" w:rsidR="00F85C46" w:rsidRPr="00E054BA" w:rsidRDefault="004B4CE9" w:rsidP="007A29AE">
      <w:pPr>
        <w:pStyle w:val="Nagwek1"/>
      </w:pPr>
      <w:bookmarkStart w:id="28" w:name="_Toc62396894"/>
      <w:bookmarkEnd w:id="27"/>
      <w:r>
        <w:rPr>
          <w:lang w:val="pl-PL"/>
        </w:rPr>
        <w:t>I</w:t>
      </w:r>
      <w:proofErr w:type="spellStart"/>
      <w:r w:rsidRPr="004B4CE9">
        <w:t>nformacje</w:t>
      </w:r>
      <w:proofErr w:type="spellEnd"/>
      <w:r w:rsidRPr="004B4CE9">
        <w:t xml:space="preserve"> o środkach komunikacji elekt</w:t>
      </w:r>
      <w:r w:rsidR="002E4CF0">
        <w:t>ronicznej do komunikacji</w:t>
      </w:r>
      <w:r>
        <w:t xml:space="preserve"> </w:t>
      </w:r>
      <w:r>
        <w:rPr>
          <w:lang w:val="pl-PL"/>
        </w:rPr>
        <w:t>Z</w:t>
      </w:r>
      <w:proofErr w:type="spellStart"/>
      <w:r w:rsidR="00751BC8">
        <w:t>amawiającego</w:t>
      </w:r>
      <w:proofErr w:type="spellEnd"/>
      <w:r w:rsidR="002E4CF0">
        <w:t xml:space="preserve"> </w:t>
      </w:r>
      <w:r w:rsidRPr="004B4CE9">
        <w:t>z</w:t>
      </w:r>
      <w:r w:rsidR="002E4CF0">
        <w:rPr>
          <w:lang w:val="pl-PL"/>
        </w:rPr>
        <w:t> </w:t>
      </w:r>
      <w:r w:rsidRPr="004B4CE9">
        <w:t>wykonawcami</w:t>
      </w:r>
      <w:r>
        <w:rPr>
          <w:lang w:val="pl-PL"/>
        </w:rPr>
        <w:t>.</w:t>
      </w:r>
      <w:bookmarkEnd w:id="28"/>
    </w:p>
    <w:p w14:paraId="618711CE" w14:textId="7B68746D" w:rsidR="00907E2D" w:rsidRDefault="00907E2D" w:rsidP="00AD7222">
      <w:pPr>
        <w:pStyle w:val="Nagwek2"/>
        <w:numPr>
          <w:ilvl w:val="0"/>
          <w:numId w:val="13"/>
        </w:numPr>
        <w:ind w:left="284" w:hanging="283"/>
      </w:pPr>
      <w:r>
        <w:t>Zasady komunikacji.</w:t>
      </w:r>
    </w:p>
    <w:p w14:paraId="2932C9B3" w14:textId="65FB3FBD" w:rsidR="00D05F0F" w:rsidRPr="00CD1C73" w:rsidRDefault="00D05F0F" w:rsidP="001A4DBB">
      <w:pPr>
        <w:pStyle w:val="Nagwek3"/>
        <w:numPr>
          <w:ilvl w:val="0"/>
          <w:numId w:val="45"/>
        </w:numPr>
        <w:ind w:left="567" w:hanging="284"/>
        <w:rPr>
          <w:lang w:val="pl"/>
        </w:rPr>
      </w:pPr>
      <w:r w:rsidRPr="008974DB">
        <w:t>Komunikacja w niniejszym postępowaniu o udzielenie zamówienia, w tym składanie ofert, wymiana informacji oraz przekazywanie dokumentów lub oświadczeń między Zamawiającym a</w:t>
      </w:r>
      <w:r w:rsidR="008974DB" w:rsidRPr="008974DB">
        <w:t> </w:t>
      </w:r>
      <w:r w:rsidRPr="008974DB">
        <w:t>wykonawcami, odbywa się przy użyciu śro</w:t>
      </w:r>
      <w:r w:rsidR="00907E2D" w:rsidRPr="008974DB">
        <w:t>dków komunikacji elektronicznej;</w:t>
      </w:r>
    </w:p>
    <w:p w14:paraId="78D63F00" w14:textId="575030A1" w:rsidR="00D05F0F" w:rsidRPr="00ED6871" w:rsidRDefault="00D05F0F" w:rsidP="00AD7222">
      <w:pPr>
        <w:pStyle w:val="Nagwek3"/>
        <w:numPr>
          <w:ilvl w:val="0"/>
          <w:numId w:val="14"/>
        </w:numPr>
        <w:ind w:left="567" w:hanging="284"/>
        <w:rPr>
          <w:rFonts w:eastAsia="Calibri"/>
          <w:lang w:val="pl"/>
        </w:rPr>
      </w:pPr>
      <w:r w:rsidRPr="00ED6871">
        <w:rPr>
          <w:rFonts w:eastAsia="Calibri"/>
          <w:lang w:val="pl"/>
        </w:rPr>
        <w:t>Postępowanie prowadzone jest w języku polskim</w:t>
      </w:r>
      <w:r w:rsidR="00CD1C73">
        <w:rPr>
          <w:rFonts w:eastAsia="Calibri"/>
          <w:lang w:val="pl"/>
        </w:rPr>
        <w:t>,</w:t>
      </w:r>
      <w:r w:rsidRPr="00ED6871">
        <w:rPr>
          <w:rFonts w:eastAsia="Calibri"/>
          <w:lang w:val="pl"/>
        </w:rPr>
        <w:t xml:space="preserve"> w formie elektronicznej za pośrednictwem</w:t>
      </w:r>
      <w:r w:rsidR="00FB0199" w:rsidRPr="00ED6871">
        <w:rPr>
          <w:rFonts w:eastAsia="Calibri"/>
          <w:lang w:val="pl"/>
        </w:rPr>
        <w:t xml:space="preserve"> platformy zakupowej o nazwie</w:t>
      </w:r>
      <w:r w:rsidRPr="00ED6871">
        <w:rPr>
          <w:rFonts w:eastAsia="Calibri"/>
          <w:lang w:val="pl"/>
        </w:rPr>
        <w:t xml:space="preserve"> </w:t>
      </w:r>
      <w:hyperlink r:id="rId11">
        <w:r w:rsidRPr="00ED6871">
          <w:rPr>
            <w:rStyle w:val="Hipercze"/>
            <w:rFonts w:eastAsia="Calibri" w:cs="Arial"/>
            <w:szCs w:val="20"/>
            <w:lang w:val="pl" w:eastAsia="pl-PL"/>
          </w:rPr>
          <w:t>platformazakupowa.pl</w:t>
        </w:r>
      </w:hyperlink>
      <w:r w:rsidR="00FB0199">
        <w:t xml:space="preserve"> (zwanej dalej także: „platformą”)</w:t>
      </w:r>
      <w:r w:rsidR="00BB50C1">
        <w:rPr>
          <w:rFonts w:eastAsia="Calibri"/>
          <w:lang w:val="pl"/>
        </w:rPr>
        <w:t xml:space="preserve"> pod adresem: </w:t>
      </w:r>
      <w:hyperlink r:id="rId12" w:history="1">
        <w:r w:rsidR="00BB50C1" w:rsidRPr="00BB50C1">
          <w:rPr>
            <w:rStyle w:val="Hipercze"/>
            <w:rFonts w:eastAsia="Calibri"/>
          </w:rPr>
          <w:t>https://platformazakupowa.pl/pn/us</w:t>
        </w:r>
      </w:hyperlink>
      <w:r w:rsidR="00BB50C1">
        <w:rPr>
          <w:rFonts w:eastAsia="Calibri"/>
          <w:lang w:val="pl"/>
        </w:rPr>
        <w:t xml:space="preserve"> </w:t>
      </w:r>
    </w:p>
    <w:p w14:paraId="4E3BCF7F" w14:textId="088BB143" w:rsidR="00D05F0F" w:rsidRPr="00D05F0F" w:rsidRDefault="00D05F0F" w:rsidP="00B81880">
      <w:pPr>
        <w:pStyle w:val="Nagwek3"/>
        <w:ind w:left="567" w:hanging="284"/>
        <w:rPr>
          <w:rFonts w:eastAsia="Calibri"/>
          <w:lang w:val="pl"/>
        </w:rPr>
      </w:pPr>
      <w:r w:rsidRPr="00D05F0F">
        <w:rPr>
          <w:rFonts w:eastAsia="Calibri"/>
          <w:lang w:val="pl"/>
        </w:rPr>
        <w:t>W celu skrócenia czasu udzielen</w:t>
      </w:r>
      <w:r w:rsidR="00FB0199">
        <w:rPr>
          <w:rFonts w:eastAsia="Calibri"/>
          <w:lang w:val="pl"/>
        </w:rPr>
        <w:t>ia odpowiedzi na pytania</w:t>
      </w:r>
      <w:r w:rsidR="00305D5C">
        <w:rPr>
          <w:rFonts w:eastAsia="Calibri"/>
          <w:lang w:val="pl"/>
        </w:rPr>
        <w:t>, preferowanym kanałem komunikacji między Z</w:t>
      </w:r>
      <w:r w:rsidRPr="00D05F0F">
        <w:rPr>
          <w:rFonts w:eastAsia="Calibri"/>
          <w:lang w:val="pl"/>
        </w:rPr>
        <w:t xml:space="preserve">amawiającym a wykonawcami, w tym </w:t>
      </w:r>
      <w:r w:rsidR="00305D5C">
        <w:rPr>
          <w:rFonts w:eastAsia="Calibri"/>
          <w:lang w:val="pl"/>
        </w:rPr>
        <w:t>składania wszelkich oświadczeń, wniosków, zawiadomień</w:t>
      </w:r>
      <w:r w:rsidRPr="00D05F0F">
        <w:rPr>
          <w:rFonts w:eastAsia="Calibri"/>
          <w:lang w:val="pl"/>
        </w:rPr>
        <w:t xml:space="preserve"> oraz</w:t>
      </w:r>
      <w:r w:rsidR="00305D5C">
        <w:rPr>
          <w:rFonts w:eastAsia="Calibri"/>
          <w:lang w:val="pl"/>
        </w:rPr>
        <w:t xml:space="preserve"> informacji</w:t>
      </w:r>
      <w:r w:rsidRPr="00D05F0F">
        <w:rPr>
          <w:rFonts w:eastAsia="Calibri"/>
          <w:lang w:val="pl"/>
        </w:rPr>
        <w:t xml:space="preserve"> w formie elektronicznej</w:t>
      </w:r>
      <w:r w:rsidR="00CD6350">
        <w:rPr>
          <w:rFonts w:eastAsia="Calibri"/>
          <w:lang w:val="pl"/>
        </w:rPr>
        <w:t xml:space="preserve"> jest formularz o nazwie: „Wyślij wiadomość do Zamawiającego” na </w:t>
      </w:r>
      <w:r w:rsidRPr="00D05F0F">
        <w:rPr>
          <w:rFonts w:eastAsia="Calibri"/>
          <w:lang w:val="pl"/>
        </w:rPr>
        <w:t xml:space="preserve"> </w:t>
      </w:r>
      <w:hyperlink r:id="rId13" w:history="1">
        <w:r w:rsidR="00BB50C1" w:rsidRPr="00BB50C1">
          <w:rPr>
            <w:rStyle w:val="Hipercze"/>
            <w:rFonts w:eastAsia="Calibri" w:cs="Arial"/>
            <w:szCs w:val="20"/>
            <w:lang w:eastAsia="pl-PL"/>
          </w:rPr>
          <w:t>https://platformazakupowa.pl/pn/us</w:t>
        </w:r>
      </w:hyperlink>
    </w:p>
    <w:p w14:paraId="67941593" w14:textId="529178AF" w:rsidR="00D05F0F" w:rsidRPr="00D05F0F" w:rsidRDefault="00D05F0F" w:rsidP="00B81880">
      <w:pPr>
        <w:pStyle w:val="Nagwek3"/>
        <w:ind w:left="567" w:hanging="284"/>
        <w:rPr>
          <w:rFonts w:eastAsia="Calibri"/>
          <w:lang w:val="pl"/>
        </w:rPr>
      </w:pPr>
      <w:r w:rsidRPr="00D05F0F">
        <w:rPr>
          <w:rFonts w:eastAsia="Calibri"/>
          <w:lang w:val="pl"/>
        </w:rPr>
        <w:lastRenderedPageBreak/>
        <w:t xml:space="preserve">Za datę przekazania (wpływu) oświadczeń, wniosków, zawiadomień oraz informacji </w:t>
      </w:r>
      <w:r w:rsidR="00CD6350">
        <w:rPr>
          <w:rFonts w:eastAsia="Calibri"/>
          <w:lang w:val="pl"/>
        </w:rPr>
        <w:t xml:space="preserve">do Zamawiającego, </w:t>
      </w:r>
      <w:r w:rsidRPr="00D05F0F">
        <w:rPr>
          <w:rFonts w:eastAsia="Calibri"/>
          <w:lang w:val="pl"/>
        </w:rPr>
        <w:t xml:space="preserve">przyjmuje się datę ich przesłania za pośrednictwem </w:t>
      </w:r>
      <w:hyperlink r:id="rId14" w:history="1">
        <w:r w:rsidR="00BB50C1" w:rsidRPr="00BB50C1">
          <w:rPr>
            <w:rStyle w:val="Hipercze"/>
            <w:rFonts w:eastAsia="Calibri" w:cs="Arial"/>
            <w:szCs w:val="20"/>
            <w:lang w:eastAsia="pl-PL"/>
          </w:rPr>
          <w:t>https://platformazakupowa.pl/pn/us</w:t>
        </w:r>
      </w:hyperlink>
      <w:r w:rsidR="00CD6350">
        <w:rPr>
          <w:rFonts w:eastAsia="Calibri"/>
          <w:lang w:val="pl"/>
        </w:rPr>
        <w:t xml:space="preserve"> przy użyciu</w:t>
      </w:r>
      <w:r w:rsidRPr="00D05F0F">
        <w:rPr>
          <w:rFonts w:eastAsia="Calibri"/>
          <w:lang w:val="pl"/>
        </w:rPr>
        <w:t xml:space="preserve"> p</w:t>
      </w:r>
      <w:r w:rsidR="00305D5C">
        <w:rPr>
          <w:lang w:val="pl"/>
        </w:rPr>
        <w:t>rzycisku</w:t>
      </w:r>
      <w:r w:rsidR="00CD6350">
        <w:rPr>
          <w:lang w:val="pl"/>
        </w:rPr>
        <w:t>:</w:t>
      </w:r>
      <w:r w:rsidR="00305D5C">
        <w:rPr>
          <w:lang w:val="pl"/>
        </w:rPr>
        <w:t xml:space="preserve">  „Wyślij wiadomość do Z</w:t>
      </w:r>
      <w:r w:rsidRPr="00D05F0F">
        <w:rPr>
          <w:rFonts w:eastAsia="Calibri"/>
          <w:lang w:val="pl"/>
        </w:rPr>
        <w:t>amawiającego”</w:t>
      </w:r>
      <w:r w:rsidR="00CD6350">
        <w:rPr>
          <w:rFonts w:eastAsia="Calibri"/>
          <w:lang w:val="pl"/>
        </w:rPr>
        <w:t>. Następstwem skorzystania z powyższej funkcji jest pojawienie się komunikatu informującego,</w:t>
      </w:r>
      <w:r w:rsidRPr="00D05F0F">
        <w:rPr>
          <w:rFonts w:eastAsia="Calibri"/>
          <w:lang w:val="pl"/>
        </w:rPr>
        <w:t xml:space="preserve"> że wiadomość została wysła</w:t>
      </w:r>
      <w:r w:rsidR="00CD6350">
        <w:rPr>
          <w:rFonts w:eastAsia="Calibri"/>
          <w:lang w:val="pl"/>
        </w:rPr>
        <w:t>na do Z</w:t>
      </w:r>
      <w:r w:rsidR="00FB0199">
        <w:rPr>
          <w:rFonts w:eastAsia="Calibri"/>
          <w:lang w:val="pl"/>
        </w:rPr>
        <w:t>amawiającego;</w:t>
      </w:r>
    </w:p>
    <w:p w14:paraId="5E382ED8" w14:textId="168AB3E9" w:rsidR="006727FE" w:rsidRPr="006727FE" w:rsidRDefault="006727FE" w:rsidP="00B81880">
      <w:pPr>
        <w:pStyle w:val="Nagwek3"/>
        <w:ind w:left="567" w:hanging="284"/>
        <w:rPr>
          <w:rFonts w:eastAsia="Calibri"/>
          <w:lang w:val="pl"/>
        </w:rPr>
      </w:pPr>
      <w:r>
        <w:rPr>
          <w:rFonts w:eastAsia="Calibri"/>
          <w:lang w:val="pl"/>
        </w:rPr>
        <w:t>Wykonawca może zwrócić się do Z</w:t>
      </w:r>
      <w:r w:rsidRPr="006727FE">
        <w:rPr>
          <w:rFonts w:eastAsia="Calibri"/>
          <w:lang w:val="pl"/>
        </w:rPr>
        <w:t>amawiającego z wnioskiem o wyjaśnienie treści SWZ. Zamawiający jest obowiązany udzielić wyjaśnień niezwłocz</w:t>
      </w:r>
      <w:r w:rsidR="00301EA8">
        <w:rPr>
          <w:rFonts w:eastAsia="Calibri"/>
          <w:lang w:val="pl"/>
        </w:rPr>
        <w:t>nie, jednak nie później niż na 2</w:t>
      </w:r>
      <w:r w:rsidRPr="006727FE">
        <w:rPr>
          <w:rFonts w:eastAsia="Calibri"/>
          <w:lang w:val="pl"/>
        </w:rPr>
        <w:t xml:space="preserve"> dni przed upływem terminu składania ofert</w:t>
      </w:r>
      <w:r>
        <w:rPr>
          <w:rFonts w:eastAsia="Calibri"/>
          <w:lang w:val="pl"/>
        </w:rPr>
        <w:t>,</w:t>
      </w:r>
      <w:r w:rsidR="00FC3A95">
        <w:rPr>
          <w:rFonts w:eastAsia="Calibri"/>
          <w:lang w:val="pl"/>
        </w:rPr>
        <w:t xml:space="preserve"> pod</w:t>
      </w:r>
      <w:r w:rsidRPr="006727FE">
        <w:rPr>
          <w:rFonts w:eastAsia="Calibri"/>
          <w:lang w:val="pl"/>
        </w:rPr>
        <w:t xml:space="preserve"> warunkiem</w:t>
      </w:r>
      <w:r w:rsidR="00FC3A95">
        <w:rPr>
          <w:rFonts w:eastAsia="Calibri"/>
          <w:lang w:val="pl"/>
        </w:rPr>
        <w:t>,</w:t>
      </w:r>
      <w:r w:rsidRPr="006727FE">
        <w:rPr>
          <w:rFonts w:eastAsia="Calibri"/>
          <w:lang w:val="pl"/>
        </w:rPr>
        <w:t xml:space="preserve"> że wniosek o wyjaśnienie treści SWZ wpłynął do zamawiającego nie późn</w:t>
      </w:r>
      <w:r w:rsidR="00301EA8">
        <w:rPr>
          <w:rFonts w:eastAsia="Calibri"/>
          <w:lang w:val="pl"/>
        </w:rPr>
        <w:t xml:space="preserve">iej niż na </w:t>
      </w:r>
      <w:r>
        <w:rPr>
          <w:rFonts w:eastAsia="Calibri"/>
          <w:lang w:val="pl"/>
        </w:rPr>
        <w:t>4</w:t>
      </w:r>
      <w:r w:rsidRPr="006727FE">
        <w:rPr>
          <w:rFonts w:eastAsia="Calibri"/>
          <w:lang w:val="pl"/>
        </w:rPr>
        <w:t xml:space="preserve"> dni przed </w:t>
      </w:r>
      <w:r>
        <w:rPr>
          <w:rFonts w:eastAsia="Calibri"/>
          <w:lang w:val="pl"/>
        </w:rPr>
        <w:t>upływem terminu składania ofert;</w:t>
      </w:r>
    </w:p>
    <w:p w14:paraId="7749D9F9" w14:textId="423FBE99" w:rsidR="006727FE" w:rsidRPr="006727FE" w:rsidRDefault="006727FE" w:rsidP="00B81880">
      <w:pPr>
        <w:pStyle w:val="Nagwek3"/>
        <w:ind w:left="567" w:hanging="284"/>
        <w:rPr>
          <w:rFonts w:eastAsia="Calibri"/>
          <w:lang w:val="pl"/>
        </w:rPr>
      </w:pPr>
      <w:r>
        <w:rPr>
          <w:rFonts w:eastAsia="Calibri"/>
          <w:lang w:val="pl"/>
        </w:rPr>
        <w:t>Jeżeli Z</w:t>
      </w:r>
      <w:r w:rsidRPr="006727FE">
        <w:rPr>
          <w:rFonts w:eastAsia="Calibri"/>
          <w:lang w:val="pl"/>
        </w:rPr>
        <w:t>amawiający n</w:t>
      </w:r>
      <w:r>
        <w:rPr>
          <w:rFonts w:eastAsia="Calibri"/>
          <w:lang w:val="pl"/>
        </w:rPr>
        <w:t>ie udzieli wyjaśnień w terminie, o których mowa w pkt 5</w:t>
      </w:r>
      <w:r w:rsidRPr="006727FE">
        <w:rPr>
          <w:rFonts w:eastAsia="Calibri"/>
          <w:lang w:val="pl"/>
        </w:rPr>
        <w:t>, przedłuża termin składania ofert o czas niezbędny do zapoznania się wszystkich zainteresowanych wykonawców z</w:t>
      </w:r>
      <w:r>
        <w:rPr>
          <w:rFonts w:eastAsia="Calibri"/>
          <w:lang w:val="pl"/>
        </w:rPr>
        <w:t> </w:t>
      </w:r>
      <w:r w:rsidRPr="006727FE">
        <w:rPr>
          <w:rFonts w:eastAsia="Calibri"/>
          <w:lang w:val="pl"/>
        </w:rPr>
        <w:t>wyjaśnieniami niezbędnymi do należytego</w:t>
      </w:r>
      <w:r>
        <w:rPr>
          <w:rFonts w:eastAsia="Calibri"/>
          <w:lang w:val="pl"/>
        </w:rPr>
        <w:t xml:space="preserve"> przygotowania i złożenia ofert. </w:t>
      </w:r>
      <w:r w:rsidRPr="006727FE">
        <w:rPr>
          <w:rFonts w:eastAsia="Calibri"/>
          <w:lang w:val="pl"/>
        </w:rPr>
        <w:t>Przedłużenie terminu składania ofert nie wpływa na bieg terminu składania wniosku o wy</w:t>
      </w:r>
      <w:r>
        <w:rPr>
          <w:rFonts w:eastAsia="Calibri"/>
          <w:lang w:val="pl"/>
        </w:rPr>
        <w:t>jaśnienie treści SWZ;</w:t>
      </w:r>
    </w:p>
    <w:p w14:paraId="297E7253" w14:textId="48246076" w:rsidR="006727FE" w:rsidRDefault="006727FE" w:rsidP="00B81880">
      <w:pPr>
        <w:pStyle w:val="Nagwek3"/>
        <w:ind w:left="567" w:hanging="284"/>
        <w:rPr>
          <w:rFonts w:eastAsia="Calibri"/>
          <w:lang w:val="pl"/>
        </w:rPr>
      </w:pPr>
      <w:r w:rsidRPr="006727FE">
        <w:rPr>
          <w:rFonts w:eastAsia="Calibri"/>
          <w:lang w:val="pl"/>
        </w:rPr>
        <w:t xml:space="preserve">W przypadku gdy wniosek o wyjaśnienie treści SWZ nie wpłynął w </w:t>
      </w:r>
      <w:r>
        <w:rPr>
          <w:rFonts w:eastAsia="Calibri"/>
          <w:lang w:val="pl"/>
        </w:rPr>
        <w:t>terminie, o którym mowa w pkt 6, Z</w:t>
      </w:r>
      <w:r w:rsidRPr="006727FE">
        <w:rPr>
          <w:rFonts w:eastAsia="Calibri"/>
          <w:lang w:val="pl"/>
        </w:rPr>
        <w:t>amawiający nie ma obowiązku udzielania wyjaśnień SWZ oraz obowiązku przed</w:t>
      </w:r>
      <w:r>
        <w:rPr>
          <w:rFonts w:eastAsia="Calibri"/>
          <w:lang w:val="pl"/>
        </w:rPr>
        <w:t>łużenia terminu składania ofert;</w:t>
      </w:r>
    </w:p>
    <w:p w14:paraId="36957CDD" w14:textId="55C76E10" w:rsidR="00801A5D" w:rsidRPr="00801A5D" w:rsidRDefault="00801A5D" w:rsidP="00B81880">
      <w:pPr>
        <w:pStyle w:val="Nagwek3"/>
        <w:ind w:left="567" w:hanging="284"/>
        <w:rPr>
          <w:rFonts w:eastAsia="Calibri"/>
          <w:lang w:val="pl"/>
        </w:rPr>
      </w:pPr>
      <w:r>
        <w:rPr>
          <w:rFonts w:eastAsia="Calibri"/>
        </w:rPr>
        <w:t>W uzasadnionych przypadkach Z</w:t>
      </w:r>
      <w:r w:rsidRPr="00801A5D">
        <w:rPr>
          <w:rFonts w:eastAsia="Calibri"/>
        </w:rPr>
        <w:t>amawiający może przed upływem terminu składania ofert zmienić treść SWZ.</w:t>
      </w:r>
      <w:r>
        <w:rPr>
          <w:rFonts w:eastAsia="Calibri"/>
        </w:rPr>
        <w:t xml:space="preserve"> W </w:t>
      </w:r>
      <w:r w:rsidRPr="00801A5D">
        <w:rPr>
          <w:rFonts w:eastAsia="Calibri"/>
        </w:rPr>
        <w:t>pr</w:t>
      </w:r>
      <w:r>
        <w:rPr>
          <w:rFonts w:eastAsia="Calibri"/>
        </w:rPr>
        <w:t>zypadku gdy zmiany treści SWZ będą</w:t>
      </w:r>
      <w:r w:rsidRPr="00801A5D">
        <w:rPr>
          <w:rFonts w:eastAsia="Calibri"/>
        </w:rPr>
        <w:t xml:space="preserve"> istotne dla sporządzenia oferty lub </w:t>
      </w:r>
      <w:r>
        <w:rPr>
          <w:rFonts w:eastAsia="Calibri"/>
        </w:rPr>
        <w:t>będą wymagały</w:t>
      </w:r>
      <w:r w:rsidRPr="00801A5D">
        <w:rPr>
          <w:rFonts w:eastAsia="Calibri"/>
        </w:rPr>
        <w:t xml:space="preserve"> od wykonawców dodatkowego czasu na zapoznanie się ze zmi</w:t>
      </w:r>
      <w:r>
        <w:rPr>
          <w:rFonts w:eastAsia="Calibri"/>
        </w:rPr>
        <w:t>aną SWZ i przygotowanie ofert, Zamawiający przedłuży</w:t>
      </w:r>
      <w:r w:rsidRPr="00801A5D">
        <w:rPr>
          <w:rFonts w:eastAsia="Calibri"/>
        </w:rPr>
        <w:t xml:space="preserve"> termin składania ofert o czas niezbędny na zapoznanie się ze zmianą SWZ i</w:t>
      </w:r>
      <w:r>
        <w:rPr>
          <w:rFonts w:eastAsia="Calibri"/>
        </w:rPr>
        <w:t> </w:t>
      </w:r>
      <w:r w:rsidRPr="00801A5D">
        <w:rPr>
          <w:rFonts w:eastAsia="Calibri"/>
        </w:rPr>
        <w:t>przygotowanie oferty</w:t>
      </w:r>
      <w:r>
        <w:rPr>
          <w:rFonts w:eastAsia="Calibri"/>
        </w:rPr>
        <w:t>;</w:t>
      </w:r>
    </w:p>
    <w:p w14:paraId="370C8B75" w14:textId="1FD0EFEF" w:rsidR="00D05F0F" w:rsidRPr="00D05F0F" w:rsidRDefault="00D05F0F" w:rsidP="00B81880">
      <w:pPr>
        <w:pStyle w:val="Nagwek3"/>
        <w:ind w:left="567" w:hanging="284"/>
        <w:rPr>
          <w:rFonts w:eastAsia="Calibri"/>
          <w:lang w:val="pl"/>
        </w:rPr>
      </w:pPr>
      <w:r w:rsidRPr="00D05F0F">
        <w:rPr>
          <w:rFonts w:eastAsia="Calibri"/>
          <w:lang w:val="pl"/>
        </w:rPr>
        <w:t xml:space="preserve">Zamawiający będzie przekazywał wykonawcom informacje w formie elektronicznej za pośrednictwem </w:t>
      </w:r>
      <w:r w:rsidR="00FB0199">
        <w:rPr>
          <w:rFonts w:eastAsia="Calibri" w:cs="Arial"/>
          <w:szCs w:val="20"/>
          <w:lang w:val="pl" w:eastAsia="pl-PL"/>
        </w:rPr>
        <w:t>platformy</w:t>
      </w:r>
      <w:r w:rsidRPr="00D05F0F">
        <w:rPr>
          <w:rFonts w:eastAsia="Calibri"/>
          <w:lang w:val="pl"/>
        </w:rPr>
        <w:t>. Informacje</w:t>
      </w:r>
      <w:r w:rsidR="00FB0199">
        <w:rPr>
          <w:rFonts w:eastAsia="Calibri"/>
          <w:lang w:val="pl"/>
        </w:rPr>
        <w:t xml:space="preserve"> dotyczące wniosków o wyjaśnienie treści SWZ, zmiany treści SWZ</w:t>
      </w:r>
      <w:r w:rsidRPr="00D05F0F">
        <w:rPr>
          <w:rFonts w:eastAsia="Calibri"/>
          <w:lang w:val="pl"/>
        </w:rPr>
        <w:t>, zmiany terminu składania i otwarcia ofert</w:t>
      </w:r>
      <w:r w:rsidR="00FB0199">
        <w:rPr>
          <w:rFonts w:eastAsia="Calibri"/>
          <w:lang w:val="pl"/>
        </w:rPr>
        <w:t>,</w:t>
      </w:r>
      <w:r w:rsidRPr="00D05F0F">
        <w:rPr>
          <w:rFonts w:eastAsia="Calibri"/>
          <w:lang w:val="pl"/>
        </w:rPr>
        <w:t xml:space="preserve"> Zamawiający będzie zamieszczał na platformie w sekcji “Komunikaty”</w:t>
      </w:r>
      <w:r w:rsidR="00801A5D">
        <w:rPr>
          <w:rFonts w:eastAsia="Calibri"/>
          <w:lang w:val="pl"/>
        </w:rPr>
        <w:t xml:space="preserve"> oraz na stroni</w:t>
      </w:r>
      <w:r w:rsidR="00CD1C73">
        <w:rPr>
          <w:rFonts w:eastAsia="Calibri"/>
          <w:lang w:val="pl"/>
        </w:rPr>
        <w:t>e</w:t>
      </w:r>
      <w:r w:rsidR="00801A5D">
        <w:rPr>
          <w:rFonts w:eastAsia="Calibri"/>
          <w:lang w:val="pl"/>
        </w:rPr>
        <w:t xml:space="preserve"> interne</w:t>
      </w:r>
      <w:r w:rsidR="00CD1C73">
        <w:rPr>
          <w:rFonts w:eastAsia="Calibri"/>
          <w:lang w:val="pl"/>
        </w:rPr>
        <w:t>towej prowadzonego postępowania.</w:t>
      </w:r>
      <w:r w:rsidRPr="00D05F0F">
        <w:rPr>
          <w:rFonts w:eastAsia="Calibri"/>
          <w:lang w:val="pl"/>
        </w:rPr>
        <w:t xml:space="preserve"> Korespondencja, której zgodnie z obowiązującymi przepisami adresatem jest konkretny wykonawca, będzie przekazywana w formie elektronicznej za pośrednictwem </w:t>
      </w:r>
      <w:hyperlink r:id="rId15">
        <w:r w:rsidRPr="00D05F0F">
          <w:rPr>
            <w:rStyle w:val="Hipercze"/>
            <w:rFonts w:eastAsia="Calibri" w:cs="Arial"/>
            <w:szCs w:val="20"/>
            <w:lang w:val="pl" w:eastAsia="pl-PL"/>
          </w:rPr>
          <w:t>platformazakupowa.pl</w:t>
        </w:r>
      </w:hyperlink>
      <w:r w:rsidR="00BE07E2">
        <w:rPr>
          <w:rFonts w:eastAsia="Calibri"/>
          <w:lang w:val="pl"/>
        </w:rPr>
        <w:t xml:space="preserve"> do konkretnego wykonawcy;</w:t>
      </w:r>
    </w:p>
    <w:p w14:paraId="774EE649" w14:textId="3D5BAD43" w:rsidR="00D05F0F" w:rsidRPr="000A5BCB" w:rsidRDefault="00D05F0F" w:rsidP="00B81880">
      <w:pPr>
        <w:pStyle w:val="Nagwek3"/>
        <w:ind w:left="567" w:hanging="284"/>
        <w:rPr>
          <w:lang w:val="pl"/>
        </w:rPr>
      </w:pPr>
      <w:r w:rsidRPr="000A5BCB">
        <w:rPr>
          <w:rFonts w:eastAsia="Calibri"/>
          <w:lang w:val="pl"/>
        </w:rPr>
        <w:t>Wykonawca jako podmiot profes</w:t>
      </w:r>
      <w:r w:rsidR="00BE07E2" w:rsidRPr="000A5BCB">
        <w:rPr>
          <w:rFonts w:eastAsia="Calibri"/>
          <w:lang w:val="pl"/>
        </w:rPr>
        <w:t>jonalny ma obowiązek weryfikacji</w:t>
      </w:r>
      <w:r w:rsidRPr="000A5BCB">
        <w:rPr>
          <w:rFonts w:eastAsia="Calibri"/>
          <w:lang w:val="pl"/>
        </w:rPr>
        <w:t xml:space="preserve"> komunikatów i wiadomości bezp</w:t>
      </w:r>
      <w:r w:rsidR="00BE07E2" w:rsidRPr="000A5BCB">
        <w:rPr>
          <w:rFonts w:eastAsia="Calibri"/>
          <w:lang w:val="pl"/>
        </w:rPr>
        <w:t xml:space="preserve">ośrednio na platformie przesłanych przez Zamawiającego, z uwagi na fakt, iż możliwa jest awaria </w:t>
      </w:r>
      <w:r w:rsidRPr="000A5BCB">
        <w:rPr>
          <w:rFonts w:eastAsia="Calibri"/>
          <w:lang w:val="pl"/>
        </w:rPr>
        <w:t xml:space="preserve"> system</w:t>
      </w:r>
      <w:r w:rsidR="00BE07E2" w:rsidRPr="000A5BCB">
        <w:rPr>
          <w:rFonts w:eastAsia="Calibri"/>
          <w:lang w:val="pl"/>
        </w:rPr>
        <w:t>u lub możliwe jest przekierowanie powiadomienia do folderu SPAM;</w:t>
      </w:r>
    </w:p>
    <w:p w14:paraId="607EAFAB" w14:textId="5E1CE306" w:rsidR="00907E2D" w:rsidRDefault="006D6009" w:rsidP="00E63C9F">
      <w:pPr>
        <w:pStyle w:val="Nagwek3"/>
        <w:rPr>
          <w:lang w:val="pl"/>
        </w:rPr>
      </w:pPr>
      <w:r w:rsidRPr="000A5BCB">
        <w:rPr>
          <w:lang w:val="pl"/>
        </w:rPr>
        <w:t>Osobami uprawnionymi</w:t>
      </w:r>
      <w:r w:rsidR="00907E2D" w:rsidRPr="000A5BCB">
        <w:rPr>
          <w:lang w:val="pl"/>
        </w:rPr>
        <w:t xml:space="preserve"> do kontaktu z Wykona</w:t>
      </w:r>
      <w:r w:rsidRPr="000A5BCB">
        <w:rPr>
          <w:lang w:val="pl"/>
        </w:rPr>
        <w:t xml:space="preserve">wcami są: </w:t>
      </w:r>
      <w:r w:rsidR="0098124B">
        <w:rPr>
          <w:b/>
          <w:color w:val="222A35" w:themeColor="text2" w:themeShade="80"/>
          <w:lang w:val="pl"/>
        </w:rPr>
        <w:t>mgr Małgorzata Wróblewska,</w:t>
      </w:r>
      <w:r w:rsidR="000F6619" w:rsidRPr="000F6619">
        <w:rPr>
          <w:b/>
        </w:rPr>
        <w:t xml:space="preserve"> mgr</w:t>
      </w:r>
      <w:r w:rsidR="00E63C9F" w:rsidRPr="00E63C9F">
        <w:t xml:space="preserve"> </w:t>
      </w:r>
      <w:r w:rsidR="00E63C9F" w:rsidRPr="00E63C9F">
        <w:rPr>
          <w:b/>
        </w:rPr>
        <w:t>Justyna Rutkowska-Zawada</w:t>
      </w:r>
      <w:r w:rsidR="00846BB3">
        <w:rPr>
          <w:b/>
        </w:rPr>
        <w:t>, mgr</w:t>
      </w:r>
      <w:r w:rsidR="000F6619">
        <w:t xml:space="preserve"> </w:t>
      </w:r>
      <w:r w:rsidR="000F6619" w:rsidRPr="000F6619">
        <w:rPr>
          <w:b/>
          <w:color w:val="222A35" w:themeColor="text2" w:themeShade="80"/>
          <w:lang w:val="pl"/>
        </w:rPr>
        <w:t>Kalina Rożek</w:t>
      </w:r>
      <w:r w:rsidR="0098124B">
        <w:rPr>
          <w:b/>
          <w:color w:val="222A35" w:themeColor="text2" w:themeShade="80"/>
          <w:lang w:val="pl"/>
        </w:rPr>
        <w:t>, mgr Damian Ludwikowski</w:t>
      </w:r>
      <w:r w:rsidR="00C540B8">
        <w:rPr>
          <w:color w:val="222A35" w:themeColor="text2" w:themeShade="80"/>
          <w:lang w:val="pl"/>
        </w:rPr>
        <w:t xml:space="preserve">. </w:t>
      </w:r>
      <w:r w:rsidR="00C540B8" w:rsidRPr="000A5BCB">
        <w:rPr>
          <w:lang w:val="pl"/>
        </w:rPr>
        <w:t xml:space="preserve">Adres mailowy: </w:t>
      </w:r>
      <w:hyperlink r:id="rId16" w:history="1">
        <w:r w:rsidR="00C540B8" w:rsidRPr="00305617">
          <w:rPr>
            <w:rStyle w:val="Hipercze"/>
            <w:rFonts w:cs="Arial"/>
            <w:szCs w:val="20"/>
            <w:lang w:val="pl" w:eastAsia="pl-PL"/>
          </w:rPr>
          <w:t>dzp@us.edu.pl</w:t>
        </w:r>
      </w:hyperlink>
      <w:r w:rsidR="00C540B8">
        <w:rPr>
          <w:color w:val="222A35" w:themeColor="text2" w:themeShade="80"/>
          <w:lang w:val="pl"/>
        </w:rPr>
        <w:t xml:space="preserve">. </w:t>
      </w:r>
      <w:r w:rsidR="00C540B8" w:rsidRPr="000A5BCB">
        <w:rPr>
          <w:lang w:val="pl"/>
        </w:rPr>
        <w:t>W</w:t>
      </w:r>
      <w:r w:rsidR="00B81880">
        <w:rPr>
          <w:lang w:val="pl"/>
        </w:rPr>
        <w:t> </w:t>
      </w:r>
      <w:r w:rsidR="00C540B8" w:rsidRPr="000A5BCB">
        <w:rPr>
          <w:lang w:val="pl"/>
        </w:rPr>
        <w:t>korespondencji z Zamawiającym należy posług</w:t>
      </w:r>
      <w:r w:rsidR="00FC3A95">
        <w:rPr>
          <w:lang w:val="pl"/>
        </w:rPr>
        <w:t>iwać się sygnaturą postępowania;</w:t>
      </w:r>
    </w:p>
    <w:p w14:paraId="5B54102A" w14:textId="106101D7" w:rsidR="00FC3A95" w:rsidRPr="00FC3A95" w:rsidRDefault="00B50F18" w:rsidP="00846BB3">
      <w:pPr>
        <w:pStyle w:val="Nagwek3"/>
        <w:rPr>
          <w:lang w:val="pl"/>
        </w:rPr>
      </w:pPr>
      <w:r>
        <w:rPr>
          <w:lang w:val="pl"/>
        </w:rPr>
        <w:t>K</w:t>
      </w:r>
      <w:r w:rsidR="00FC3A95" w:rsidRPr="00FC3A95">
        <w:rPr>
          <w:lang w:val="pl"/>
        </w:rPr>
        <w:t xml:space="preserve">omunikacja ustna dopuszczalna jest </w:t>
      </w:r>
      <w:r w:rsidR="00FC3A95">
        <w:rPr>
          <w:lang w:val="pl"/>
        </w:rPr>
        <w:t>w odniesieniu do in</w:t>
      </w:r>
      <w:r w:rsidR="00FC3A95" w:rsidRPr="00FC3A95">
        <w:rPr>
          <w:lang w:val="pl"/>
        </w:rPr>
        <w:t>formacji, które nie są istotne, w</w:t>
      </w:r>
      <w:r w:rsidR="00FC3A95">
        <w:rPr>
          <w:lang w:val="pl"/>
        </w:rPr>
        <w:t> </w:t>
      </w:r>
      <w:r w:rsidR="00FC3A95" w:rsidRPr="00FC3A95">
        <w:rPr>
          <w:lang w:val="pl"/>
        </w:rPr>
        <w:t>szczególności nie dotyczą ogłoszenia o zamówi</w:t>
      </w:r>
      <w:r w:rsidR="00FC3A95">
        <w:rPr>
          <w:lang w:val="pl"/>
        </w:rPr>
        <w:t>eniu lub dokumentów zamówienia oraz ofert</w:t>
      </w:r>
      <w:r w:rsidR="00FC3A95" w:rsidRPr="00FC3A95">
        <w:rPr>
          <w:lang w:val="pl"/>
        </w:rPr>
        <w:t>, o</w:t>
      </w:r>
      <w:r w:rsidR="00FC3A95">
        <w:rPr>
          <w:lang w:val="pl"/>
        </w:rPr>
        <w:t> </w:t>
      </w:r>
      <w:r w:rsidR="00FC3A95" w:rsidRPr="00FC3A95">
        <w:rPr>
          <w:lang w:val="pl"/>
        </w:rPr>
        <w:t>ile jej treść jest udokumentowana.</w:t>
      </w:r>
    </w:p>
    <w:p w14:paraId="236E9475" w14:textId="5CD17538" w:rsidR="00907E2D" w:rsidRPr="00D05F0F" w:rsidRDefault="006D6009" w:rsidP="00585E68">
      <w:pPr>
        <w:pStyle w:val="Nagwek2"/>
        <w:numPr>
          <w:ilvl w:val="0"/>
          <w:numId w:val="13"/>
        </w:numPr>
        <w:ind w:left="284" w:hanging="283"/>
        <w:rPr>
          <w:rFonts w:eastAsia="Calibri"/>
          <w:lang w:val="pl"/>
        </w:rPr>
      </w:pPr>
      <w:r>
        <w:rPr>
          <w:rFonts w:eastAsia="Calibri"/>
          <w:lang w:val="pl"/>
        </w:rPr>
        <w:lastRenderedPageBreak/>
        <w:t>I</w:t>
      </w:r>
      <w:r w:rsidRPr="006D6009">
        <w:rPr>
          <w:rFonts w:eastAsia="Calibri"/>
          <w:lang w:val="pl"/>
        </w:rPr>
        <w:t>nformacje o wymaganiach technicznych i organizacyjnych sporządzania, wysyłania i odbierania korespondencji elektronicznej</w:t>
      </w:r>
      <w:r>
        <w:rPr>
          <w:rFonts w:eastAsia="Calibri"/>
          <w:lang w:val="pl"/>
        </w:rPr>
        <w:t>.</w:t>
      </w:r>
    </w:p>
    <w:p w14:paraId="7005FBBF" w14:textId="02386738" w:rsidR="006D6009" w:rsidRPr="00ED6871" w:rsidRDefault="00357D01" w:rsidP="00AD7222">
      <w:pPr>
        <w:pStyle w:val="Nagwek3"/>
        <w:numPr>
          <w:ilvl w:val="0"/>
          <w:numId w:val="15"/>
        </w:numPr>
        <w:ind w:left="567" w:hanging="284"/>
        <w:rPr>
          <w:rFonts w:eastAsia="Calibri"/>
          <w:color w:val="222A35" w:themeColor="text2" w:themeShade="80"/>
          <w:lang w:val="pl"/>
        </w:rPr>
      </w:pPr>
      <w:r w:rsidRPr="00ED6871">
        <w:rPr>
          <w:rFonts w:eastAsia="Calibri"/>
          <w:lang w:val="pl"/>
        </w:rPr>
        <w:t>Zamawiający, zgodnie z § 11 ust. 2 Rozporządzenia Prezesa Rady Ministrów z 30 grudnia 2020 r. w sprawie sposobu sporządzania i przekazywania informacji oraz wymagań technicznych dla dokumentów elektronicznych oraz środków komunikacji elektronicznej w postępowaniu o udzielenie zamówienia publicznego lub konkursie</w:t>
      </w:r>
      <w:r w:rsidR="006D6009" w:rsidRPr="00ED6871">
        <w:rPr>
          <w:rFonts w:eastAsia="Calibri"/>
          <w:lang w:val="pl"/>
        </w:rPr>
        <w:t xml:space="preserve">; dalej: “Rozporządzenie w sprawie środków komunikacji”), określa niezbędne wymagania sprzętowo - aplikacyjne umożliwiające pracę na </w:t>
      </w:r>
      <w:hyperlink r:id="rId17">
        <w:r w:rsidR="006D6009" w:rsidRPr="00ED6871">
          <w:rPr>
            <w:rStyle w:val="Hipercze"/>
            <w:rFonts w:eastAsia="Calibri" w:cs="Arial"/>
            <w:szCs w:val="20"/>
            <w:lang w:val="pl" w:eastAsia="pl-PL"/>
          </w:rPr>
          <w:t>platformazakupowa.pl</w:t>
        </w:r>
      </w:hyperlink>
      <w:r w:rsidR="006D6009" w:rsidRPr="00ED6871">
        <w:rPr>
          <w:rFonts w:eastAsia="Calibri"/>
          <w:color w:val="222A35" w:themeColor="text2" w:themeShade="80"/>
          <w:lang w:val="pl"/>
        </w:rPr>
        <w:t>, tj.:</w:t>
      </w:r>
    </w:p>
    <w:p w14:paraId="3097B843" w14:textId="77777777" w:rsidR="006D6009" w:rsidRPr="00ED5508" w:rsidRDefault="006D6009" w:rsidP="00AD7222">
      <w:pPr>
        <w:pStyle w:val="Nagwek4"/>
        <w:numPr>
          <w:ilvl w:val="0"/>
          <w:numId w:val="16"/>
        </w:numPr>
        <w:tabs>
          <w:tab w:val="left" w:pos="851"/>
        </w:tabs>
        <w:ind w:left="851" w:hanging="284"/>
        <w:rPr>
          <w:rFonts w:eastAsia="Calibri"/>
        </w:rPr>
      </w:pPr>
      <w:r w:rsidRPr="00ED5508">
        <w:rPr>
          <w:rFonts w:eastAsia="Calibri"/>
        </w:rPr>
        <w:t xml:space="preserve">stały dostęp do sieci Internet o gwarantowanej przepustowości nie mniejszej niż 512 </w:t>
      </w:r>
      <w:proofErr w:type="spellStart"/>
      <w:r w:rsidRPr="00ED5508">
        <w:rPr>
          <w:rFonts w:eastAsia="Calibri"/>
        </w:rPr>
        <w:t>kb</w:t>
      </w:r>
      <w:proofErr w:type="spellEnd"/>
      <w:r w:rsidRPr="00ED5508">
        <w:rPr>
          <w:rFonts w:eastAsia="Calibri"/>
        </w:rPr>
        <w:t>/s,</w:t>
      </w:r>
    </w:p>
    <w:p w14:paraId="4784AF24" w14:textId="77777777" w:rsidR="006D6009" w:rsidRPr="00D05F0F" w:rsidRDefault="006D6009" w:rsidP="00B81880">
      <w:pPr>
        <w:pStyle w:val="Nagwek4"/>
        <w:ind w:left="851" w:hanging="284"/>
        <w:rPr>
          <w:rFonts w:eastAsia="Calibri"/>
        </w:rPr>
      </w:pPr>
      <w:r w:rsidRPr="00D05F0F">
        <w:rPr>
          <w:rFonts w:eastAsia="Calibri"/>
        </w:rPr>
        <w:t>komputer klasy PC lub MAC o następującej konfiguracji: pamięć min. 2 GB Ram, procesor Intel IV 2 GHZ lub jego nowsza wersja, jeden z systemów operacyjnych - MS Windows 7, Mac Os x 10 4, Linux, lub ich nowsze wersje,</w:t>
      </w:r>
    </w:p>
    <w:p w14:paraId="483FD8E3" w14:textId="77777777" w:rsidR="006D6009" w:rsidRPr="00D05F0F" w:rsidRDefault="006D6009" w:rsidP="00B81880">
      <w:pPr>
        <w:pStyle w:val="Nagwek4"/>
        <w:ind w:left="851" w:hanging="284"/>
        <w:rPr>
          <w:rFonts w:eastAsia="Calibri"/>
        </w:rPr>
      </w:pPr>
      <w:r w:rsidRPr="00D05F0F">
        <w:rPr>
          <w:rFonts w:eastAsia="Calibri"/>
        </w:rPr>
        <w:t>zainstalowana dowolna przeglądarka internetowa, w przypadku Internet Explorer minimalnie wersja 10 0.,</w:t>
      </w:r>
    </w:p>
    <w:p w14:paraId="54704A04" w14:textId="77777777" w:rsidR="006D6009" w:rsidRPr="00D05F0F" w:rsidRDefault="006D6009" w:rsidP="00B81880">
      <w:pPr>
        <w:pStyle w:val="Nagwek4"/>
        <w:ind w:left="851" w:hanging="284"/>
        <w:rPr>
          <w:rFonts w:eastAsia="Calibri"/>
        </w:rPr>
      </w:pPr>
      <w:r w:rsidRPr="00D05F0F">
        <w:rPr>
          <w:rFonts w:eastAsia="Calibri"/>
        </w:rPr>
        <w:t>włączona obsługa JavaScript,</w:t>
      </w:r>
    </w:p>
    <w:p w14:paraId="72D45537" w14:textId="77777777" w:rsidR="006D6009" w:rsidRPr="00D05F0F" w:rsidRDefault="006D6009" w:rsidP="00B81880">
      <w:pPr>
        <w:pStyle w:val="Nagwek4"/>
        <w:ind w:left="851" w:hanging="284"/>
        <w:rPr>
          <w:rFonts w:eastAsia="Calibri"/>
        </w:rPr>
      </w:pPr>
      <w:r w:rsidRPr="00D05F0F">
        <w:rPr>
          <w:rFonts w:eastAsia="Calibri"/>
        </w:rPr>
        <w:t xml:space="preserve">zainstalowany program Adobe </w:t>
      </w:r>
      <w:proofErr w:type="spellStart"/>
      <w:r w:rsidRPr="00D05F0F">
        <w:rPr>
          <w:rFonts w:eastAsia="Calibri"/>
        </w:rPr>
        <w:t>Acrobat</w:t>
      </w:r>
      <w:proofErr w:type="spellEnd"/>
      <w:r w:rsidRPr="00D05F0F">
        <w:rPr>
          <w:rFonts w:eastAsia="Calibri"/>
        </w:rPr>
        <w:t xml:space="preserve"> Reader lub inny obsługujący format plików .pdf,</w:t>
      </w:r>
    </w:p>
    <w:p w14:paraId="56D6100C" w14:textId="0D9FCC37" w:rsidR="006D6009" w:rsidRPr="00D05F0F" w:rsidRDefault="00ED5508" w:rsidP="00B81880">
      <w:pPr>
        <w:pStyle w:val="Nagwek4"/>
        <w:ind w:left="851" w:hanging="284"/>
        <w:rPr>
          <w:rFonts w:eastAsia="Calibri"/>
        </w:rPr>
      </w:pPr>
      <w:r>
        <w:rPr>
          <w:rFonts w:eastAsia="Calibri"/>
        </w:rPr>
        <w:t>platforma</w:t>
      </w:r>
      <w:r w:rsidR="006D6009" w:rsidRPr="00D05F0F">
        <w:rPr>
          <w:rFonts w:eastAsia="Calibri"/>
        </w:rPr>
        <w:t xml:space="preserve"> działa według standardu przyjętego w komunikacji sieciowej - kodowanie UTF8,</w:t>
      </w:r>
    </w:p>
    <w:p w14:paraId="6D3279F1" w14:textId="15E31FC1" w:rsidR="006D6009" w:rsidRPr="00D05F0F" w:rsidRDefault="00ED5508" w:rsidP="00B81880">
      <w:pPr>
        <w:pStyle w:val="Nagwek4"/>
        <w:ind w:left="851" w:hanging="284"/>
        <w:rPr>
          <w:rFonts w:eastAsia="Calibri"/>
        </w:rPr>
      </w:pPr>
      <w:r>
        <w:rPr>
          <w:rFonts w:eastAsia="Calibri"/>
        </w:rPr>
        <w:t>o</w:t>
      </w:r>
      <w:r w:rsidR="006D6009" w:rsidRPr="00D05F0F">
        <w:rPr>
          <w:rFonts w:eastAsia="Calibri"/>
        </w:rPr>
        <w:t>znaczenie czasu odbioru danych przez platformę zakupową stanowi datę oraz dokładny czas (</w:t>
      </w:r>
      <w:proofErr w:type="spellStart"/>
      <w:r w:rsidR="006D6009" w:rsidRPr="00D05F0F">
        <w:rPr>
          <w:rFonts w:eastAsia="Calibri"/>
        </w:rPr>
        <w:t>hh:mm:ss</w:t>
      </w:r>
      <w:proofErr w:type="spellEnd"/>
      <w:r w:rsidR="006D6009" w:rsidRPr="00D05F0F">
        <w:rPr>
          <w:rFonts w:eastAsia="Calibri"/>
        </w:rPr>
        <w:t>) generowany wg. czasu lokalnego serwera synchronizowanego z zegarem Głównego Urzędu Miar.</w:t>
      </w:r>
    </w:p>
    <w:p w14:paraId="53822B64" w14:textId="77777777" w:rsidR="00D05F0F" w:rsidRPr="009159B0" w:rsidRDefault="00D05F0F" w:rsidP="00B81880">
      <w:pPr>
        <w:pStyle w:val="Nagwek3"/>
        <w:ind w:left="567" w:hanging="284"/>
        <w:rPr>
          <w:rFonts w:eastAsia="Calibri"/>
        </w:rPr>
      </w:pPr>
      <w:r w:rsidRPr="009159B0">
        <w:rPr>
          <w:rFonts w:eastAsia="Calibri"/>
        </w:rPr>
        <w:t>Wykonawca, przystępując do niniejszego postępowania o udzielenie zamówienia publicznego:</w:t>
      </w:r>
    </w:p>
    <w:p w14:paraId="43C7753E" w14:textId="2E0AF795" w:rsidR="00D05F0F" w:rsidRPr="00D05F0F" w:rsidRDefault="00D05F0F" w:rsidP="003945EB">
      <w:pPr>
        <w:pStyle w:val="Nagwek4"/>
        <w:numPr>
          <w:ilvl w:val="0"/>
          <w:numId w:val="59"/>
        </w:numPr>
        <w:ind w:left="851" w:hanging="284"/>
      </w:pPr>
      <w:r w:rsidRPr="00D05F0F">
        <w:t xml:space="preserve">akceptuje warunki korzystania z </w:t>
      </w:r>
      <w:hyperlink r:id="rId18">
        <w:r w:rsidRPr="00B81880">
          <w:rPr>
            <w:rStyle w:val="Hipercze"/>
            <w:rFonts w:cs="Arial"/>
            <w:lang w:val="pl" w:eastAsia="pl-PL"/>
          </w:rPr>
          <w:t>platformazakupowa.pl</w:t>
        </w:r>
      </w:hyperlink>
      <w:r w:rsidRPr="00D05F0F">
        <w:t xml:space="preserve"> określone w Regulaminie zamieszczonym na stronie internetowej </w:t>
      </w:r>
      <w:r w:rsidR="00301EA8" w:rsidRPr="00B81880">
        <w:rPr>
          <w:rFonts w:cs="Arial"/>
          <w:lang w:val="pl" w:eastAsia="pl-PL"/>
        </w:rPr>
        <w:t xml:space="preserve">pod adresem: </w:t>
      </w:r>
      <w:hyperlink r:id="rId19" w:history="1">
        <w:r w:rsidR="00301EA8" w:rsidRPr="00B81880">
          <w:rPr>
            <w:rStyle w:val="Hipercze"/>
            <w:rFonts w:cs="Arial"/>
            <w:lang w:val="pl" w:eastAsia="pl-PL"/>
          </w:rPr>
          <w:t>https://platformazakupowa.pl/strona/1-regulamin</w:t>
        </w:r>
      </w:hyperlink>
      <w:r w:rsidR="00301EA8" w:rsidRPr="00B81880">
        <w:rPr>
          <w:rFonts w:cs="Arial"/>
          <w:lang w:val="pl" w:eastAsia="pl-PL"/>
        </w:rPr>
        <w:t xml:space="preserve"> </w:t>
      </w:r>
      <w:r w:rsidRPr="00D05F0F">
        <w:t xml:space="preserve">  w</w:t>
      </w:r>
      <w:r w:rsidR="00301EA8" w:rsidRPr="00B81880">
        <w:rPr>
          <w:lang w:val="pl-PL"/>
        </w:rPr>
        <w:t> </w:t>
      </w:r>
      <w:r w:rsidRPr="00D05F0F">
        <w:t>zakładce „Regul</w:t>
      </w:r>
      <w:r w:rsidR="009159B0">
        <w:t>amin" oraz uznaje go za wiążący,</w:t>
      </w:r>
    </w:p>
    <w:p w14:paraId="55E9A42A" w14:textId="381AF0BE" w:rsidR="00D05F0F" w:rsidRDefault="00D05F0F" w:rsidP="00B81880">
      <w:pPr>
        <w:pStyle w:val="Nagwek4"/>
        <w:ind w:left="851" w:hanging="284"/>
      </w:pPr>
      <w:r w:rsidRPr="00D05F0F">
        <w:t>zapoznał i stosuje się do Ins</w:t>
      </w:r>
      <w:r w:rsidR="009159B0">
        <w:t>trukcji składania ofert</w:t>
      </w:r>
      <w:r w:rsidRPr="00D05F0F">
        <w:t xml:space="preserve"> dostępnej </w:t>
      </w:r>
      <w:r w:rsidR="00301EA8">
        <w:rPr>
          <w:rFonts w:cs="Arial"/>
          <w:lang w:eastAsia="pl-PL"/>
        </w:rPr>
        <w:t xml:space="preserve">pod adresem: </w:t>
      </w:r>
      <w:hyperlink r:id="rId20" w:history="1">
        <w:r w:rsidR="00301EA8" w:rsidRPr="00CF20AA">
          <w:rPr>
            <w:rStyle w:val="Hipercze"/>
            <w:rFonts w:cs="Arial"/>
            <w:lang w:val="pl" w:eastAsia="pl-PL"/>
          </w:rPr>
          <w:t>https://drive.google.com/file/d/1Kd1DttbBeiNWt4q4slS4t76lZVKPbkyD/view</w:t>
        </w:r>
      </w:hyperlink>
      <w:r w:rsidR="00301EA8">
        <w:rPr>
          <w:rFonts w:cs="Arial"/>
          <w:lang w:val="pl" w:eastAsia="pl-PL"/>
        </w:rPr>
        <w:t xml:space="preserve"> </w:t>
      </w:r>
    </w:p>
    <w:p w14:paraId="1FDA5B0F" w14:textId="1C231C25" w:rsidR="009159B0" w:rsidRPr="009159B0" w:rsidRDefault="009159B0" w:rsidP="00B81880">
      <w:pPr>
        <w:pStyle w:val="Nagwek3"/>
        <w:ind w:left="567" w:hanging="284"/>
        <w:rPr>
          <w:lang w:val="pl"/>
        </w:rPr>
      </w:pPr>
      <w:r w:rsidRPr="009159B0">
        <w:rPr>
          <w:lang w:val="pl"/>
        </w:rPr>
        <w:t>Zamawiający nie ponosi odpowiedzialności za złożenie oferty w sposób niezgodny z Instrukcją ko</w:t>
      </w:r>
      <w:r>
        <w:rPr>
          <w:lang w:val="pl"/>
        </w:rPr>
        <w:t>rzystania z platformy</w:t>
      </w:r>
      <w:r w:rsidRPr="009159B0">
        <w:rPr>
          <w:lang w:val="pl"/>
        </w:rPr>
        <w:t xml:space="preserve">, w szczególności za sytuację, gdy Zamawiający zapozna się z treścią oferty przed upływem terminu składania ofert (np. </w:t>
      </w:r>
      <w:r w:rsidR="009E68C1">
        <w:rPr>
          <w:lang w:val="pl"/>
        </w:rPr>
        <w:t>p</w:t>
      </w:r>
      <w:r w:rsidR="00471B27">
        <w:rPr>
          <w:lang w:val="pl"/>
        </w:rPr>
        <w:t xml:space="preserve">oprzez </w:t>
      </w:r>
      <w:r w:rsidRPr="009159B0">
        <w:rPr>
          <w:lang w:val="pl"/>
        </w:rPr>
        <w:t>złożenie oferty w</w:t>
      </w:r>
      <w:r w:rsidR="00471B27">
        <w:rPr>
          <w:lang w:val="pl"/>
        </w:rPr>
        <w:t xml:space="preserve"> zakładce „Wyślij wiadomość do Z</w:t>
      </w:r>
      <w:r w:rsidRPr="009159B0">
        <w:rPr>
          <w:lang w:val="pl"/>
        </w:rPr>
        <w:t>amawiającego”). Taka oferta zostanie uznana przez Zamawiającego za ofertę handlową i nie będzie brana pod uwagę w przedmiotowym postępowaniu</w:t>
      </w:r>
      <w:r w:rsidR="00471B27">
        <w:rPr>
          <w:lang w:val="pl"/>
        </w:rPr>
        <w:t>, z uwagi na brak dotrzymania wymogu braku możliwości zapoznania się z ofertą przed terminem jej złożenia, o którym mowa w art. 221</w:t>
      </w:r>
      <w:r w:rsidR="00B50F18">
        <w:rPr>
          <w:lang w:val="pl"/>
        </w:rPr>
        <w:t xml:space="preserve"> </w:t>
      </w:r>
      <w:r w:rsidR="00471B27">
        <w:rPr>
          <w:lang w:val="pl"/>
        </w:rPr>
        <w:t xml:space="preserve">ustawy </w:t>
      </w:r>
      <w:proofErr w:type="spellStart"/>
      <w:r w:rsidR="00471B27">
        <w:rPr>
          <w:lang w:val="pl"/>
        </w:rPr>
        <w:t>Pzp</w:t>
      </w:r>
      <w:proofErr w:type="spellEnd"/>
      <w:r w:rsidR="00791B74">
        <w:rPr>
          <w:lang w:val="pl"/>
        </w:rPr>
        <w:t>;</w:t>
      </w:r>
    </w:p>
    <w:p w14:paraId="17EAC1F9" w14:textId="6AD9863D" w:rsidR="00E93D14" w:rsidRDefault="00D05F0F" w:rsidP="00B81880">
      <w:pPr>
        <w:pStyle w:val="Nagwek3"/>
        <w:ind w:left="567" w:hanging="284"/>
        <w:rPr>
          <w:rFonts w:eastAsia="Calibri"/>
          <w:lang w:val="pl"/>
        </w:rPr>
      </w:pPr>
      <w:r w:rsidRPr="00471B27">
        <w:rPr>
          <w:rFonts w:eastAsia="Calibri"/>
          <w:lang w:val="pl"/>
        </w:rPr>
        <w:t xml:space="preserve">Zamawiający informuje, że instrukcje korzystania z </w:t>
      </w:r>
      <w:r w:rsidR="00471B27">
        <w:rPr>
          <w:rFonts w:eastAsia="Calibri"/>
          <w:lang w:val="pl"/>
        </w:rPr>
        <w:t>platformy</w:t>
      </w:r>
      <w:r w:rsidRPr="00471B27">
        <w:rPr>
          <w:rFonts w:eastAsia="Calibri"/>
          <w:lang w:val="pl"/>
        </w:rPr>
        <w:t xml:space="preserve"> dotyczące w szczególności logowania, składania wniosków o wyjaśnienie treści SWZ, składania ofert oraz innych czynności podejmowanych w niniejszym postępowaniu przy użyciu</w:t>
      </w:r>
      <w:r w:rsidR="00471B27">
        <w:rPr>
          <w:rFonts w:eastAsia="Calibri"/>
          <w:lang w:val="pl"/>
        </w:rPr>
        <w:t xml:space="preserve"> </w:t>
      </w:r>
      <w:hyperlink r:id="rId21">
        <w:r w:rsidR="00471B27" w:rsidRPr="00471B27">
          <w:rPr>
            <w:rStyle w:val="Hipercze"/>
            <w:rFonts w:eastAsia="Calibri" w:cs="Arial"/>
            <w:szCs w:val="20"/>
            <w:lang w:val="pl" w:eastAsia="pl-PL"/>
          </w:rPr>
          <w:t>platformazakupowa.pl</w:t>
        </w:r>
      </w:hyperlink>
      <w:r w:rsidRPr="00471B27">
        <w:rPr>
          <w:rFonts w:eastAsia="Calibri"/>
          <w:lang w:val="pl"/>
        </w:rPr>
        <w:t xml:space="preserve"> znajdują się w</w:t>
      </w:r>
      <w:r w:rsidR="00E93D14">
        <w:rPr>
          <w:rFonts w:eastAsia="Calibri"/>
          <w:lang w:val="pl"/>
        </w:rPr>
        <w:t> </w:t>
      </w:r>
      <w:r w:rsidRPr="00471B27">
        <w:rPr>
          <w:rFonts w:eastAsia="Calibri"/>
          <w:lang w:val="pl"/>
        </w:rPr>
        <w:t>zakładce „Instrukcje dla Wykonawców" na stronie internetowej pod adresem:</w:t>
      </w:r>
    </w:p>
    <w:p w14:paraId="6FDAF774" w14:textId="5385C618" w:rsidR="00E93D14" w:rsidRDefault="00392210" w:rsidP="00B81880">
      <w:pPr>
        <w:pStyle w:val="Nagwek3"/>
        <w:numPr>
          <w:ilvl w:val="0"/>
          <w:numId w:val="0"/>
        </w:numPr>
        <w:ind w:left="567"/>
        <w:rPr>
          <w:rFonts w:eastAsia="Calibri" w:cs="Arial"/>
          <w:szCs w:val="20"/>
          <w:lang w:val="pl" w:eastAsia="pl-PL"/>
        </w:rPr>
      </w:pPr>
      <w:hyperlink r:id="rId22">
        <w:r w:rsidR="00E93D14" w:rsidRPr="00E93D14">
          <w:rPr>
            <w:rStyle w:val="Hipercze"/>
            <w:rFonts w:eastAsia="Calibri" w:cs="Arial"/>
            <w:szCs w:val="20"/>
            <w:lang w:val="pl" w:eastAsia="pl-PL"/>
          </w:rPr>
          <w:t>https://platformazakupowa.pl/strona/45-instrukcje</w:t>
        </w:r>
      </w:hyperlink>
    </w:p>
    <w:p w14:paraId="16596DA5" w14:textId="41FF6C61" w:rsidR="00D05F0F" w:rsidRPr="00471B27" w:rsidRDefault="003439DD" w:rsidP="00585E68">
      <w:pPr>
        <w:pStyle w:val="Nagwek2"/>
        <w:numPr>
          <w:ilvl w:val="0"/>
          <w:numId w:val="13"/>
        </w:numPr>
        <w:ind w:left="284" w:hanging="283"/>
        <w:rPr>
          <w:rFonts w:eastAsia="Calibri"/>
          <w:lang w:val="pl"/>
        </w:rPr>
      </w:pPr>
      <w:r>
        <w:rPr>
          <w:rFonts w:eastAsia="Calibri"/>
          <w:lang w:val="pl"/>
        </w:rPr>
        <w:lastRenderedPageBreak/>
        <w:t>Rekomendacje.</w:t>
      </w:r>
    </w:p>
    <w:p w14:paraId="357B8E60" w14:textId="2861EEB3" w:rsidR="003439DD" w:rsidRDefault="003439DD" w:rsidP="00AD7222">
      <w:pPr>
        <w:pStyle w:val="Nagwek3"/>
        <w:numPr>
          <w:ilvl w:val="0"/>
          <w:numId w:val="17"/>
        </w:numPr>
        <w:ind w:left="567" w:hanging="284"/>
      </w:pPr>
      <w:bookmarkStart w:id="29" w:name="_wp2umuqo1p7z" w:colFirst="0" w:colLast="0"/>
      <w:bookmarkEnd w:id="29"/>
      <w:r w:rsidRPr="003439DD">
        <w:t>Formaty plików wykorzystywanych przez wykonawców powinny być zgodne z Rozporządzeniem Rady Ministrów z dnia 12 kwietnia 2012 r. w sprawie Krajowych Ram Interoperacyjności, minimalnych wymagań dla rejestrów publicznych i wymiany informacji w postaci elektronicznej oraz minimalnych wymagań d</w:t>
      </w:r>
      <w:r>
        <w:t>la systemów teleinformatycznych</w:t>
      </w:r>
      <w:r w:rsidR="005A19CF">
        <w:t xml:space="preserve"> (</w:t>
      </w:r>
      <w:proofErr w:type="spellStart"/>
      <w:r w:rsidR="005A19CF">
        <w:t>t.j</w:t>
      </w:r>
      <w:proofErr w:type="spellEnd"/>
      <w:r w:rsidR="005A19CF">
        <w:t>. Dz.U. z 2017 r. 2247)</w:t>
      </w:r>
      <w:r>
        <w:t>;</w:t>
      </w:r>
    </w:p>
    <w:p w14:paraId="3D510C22" w14:textId="161A87C4" w:rsidR="00D05F0F" w:rsidRPr="00D05F0F" w:rsidRDefault="00D05F0F" w:rsidP="00B81880">
      <w:pPr>
        <w:pStyle w:val="Nagwek3"/>
        <w:ind w:left="567" w:hanging="284"/>
        <w:rPr>
          <w:lang w:val="pl"/>
        </w:rPr>
      </w:pPr>
      <w:r w:rsidRPr="00D05F0F">
        <w:rPr>
          <w:lang w:val="pl"/>
        </w:rPr>
        <w:t>Zamawiający rekomenduje wykorzystanie formatów: .pdf .</w:t>
      </w:r>
      <w:proofErr w:type="spellStart"/>
      <w:r w:rsidRPr="00D05F0F">
        <w:rPr>
          <w:lang w:val="pl"/>
        </w:rPr>
        <w:t>doc</w:t>
      </w:r>
      <w:proofErr w:type="spellEnd"/>
      <w:r w:rsidRPr="00D05F0F">
        <w:rPr>
          <w:lang w:val="pl"/>
        </w:rPr>
        <w:t xml:space="preserve"> .xls .jpg (.</w:t>
      </w:r>
      <w:proofErr w:type="spellStart"/>
      <w:r w:rsidRPr="00D05F0F">
        <w:rPr>
          <w:lang w:val="pl"/>
        </w:rPr>
        <w:t>jpeg</w:t>
      </w:r>
      <w:proofErr w:type="spellEnd"/>
      <w:r w:rsidRPr="00D05F0F">
        <w:rPr>
          <w:lang w:val="pl"/>
        </w:rPr>
        <w:t xml:space="preserve">) </w:t>
      </w:r>
      <w:r w:rsidRPr="00D05F0F">
        <w:rPr>
          <w:b/>
          <w:lang w:val="pl"/>
        </w:rPr>
        <w:t>ze szczególnym wskazaniem na .pdf</w:t>
      </w:r>
      <w:r w:rsidR="005A19CF">
        <w:rPr>
          <w:b/>
          <w:lang w:val="pl"/>
        </w:rPr>
        <w:t>;</w:t>
      </w:r>
    </w:p>
    <w:p w14:paraId="694B5981" w14:textId="43A6A553" w:rsidR="00D05F0F" w:rsidRPr="00D05F0F" w:rsidRDefault="00D05F0F" w:rsidP="00B81880">
      <w:pPr>
        <w:pStyle w:val="Nagwek3"/>
        <w:ind w:left="567" w:hanging="284"/>
        <w:rPr>
          <w:lang w:val="pl"/>
        </w:rPr>
      </w:pPr>
      <w:r w:rsidRPr="00D05F0F">
        <w:rPr>
          <w:lang w:val="pl"/>
        </w:rPr>
        <w:t>W celu ewentualnej kompresji danych Zamawiający rekomenduje wykorzystanie jednego z</w:t>
      </w:r>
      <w:r w:rsidR="005A19CF">
        <w:rPr>
          <w:lang w:val="pl"/>
        </w:rPr>
        <w:t> </w:t>
      </w:r>
      <w:r w:rsidRPr="00D05F0F">
        <w:rPr>
          <w:lang w:val="pl"/>
        </w:rPr>
        <w:t>formatów:</w:t>
      </w:r>
    </w:p>
    <w:p w14:paraId="0AB58BF3" w14:textId="198224BC" w:rsidR="00D05F0F" w:rsidRPr="00D05F0F" w:rsidRDefault="00D05F0F" w:rsidP="00AD7222">
      <w:pPr>
        <w:pStyle w:val="Nagwek4"/>
        <w:numPr>
          <w:ilvl w:val="1"/>
          <w:numId w:val="6"/>
        </w:numPr>
        <w:spacing w:before="0" w:after="0"/>
        <w:ind w:left="851" w:hanging="284"/>
      </w:pPr>
      <w:r w:rsidRPr="00D05F0F">
        <w:t xml:space="preserve">.zip </w:t>
      </w:r>
    </w:p>
    <w:p w14:paraId="71C693D5" w14:textId="4806EAA0" w:rsidR="00D05F0F" w:rsidRPr="00D05F0F" w:rsidRDefault="00D05F0F" w:rsidP="00AD7222">
      <w:pPr>
        <w:pStyle w:val="Nagwek4"/>
        <w:numPr>
          <w:ilvl w:val="1"/>
          <w:numId w:val="6"/>
        </w:numPr>
        <w:spacing w:before="0" w:after="0"/>
        <w:ind w:left="851" w:hanging="284"/>
      </w:pPr>
      <w:r w:rsidRPr="00D05F0F">
        <w:t>.7Z</w:t>
      </w:r>
    </w:p>
    <w:p w14:paraId="6A22592C" w14:textId="02295E40" w:rsidR="00D05F0F" w:rsidRPr="004D2D43" w:rsidRDefault="009E68C1" w:rsidP="00B81880">
      <w:pPr>
        <w:pStyle w:val="Nagwek3"/>
        <w:ind w:left="567" w:hanging="284"/>
        <w:rPr>
          <w:lang w:val="pl"/>
        </w:rPr>
      </w:pPr>
      <w:r>
        <w:rPr>
          <w:lang w:val="pl"/>
        </w:rPr>
        <w:t>Do formatów uznanych za powszechne a nie</w:t>
      </w:r>
      <w:r w:rsidR="00D05F0F" w:rsidRPr="004D2D43">
        <w:rPr>
          <w:lang w:val="pl"/>
        </w:rPr>
        <w:t xml:space="preserve"> występuj</w:t>
      </w:r>
      <w:r>
        <w:rPr>
          <w:lang w:val="pl"/>
        </w:rPr>
        <w:t>ących w rozporządzeniu należą</w:t>
      </w:r>
      <w:r w:rsidR="00D05F0F" w:rsidRPr="004D2D43">
        <w:rPr>
          <w:lang w:val="pl"/>
        </w:rPr>
        <w:t>: .</w:t>
      </w:r>
      <w:proofErr w:type="spellStart"/>
      <w:r w:rsidR="00D05F0F" w:rsidRPr="004D2D43">
        <w:rPr>
          <w:lang w:val="pl"/>
        </w:rPr>
        <w:t>rar</w:t>
      </w:r>
      <w:proofErr w:type="spellEnd"/>
      <w:r w:rsidR="00D05F0F" w:rsidRPr="004D2D43">
        <w:rPr>
          <w:lang w:val="pl"/>
        </w:rPr>
        <w:t xml:space="preserve"> .gif .</w:t>
      </w:r>
      <w:proofErr w:type="spellStart"/>
      <w:r w:rsidR="00D05F0F" w:rsidRPr="004D2D43">
        <w:rPr>
          <w:lang w:val="pl"/>
        </w:rPr>
        <w:t>bmp</w:t>
      </w:r>
      <w:proofErr w:type="spellEnd"/>
      <w:r w:rsidR="00D05F0F" w:rsidRPr="004D2D43">
        <w:rPr>
          <w:lang w:val="pl"/>
        </w:rPr>
        <w:t xml:space="preserve"> .</w:t>
      </w:r>
      <w:proofErr w:type="spellStart"/>
      <w:r w:rsidR="00D05F0F" w:rsidRPr="004D2D43">
        <w:rPr>
          <w:lang w:val="pl"/>
        </w:rPr>
        <w:t>numbers</w:t>
      </w:r>
      <w:proofErr w:type="spellEnd"/>
      <w:r w:rsidR="00D05F0F" w:rsidRPr="004D2D43">
        <w:rPr>
          <w:lang w:val="pl"/>
        </w:rPr>
        <w:t xml:space="preserve"> .</w:t>
      </w:r>
      <w:proofErr w:type="spellStart"/>
      <w:r w:rsidR="00D05F0F" w:rsidRPr="004D2D43">
        <w:rPr>
          <w:lang w:val="pl"/>
        </w:rPr>
        <w:t>pages</w:t>
      </w:r>
      <w:proofErr w:type="spellEnd"/>
      <w:r w:rsidR="00D05F0F" w:rsidRPr="004D2D43">
        <w:rPr>
          <w:lang w:val="pl"/>
        </w:rPr>
        <w:t xml:space="preserve">. Dokumenty złożone w takich plikach zostaną </w:t>
      </w:r>
      <w:r>
        <w:rPr>
          <w:lang w:val="pl"/>
        </w:rPr>
        <w:t>potraktowane</w:t>
      </w:r>
      <w:r w:rsidR="005A19CF" w:rsidRPr="004D2D43">
        <w:rPr>
          <w:lang w:val="pl"/>
        </w:rPr>
        <w:t xml:space="preserve"> za złożone nieskutecznie;</w:t>
      </w:r>
    </w:p>
    <w:p w14:paraId="42C3E47F" w14:textId="23375E62" w:rsidR="00D05F0F" w:rsidRPr="004D2D43" w:rsidRDefault="00D05F0F" w:rsidP="00B81880">
      <w:pPr>
        <w:pStyle w:val="Nagwek3"/>
        <w:ind w:left="567" w:hanging="283"/>
        <w:rPr>
          <w:lang w:val="pl"/>
        </w:rPr>
      </w:pPr>
      <w:r w:rsidRPr="004D2D43">
        <w:rPr>
          <w:lang w:val="pl"/>
        </w:rPr>
        <w:t xml:space="preserve">Zamawiający zwraca uwagę na ograniczenia wielkości plików podpisywanych profilem zaufanym, który wynosi max 10MB, oraz na ograniczenie wielkości plików podpisywanych w aplikacji </w:t>
      </w:r>
      <w:proofErr w:type="spellStart"/>
      <w:r w:rsidRPr="004D2D43">
        <w:rPr>
          <w:lang w:val="pl"/>
        </w:rPr>
        <w:t>eDoApp</w:t>
      </w:r>
      <w:proofErr w:type="spellEnd"/>
      <w:r w:rsidRPr="004D2D43">
        <w:rPr>
          <w:lang w:val="pl"/>
        </w:rPr>
        <w:t xml:space="preserve"> służącej do składania podpisu o</w:t>
      </w:r>
      <w:r w:rsidR="005A19CF" w:rsidRPr="004D2D43">
        <w:rPr>
          <w:lang w:val="pl"/>
        </w:rPr>
        <w:t>sobistego, który wynosi max 5MB;</w:t>
      </w:r>
    </w:p>
    <w:p w14:paraId="7021AB1C" w14:textId="6AC3BA9B" w:rsidR="00D05F0F" w:rsidRPr="004D2D43" w:rsidRDefault="00D05F0F" w:rsidP="00B81880">
      <w:pPr>
        <w:pStyle w:val="Nagwek3"/>
        <w:ind w:left="567" w:hanging="283"/>
        <w:rPr>
          <w:lang w:val="pl"/>
        </w:rPr>
      </w:pPr>
      <w:r w:rsidRPr="004D2D43">
        <w:rPr>
          <w:lang w:val="pl"/>
        </w:rPr>
        <w:t>Ze względu na niskie ryzyko naruszenia integralności pliku oraz łatwiejszą wery</w:t>
      </w:r>
      <w:r w:rsidR="00E1454C">
        <w:rPr>
          <w:lang w:val="pl"/>
        </w:rPr>
        <w:t>fikację podpisu, Z</w:t>
      </w:r>
      <w:r w:rsidRPr="004D2D43">
        <w:rPr>
          <w:lang w:val="pl"/>
        </w:rPr>
        <w:t>amawiający zaleca, w miarę możliwości, przekonwertowanie plików składających się na ofertę na format .pdf  i opatrzenie ich</w:t>
      </w:r>
      <w:r w:rsidR="005A19CF" w:rsidRPr="004D2D43">
        <w:rPr>
          <w:lang w:val="pl"/>
        </w:rPr>
        <w:t xml:space="preserve"> podpisem kwalifikowanym </w:t>
      </w:r>
      <w:proofErr w:type="spellStart"/>
      <w:r w:rsidR="005A19CF" w:rsidRPr="004D2D43">
        <w:rPr>
          <w:lang w:val="pl"/>
        </w:rPr>
        <w:t>PadES</w:t>
      </w:r>
      <w:proofErr w:type="spellEnd"/>
      <w:r w:rsidR="005A19CF" w:rsidRPr="004D2D43">
        <w:rPr>
          <w:lang w:val="pl"/>
        </w:rPr>
        <w:t>;</w:t>
      </w:r>
    </w:p>
    <w:p w14:paraId="56AE3C3E" w14:textId="1CCE4EB4" w:rsidR="00D05F0F" w:rsidRPr="004D2D43" w:rsidRDefault="00D05F0F" w:rsidP="00B81880">
      <w:pPr>
        <w:pStyle w:val="Nagwek3"/>
        <w:ind w:left="567" w:hanging="283"/>
        <w:rPr>
          <w:lang w:val="pl"/>
        </w:rPr>
      </w:pPr>
      <w:r w:rsidRPr="004D2D43">
        <w:rPr>
          <w:lang w:val="pl"/>
        </w:rPr>
        <w:t xml:space="preserve">Pliki w innych formatach niż PDF zaleca się opatrzyć zewnętrznym podpisem </w:t>
      </w:r>
      <w:proofErr w:type="spellStart"/>
      <w:r w:rsidRPr="004D2D43">
        <w:rPr>
          <w:lang w:val="pl"/>
        </w:rPr>
        <w:t>XAdES</w:t>
      </w:r>
      <w:proofErr w:type="spellEnd"/>
      <w:r w:rsidRPr="004D2D43">
        <w:rPr>
          <w:lang w:val="pl"/>
        </w:rPr>
        <w:t>. Wykonawca powinien pamiętać, aby plik z podpisem przekazywać łą</w:t>
      </w:r>
      <w:r w:rsidR="005A19CF" w:rsidRPr="004D2D43">
        <w:rPr>
          <w:lang w:val="pl"/>
        </w:rPr>
        <w:t>cznie z dokumentem podpisywanym;</w:t>
      </w:r>
    </w:p>
    <w:p w14:paraId="754A0617" w14:textId="44711B25" w:rsidR="00D05F0F" w:rsidRPr="004D2D43" w:rsidRDefault="00D05F0F" w:rsidP="00B81880">
      <w:pPr>
        <w:pStyle w:val="Nagwek3"/>
        <w:ind w:left="567" w:hanging="283"/>
        <w:rPr>
          <w:lang w:val="pl"/>
        </w:rPr>
      </w:pPr>
      <w:r w:rsidRPr="004D2D43">
        <w:rPr>
          <w:lang w:val="pl"/>
        </w:rPr>
        <w:t>Zamawiający zaleca</w:t>
      </w:r>
      <w:r w:rsidR="00C76434" w:rsidRPr="004D2D43">
        <w:rPr>
          <w:lang w:val="pl"/>
        </w:rPr>
        <w:t>,</w:t>
      </w:r>
      <w:r w:rsidRPr="004D2D43">
        <w:rPr>
          <w:lang w:val="pl"/>
        </w:rPr>
        <w:t xml:space="preserve"> aby w przypadku podpisywania pliku przez kilka osób, stosować podpisy tego samego rodzaju. Podpisywanie różnymi rodzajami podpisów np. osobistym i kwalifikowanym może doprowadzić do</w:t>
      </w:r>
      <w:r w:rsidR="00C76434" w:rsidRPr="004D2D43">
        <w:rPr>
          <w:lang w:val="pl"/>
        </w:rPr>
        <w:t xml:space="preserve"> problemów w weryfikacji plików;</w:t>
      </w:r>
      <w:r w:rsidRPr="004D2D43">
        <w:rPr>
          <w:lang w:val="pl"/>
        </w:rPr>
        <w:t xml:space="preserve"> </w:t>
      </w:r>
    </w:p>
    <w:p w14:paraId="33D88BF4" w14:textId="1B3AA8A5" w:rsidR="00D05F0F" w:rsidRPr="004D2D43" w:rsidRDefault="00C76434" w:rsidP="00B81880">
      <w:pPr>
        <w:pStyle w:val="Nagwek3"/>
        <w:ind w:left="567" w:hanging="283"/>
        <w:rPr>
          <w:lang w:val="pl"/>
        </w:rPr>
      </w:pPr>
      <w:r w:rsidRPr="004D2D43">
        <w:rPr>
          <w:lang w:val="pl"/>
        </w:rPr>
        <w:t>Zamawiający zaleca, aby w</w:t>
      </w:r>
      <w:r w:rsidR="00D05F0F" w:rsidRPr="004D2D43">
        <w:rPr>
          <w:lang w:val="pl"/>
        </w:rPr>
        <w:t xml:space="preserve">ykonawca z odpowiednim wyprzedzeniem przetestował możliwość prawidłowego wykorzystania wybranej </w:t>
      </w:r>
      <w:r w:rsidRPr="004D2D43">
        <w:rPr>
          <w:lang w:val="pl"/>
        </w:rPr>
        <w:t>metody podpisania plików oferty;</w:t>
      </w:r>
    </w:p>
    <w:p w14:paraId="157DE330" w14:textId="6F7F44F6" w:rsidR="00D05F0F" w:rsidRPr="004D2D43" w:rsidRDefault="00D05F0F" w:rsidP="00B81880">
      <w:pPr>
        <w:pStyle w:val="Nagwek3"/>
        <w:ind w:left="567" w:hanging="283"/>
        <w:rPr>
          <w:lang w:val="pl"/>
        </w:rPr>
      </w:pPr>
      <w:r w:rsidRPr="004D2D43">
        <w:rPr>
          <w:lang w:val="pl"/>
        </w:rPr>
        <w:t>Zaleca się, aby komunikacja z wykonawc</w:t>
      </w:r>
      <w:r w:rsidR="004D2D43" w:rsidRPr="004D2D43">
        <w:rPr>
          <w:lang w:val="pl"/>
        </w:rPr>
        <w:t>ami odbywała się tylko na p</w:t>
      </w:r>
      <w:r w:rsidRPr="004D2D43">
        <w:rPr>
          <w:lang w:val="pl"/>
        </w:rPr>
        <w:t>latformie za pośrednictwem f</w:t>
      </w:r>
      <w:r w:rsidR="004D2D43" w:rsidRPr="004D2D43">
        <w:rPr>
          <w:lang w:val="pl"/>
        </w:rPr>
        <w:t>ormularza “Wyślij wiadomość do Zamawiającego”;</w:t>
      </w:r>
    </w:p>
    <w:p w14:paraId="15BAEEA3" w14:textId="3DFBDF7E" w:rsidR="00D05F0F" w:rsidRPr="004D2D43" w:rsidRDefault="00D05F0F" w:rsidP="00B81880">
      <w:pPr>
        <w:pStyle w:val="Nagwek3"/>
        <w:ind w:left="567" w:hanging="283"/>
        <w:rPr>
          <w:lang w:val="pl"/>
        </w:rPr>
      </w:pPr>
      <w:r w:rsidRPr="004D2D43">
        <w:rPr>
          <w:lang w:val="pl"/>
        </w:rPr>
        <w:t>Ofertę należy przygotować z należytą star</w:t>
      </w:r>
      <w:r w:rsidR="004D2D43" w:rsidRPr="004D2D43">
        <w:rPr>
          <w:lang w:val="pl"/>
        </w:rPr>
        <w:t>annością</w:t>
      </w:r>
      <w:r w:rsidRPr="004D2D43">
        <w:rPr>
          <w:lang w:val="pl"/>
        </w:rPr>
        <w:t xml:space="preserve"> i </w:t>
      </w:r>
      <w:r w:rsidR="004D2D43" w:rsidRPr="004D2D43">
        <w:rPr>
          <w:lang w:val="pl"/>
        </w:rPr>
        <w:t xml:space="preserve">z </w:t>
      </w:r>
      <w:r w:rsidRPr="004D2D43">
        <w:rPr>
          <w:lang w:val="pl"/>
        </w:rPr>
        <w:t xml:space="preserve">zachowaniem odpowiedniego odstępu czasu do </w:t>
      </w:r>
      <w:r w:rsidR="00E1454C">
        <w:rPr>
          <w:lang w:val="pl"/>
        </w:rPr>
        <w:t xml:space="preserve">daty </w:t>
      </w:r>
      <w:r w:rsidRPr="004D2D43">
        <w:rPr>
          <w:lang w:val="pl"/>
        </w:rPr>
        <w:t>zakończ</w:t>
      </w:r>
      <w:r w:rsidR="004D2D43" w:rsidRPr="004D2D43">
        <w:rPr>
          <w:lang w:val="pl"/>
        </w:rPr>
        <w:t>enia przyjmowania ofert;</w:t>
      </w:r>
    </w:p>
    <w:p w14:paraId="3F6191F8" w14:textId="64B8E18F" w:rsidR="00D05F0F" w:rsidRPr="004D2D43" w:rsidRDefault="00D05F0F" w:rsidP="00B81880">
      <w:pPr>
        <w:pStyle w:val="Nagwek3"/>
        <w:ind w:left="567" w:hanging="283"/>
        <w:rPr>
          <w:lang w:val="pl"/>
        </w:rPr>
      </w:pPr>
      <w:r w:rsidRPr="004D2D43">
        <w:rPr>
          <w:lang w:val="pl"/>
        </w:rPr>
        <w:t>Podczas podpisywania plików zaleca się stosowanie algo</w:t>
      </w:r>
      <w:r w:rsidR="004D2D43" w:rsidRPr="004D2D43">
        <w:rPr>
          <w:lang w:val="pl"/>
        </w:rPr>
        <w:t>rytmu skrótu SHA2 zamiast SHA1;</w:t>
      </w:r>
      <w:r w:rsidRPr="004D2D43">
        <w:rPr>
          <w:lang w:val="pl"/>
        </w:rPr>
        <w:t xml:space="preserve"> </w:t>
      </w:r>
    </w:p>
    <w:p w14:paraId="1D29BE1F" w14:textId="1EA4F39C" w:rsidR="00D05F0F" w:rsidRPr="004D2D43" w:rsidRDefault="004D2D43" w:rsidP="00B81880">
      <w:pPr>
        <w:pStyle w:val="Nagwek3"/>
        <w:ind w:left="567" w:hanging="283"/>
        <w:rPr>
          <w:lang w:val="pl"/>
        </w:rPr>
      </w:pPr>
      <w:r w:rsidRPr="004D2D43">
        <w:rPr>
          <w:lang w:val="pl"/>
        </w:rPr>
        <w:t>W przypadku kompresowania dokumentów np. w plik ZIP zaleca się</w:t>
      </w:r>
      <w:r w:rsidR="00D05F0F" w:rsidRPr="004D2D43">
        <w:rPr>
          <w:lang w:val="pl"/>
        </w:rPr>
        <w:t xml:space="preserve"> wcześniejsze podpisanie każ</w:t>
      </w:r>
      <w:r w:rsidRPr="004D2D43">
        <w:rPr>
          <w:lang w:val="pl"/>
        </w:rPr>
        <w:t>dego ze skompresowanych plików;</w:t>
      </w:r>
    </w:p>
    <w:p w14:paraId="656F7BBC" w14:textId="2ECA24FC" w:rsidR="00D05F0F" w:rsidRPr="004D2D43" w:rsidRDefault="00D05F0F" w:rsidP="00B81880">
      <w:pPr>
        <w:pStyle w:val="Nagwek3"/>
        <w:ind w:left="567" w:hanging="283"/>
        <w:rPr>
          <w:lang w:val="pl"/>
        </w:rPr>
      </w:pPr>
      <w:r w:rsidRPr="004D2D43">
        <w:rPr>
          <w:lang w:val="pl"/>
        </w:rPr>
        <w:t>Zamawiający rekomenduje wykorzystanie podpisu z kwa</w:t>
      </w:r>
      <w:r w:rsidR="004D2D43">
        <w:rPr>
          <w:lang w:val="pl"/>
        </w:rPr>
        <w:t>lifikowanym znacznikiem czasu;</w:t>
      </w:r>
    </w:p>
    <w:p w14:paraId="00EAB849" w14:textId="3516F55D" w:rsidR="00D05F0F" w:rsidRDefault="00D05F0F" w:rsidP="00B81880">
      <w:pPr>
        <w:pStyle w:val="Nagwek3"/>
        <w:ind w:left="567" w:hanging="283"/>
        <w:rPr>
          <w:lang w:val="pl"/>
        </w:rPr>
      </w:pPr>
      <w:r w:rsidRPr="004D2D43">
        <w:rPr>
          <w:lang w:val="pl"/>
        </w:rPr>
        <w:t>Zamawiający zaleca</w:t>
      </w:r>
      <w:r w:rsidR="004D2D43">
        <w:rPr>
          <w:lang w:val="pl"/>
        </w:rPr>
        <w:t>,</w:t>
      </w:r>
      <w:r w:rsidRPr="004D2D43">
        <w:rPr>
          <w:lang w:val="pl"/>
        </w:rPr>
        <w:t xml:space="preserve"> aby nie wprowadzać jakichkolwiek zmian w plikach po podpisaniu ich podpisem kwalifikowanym. Może to skutkować naruszeniem integralności plików co równoważne będzie z koniecznością o</w:t>
      </w:r>
      <w:r w:rsidR="00FF053C">
        <w:rPr>
          <w:lang w:val="pl"/>
        </w:rPr>
        <w:t>drzucenia oferty w postępowaniu;</w:t>
      </w:r>
    </w:p>
    <w:p w14:paraId="4CCFB8CA" w14:textId="7C517D1C" w:rsidR="00FF053C" w:rsidRPr="00FF053C" w:rsidRDefault="00FF053C" w:rsidP="00B81880">
      <w:pPr>
        <w:pStyle w:val="Nagwek3"/>
        <w:ind w:left="567" w:hanging="283"/>
        <w:rPr>
          <w:lang w:val="pl"/>
        </w:rPr>
      </w:pPr>
      <w:r>
        <w:rPr>
          <w:lang w:val="pl"/>
        </w:rPr>
        <w:lastRenderedPageBreak/>
        <w:t>Zamawiający nie przewiduje form komunikowania</w:t>
      </w:r>
      <w:r w:rsidRPr="00FF053C">
        <w:rPr>
          <w:lang w:val="pl"/>
        </w:rPr>
        <w:t xml:space="preserve"> </w:t>
      </w:r>
      <w:r>
        <w:rPr>
          <w:lang w:val="pl"/>
        </w:rPr>
        <w:t xml:space="preserve">się </w:t>
      </w:r>
      <w:r w:rsidRPr="00FF053C">
        <w:rPr>
          <w:lang w:val="pl"/>
        </w:rPr>
        <w:t>z wykonawcami w inny sposób niż przy użyciu środków komunikacji elektronicznej w przypad</w:t>
      </w:r>
      <w:r>
        <w:rPr>
          <w:lang w:val="pl"/>
        </w:rPr>
        <w:t>ku zaistnienia jednej z sytuacjach</w:t>
      </w:r>
      <w:r w:rsidRPr="00FF053C">
        <w:rPr>
          <w:lang w:val="pl"/>
        </w:rPr>
        <w:t xml:space="preserve"> określonych w art. 65 ust. 1, art. 66 i art. 69</w:t>
      </w:r>
      <w:r>
        <w:rPr>
          <w:lang w:val="pl"/>
        </w:rPr>
        <w:t xml:space="preserve"> ustawy </w:t>
      </w:r>
      <w:proofErr w:type="spellStart"/>
      <w:r>
        <w:rPr>
          <w:lang w:val="pl"/>
        </w:rPr>
        <w:t>Pzp</w:t>
      </w:r>
      <w:proofErr w:type="spellEnd"/>
      <w:r>
        <w:rPr>
          <w:lang w:val="pl"/>
        </w:rPr>
        <w:t>.</w:t>
      </w:r>
    </w:p>
    <w:p w14:paraId="7369EC4C" w14:textId="4B960213" w:rsidR="007206AE" w:rsidRDefault="001C43D0" w:rsidP="007A29AE">
      <w:pPr>
        <w:pStyle w:val="Nagwek1"/>
      </w:pPr>
      <w:bookmarkStart w:id="30" w:name="_Toc62396895"/>
      <w:r>
        <w:t>Opis sposobu przygotowania ofert.</w:t>
      </w:r>
      <w:bookmarkEnd w:id="30"/>
    </w:p>
    <w:p w14:paraId="5F379EB3" w14:textId="44C82CE4" w:rsidR="00C540B8" w:rsidRDefault="00C540B8" w:rsidP="00AD7222">
      <w:pPr>
        <w:pStyle w:val="Nagwek2"/>
        <w:numPr>
          <w:ilvl w:val="0"/>
          <w:numId w:val="18"/>
        </w:numPr>
        <w:ind w:left="284" w:hanging="283"/>
      </w:pPr>
      <w:r>
        <w:t>Przygotowanie oferty</w:t>
      </w:r>
      <w:r w:rsidR="00241D9C">
        <w:t xml:space="preserve"> i innych dokumentów składanych w postępowaniu</w:t>
      </w:r>
      <w:r>
        <w:t xml:space="preserve">. </w:t>
      </w:r>
      <w:r w:rsidR="00002F1C">
        <w:t>Forma i aspekty techniczne.</w:t>
      </w:r>
    </w:p>
    <w:p w14:paraId="6B282DBA" w14:textId="52DE2561" w:rsidR="00C540B8" w:rsidRDefault="00C540B8" w:rsidP="00AD7222">
      <w:pPr>
        <w:pStyle w:val="Nagwek3"/>
        <w:numPr>
          <w:ilvl w:val="0"/>
          <w:numId w:val="19"/>
        </w:numPr>
        <w:ind w:left="567" w:hanging="284"/>
      </w:pPr>
      <w:r w:rsidRPr="00C540B8">
        <w:t>Wykonawca może złożyć tylko j</w:t>
      </w:r>
      <w:r w:rsidR="00B50F18">
        <w:t>edną ofertę</w:t>
      </w:r>
      <w:r w:rsidR="00091D05" w:rsidRPr="00091D05">
        <w:t xml:space="preserve"> </w:t>
      </w:r>
      <w:r w:rsidR="00374469">
        <w:t>w  niniejsz</w:t>
      </w:r>
      <w:r w:rsidR="00585E68">
        <w:t>ym</w:t>
      </w:r>
      <w:r w:rsidR="00374469">
        <w:t xml:space="preserve"> postępowani</w:t>
      </w:r>
      <w:r w:rsidR="00585E68">
        <w:t>u</w:t>
      </w:r>
      <w:r>
        <w:t>;</w:t>
      </w:r>
    </w:p>
    <w:p w14:paraId="4849800E" w14:textId="46ABB667" w:rsidR="008B0002" w:rsidRDefault="008B0002" w:rsidP="00B81880">
      <w:pPr>
        <w:pStyle w:val="Nagwek3"/>
        <w:ind w:left="567" w:hanging="284"/>
        <w:rPr>
          <w:rFonts w:eastAsia="Arial Unicode MS"/>
        </w:rPr>
      </w:pPr>
      <w:r w:rsidRPr="008B0002">
        <w:rPr>
          <w:rFonts w:eastAsia="Arial Unicode MS"/>
        </w:rPr>
        <w:t>Of</w:t>
      </w:r>
      <w:r>
        <w:rPr>
          <w:rFonts w:eastAsia="Arial Unicode MS"/>
        </w:rPr>
        <w:t>erta oraz wszystkie dokumenty składane przez w</w:t>
      </w:r>
      <w:r w:rsidRPr="008B0002">
        <w:rPr>
          <w:rFonts w:eastAsia="Arial Unicode MS"/>
        </w:rPr>
        <w:t>ykonawcę w toku postępowania winny być podpisane przez osoby upoważnione do skład</w:t>
      </w:r>
      <w:r>
        <w:rPr>
          <w:rFonts w:eastAsia="Arial Unicode MS"/>
        </w:rPr>
        <w:t>ania oświadczeń woli w imieniu w</w:t>
      </w:r>
      <w:r w:rsidRPr="008B0002">
        <w:rPr>
          <w:rFonts w:eastAsia="Arial Unicode MS"/>
        </w:rPr>
        <w:t>ykonawcy, zgodnie z zasadą reprezentacji wynikającą z postanowień odpowiednich</w:t>
      </w:r>
      <w:r>
        <w:rPr>
          <w:rFonts w:eastAsia="Arial Unicode MS"/>
        </w:rPr>
        <w:t xml:space="preserve"> przepisów prawnych,</w:t>
      </w:r>
      <w:r w:rsidRPr="008B0002">
        <w:rPr>
          <w:rFonts w:eastAsia="Arial Unicode MS"/>
        </w:rPr>
        <w:t xml:space="preserve"> umowy, uchwały lub prawidłow</w:t>
      </w:r>
      <w:r>
        <w:rPr>
          <w:rFonts w:eastAsia="Arial Unicode MS"/>
        </w:rPr>
        <w:t>o sporządzonego pełnomocnictwa;</w:t>
      </w:r>
    </w:p>
    <w:p w14:paraId="44816289" w14:textId="2E9DEA4D" w:rsidR="00A57F79" w:rsidRDefault="00A57F79" w:rsidP="00B81880">
      <w:pPr>
        <w:pStyle w:val="Nagwek3"/>
        <w:ind w:left="567" w:hanging="284"/>
      </w:pPr>
      <w:r w:rsidRPr="00A57F79">
        <w:t>W przypadku Wykonawców wspólnie ubiegających się o zamówienie (np. konsorcja, spółki cywilne) – winni oni ustanowić pełnomocnika do reprezentowania ich w postępowaniu o</w:t>
      </w:r>
      <w:r>
        <w:t> </w:t>
      </w:r>
      <w:r w:rsidRPr="00A57F79">
        <w:t>udzielenie zamówienia albo do reprezentowania ich w postępowaniu i zawarcia umowy w</w:t>
      </w:r>
      <w:r>
        <w:t> </w:t>
      </w:r>
      <w:r w:rsidRPr="00A57F79">
        <w:t>sprawie zamówienia publicznego</w:t>
      </w:r>
      <w:r>
        <w:t>;</w:t>
      </w:r>
    </w:p>
    <w:p w14:paraId="594A4746" w14:textId="02E54BFF" w:rsidR="00E23287" w:rsidRPr="00E23287" w:rsidRDefault="00E23287" w:rsidP="00B81880">
      <w:pPr>
        <w:pStyle w:val="Nagwek3"/>
        <w:ind w:left="567"/>
        <w:rPr>
          <w:rFonts w:eastAsia="Arial Unicode MS"/>
        </w:rPr>
      </w:pPr>
      <w:r w:rsidRPr="00E23287">
        <w:rPr>
          <w:rFonts w:eastAsia="Arial Unicode MS"/>
        </w:rPr>
        <w:t>Wykonawcy wspólnie ubiegający się o</w:t>
      </w:r>
      <w:r>
        <w:rPr>
          <w:rFonts w:eastAsia="Arial Unicode MS"/>
        </w:rPr>
        <w:t xml:space="preserve"> udzielenie zamówienia składają oświadczenie w ofercie,</w:t>
      </w:r>
      <w:r w:rsidRPr="00E23287">
        <w:rPr>
          <w:rFonts w:eastAsia="Arial Unicode MS"/>
        </w:rPr>
        <w:t xml:space="preserve"> z</w:t>
      </w:r>
      <w:r>
        <w:rPr>
          <w:rFonts w:eastAsia="Arial Unicode MS"/>
        </w:rPr>
        <w:t> </w:t>
      </w:r>
      <w:r w:rsidRPr="00E23287">
        <w:rPr>
          <w:rFonts w:eastAsia="Arial Unicode MS"/>
        </w:rPr>
        <w:t>którego</w:t>
      </w:r>
      <w:r>
        <w:rPr>
          <w:rFonts w:eastAsia="Arial Unicode MS"/>
        </w:rPr>
        <w:t xml:space="preserve"> wynika, którą część zamówienia </w:t>
      </w:r>
      <w:r w:rsidRPr="00E23287">
        <w:rPr>
          <w:rFonts w:eastAsia="Arial Unicode MS"/>
        </w:rPr>
        <w:t>wykonają poszczególni wykonawcy</w:t>
      </w:r>
      <w:r>
        <w:rPr>
          <w:rFonts w:eastAsia="Arial Unicode MS"/>
        </w:rPr>
        <w:t xml:space="preserve"> (zgodnie z treścią formularza oferty – załącznik 1A);</w:t>
      </w:r>
    </w:p>
    <w:p w14:paraId="3960ADC8" w14:textId="2D928F5F" w:rsidR="00915A9C" w:rsidRDefault="00915A9C" w:rsidP="00B81880">
      <w:pPr>
        <w:pStyle w:val="Nagwek3"/>
        <w:ind w:left="567" w:hanging="284"/>
        <w:rPr>
          <w:rFonts w:eastAsia="Arial Unicode MS"/>
        </w:rPr>
      </w:pPr>
      <w:r>
        <w:rPr>
          <w:rFonts w:eastAsia="Arial Unicode MS"/>
        </w:rPr>
        <w:t>Ofertę</w:t>
      </w:r>
      <w:r w:rsidRPr="00915A9C">
        <w:rPr>
          <w:rFonts w:eastAsia="Arial Unicode MS"/>
        </w:rPr>
        <w:t xml:space="preserve">, oświadczenie wstępne, o którym mowa w art. 125 ust. 1 ustawy </w:t>
      </w:r>
      <w:proofErr w:type="spellStart"/>
      <w:r w:rsidRPr="00915A9C">
        <w:rPr>
          <w:rFonts w:eastAsia="Arial Unicode MS"/>
        </w:rPr>
        <w:t>Pzp</w:t>
      </w:r>
      <w:proofErr w:type="spellEnd"/>
      <w:r w:rsidRPr="00915A9C">
        <w:rPr>
          <w:rFonts w:eastAsia="Arial Unicode MS"/>
        </w:rPr>
        <w:t>, podmiotowe środki dowodowe</w:t>
      </w:r>
      <w:r w:rsidR="00125FCF">
        <w:rPr>
          <w:rFonts w:eastAsia="Arial Unicode MS"/>
        </w:rPr>
        <w:t xml:space="preserve"> (jeżeli są wymagane)</w:t>
      </w:r>
      <w:r w:rsidRPr="00915A9C">
        <w:rPr>
          <w:rFonts w:eastAsia="Arial Unicode MS"/>
        </w:rPr>
        <w:t>, w tym oświadczenie, o którym mowa w art. 117 ust. 4</w:t>
      </w:r>
      <w:r w:rsidR="00B50F18">
        <w:rPr>
          <w:rFonts w:eastAsia="Arial Unicode MS"/>
        </w:rPr>
        <w:t xml:space="preserve"> </w:t>
      </w:r>
      <w:r w:rsidRPr="00915A9C">
        <w:rPr>
          <w:rFonts w:eastAsia="Arial Unicode MS"/>
        </w:rPr>
        <w:t xml:space="preserve">ustawy </w:t>
      </w:r>
      <w:proofErr w:type="spellStart"/>
      <w:r w:rsidRPr="00915A9C">
        <w:rPr>
          <w:rFonts w:eastAsia="Arial Unicode MS"/>
        </w:rPr>
        <w:t>Pzp</w:t>
      </w:r>
      <w:proofErr w:type="spellEnd"/>
      <w:r w:rsidRPr="00915A9C">
        <w:rPr>
          <w:rFonts w:eastAsia="Arial Unicode MS"/>
        </w:rPr>
        <w:t xml:space="preserve"> (jeżeli jest wymagane), oraz zobowiązanie podmiotu udostępniającego zasoby, o</w:t>
      </w:r>
      <w:r w:rsidR="00125FCF">
        <w:rPr>
          <w:rFonts w:eastAsia="Arial Unicode MS"/>
        </w:rPr>
        <w:t> </w:t>
      </w:r>
      <w:r w:rsidRPr="00915A9C">
        <w:rPr>
          <w:rFonts w:eastAsia="Arial Unicode MS"/>
        </w:rPr>
        <w:t xml:space="preserve">którym mowa w art. 118 ust. 3 ustawy </w:t>
      </w:r>
      <w:proofErr w:type="spellStart"/>
      <w:r w:rsidRPr="00915A9C">
        <w:rPr>
          <w:rFonts w:eastAsia="Arial Unicode MS"/>
        </w:rPr>
        <w:t>Pzp</w:t>
      </w:r>
      <w:proofErr w:type="spellEnd"/>
      <w:r w:rsidRPr="00915A9C">
        <w:rPr>
          <w:rFonts w:eastAsia="Arial Unicode MS"/>
        </w:rPr>
        <w:t xml:space="preserve"> (jeżeli jest wymagane), przedmiotowe środki dowodowe, pełnomocnictwo, sporządza się w</w:t>
      </w:r>
      <w:r>
        <w:rPr>
          <w:rFonts w:eastAsia="Arial Unicode MS"/>
        </w:rPr>
        <w:t> </w:t>
      </w:r>
      <w:r w:rsidRPr="00915A9C">
        <w:rPr>
          <w:rFonts w:eastAsia="Arial Unicode MS"/>
        </w:rPr>
        <w:t>postaci elektronicznej, w formatach danych określonych w</w:t>
      </w:r>
      <w:r w:rsidR="00B50F18">
        <w:rPr>
          <w:rFonts w:eastAsia="Arial Unicode MS"/>
        </w:rPr>
        <w:t> </w:t>
      </w:r>
      <w:r w:rsidRPr="00915A9C">
        <w:rPr>
          <w:rFonts w:eastAsia="Arial Unicode MS"/>
        </w:rPr>
        <w:t>przepisach wydanych na podstawie art. 18 ustawy z dnia 17 lutego 2005 r. o</w:t>
      </w:r>
      <w:r w:rsidR="00125FCF">
        <w:rPr>
          <w:rFonts w:eastAsia="Arial Unicode MS"/>
        </w:rPr>
        <w:t> </w:t>
      </w:r>
      <w:r w:rsidRPr="00915A9C">
        <w:rPr>
          <w:rFonts w:eastAsia="Arial Unicode MS"/>
        </w:rPr>
        <w:t xml:space="preserve">informatyzacji działalności podmiotów realizujących zadania publiczne, z uwzględnieniem postanowień rozdziału VIII SWZ </w:t>
      </w:r>
      <w:r>
        <w:rPr>
          <w:rFonts w:eastAsia="Arial Unicode MS"/>
        </w:rPr>
        <w:t>i rodzaju przekazywanych danych;</w:t>
      </w:r>
    </w:p>
    <w:p w14:paraId="48BAA936" w14:textId="625E833E" w:rsidR="001509D7" w:rsidRPr="001509D7" w:rsidRDefault="001509D7" w:rsidP="00B81880">
      <w:pPr>
        <w:pStyle w:val="Nagwek3"/>
        <w:ind w:left="567" w:hanging="284"/>
        <w:rPr>
          <w:rFonts w:eastAsia="Arial Unicode MS"/>
        </w:rPr>
      </w:pPr>
      <w:r w:rsidRPr="001509D7">
        <w:rPr>
          <w:rFonts w:eastAsia="Arial Unicode MS"/>
        </w:rPr>
        <w:t>Ofertę oraz wszelkie dokumenty elektroniczne przekazuje się w postępowaniu przy użyciu środków komunikacji elektronicznej wskazanych</w:t>
      </w:r>
      <w:r w:rsidR="00473F6B">
        <w:rPr>
          <w:rFonts w:eastAsia="Arial Unicode MS"/>
        </w:rPr>
        <w:t xml:space="preserve"> zgodnie z art. 67 ustawy </w:t>
      </w:r>
      <w:proofErr w:type="spellStart"/>
      <w:r w:rsidR="00473F6B">
        <w:rPr>
          <w:rFonts w:eastAsia="Arial Unicode MS"/>
        </w:rPr>
        <w:t>Pzp</w:t>
      </w:r>
      <w:proofErr w:type="spellEnd"/>
      <w:r w:rsidRPr="001509D7">
        <w:rPr>
          <w:rFonts w:eastAsia="Arial Unicode MS"/>
        </w:rPr>
        <w:t xml:space="preserve"> przez Zamawiającego, w więc za pośrednictwem </w:t>
      </w:r>
      <w:hyperlink r:id="rId23">
        <w:r w:rsidRPr="001509D7">
          <w:rPr>
            <w:rStyle w:val="Hipercze"/>
            <w:rFonts w:eastAsia="Arial Unicode MS" w:cs="Arial"/>
            <w:szCs w:val="20"/>
            <w:lang w:val="pl" w:eastAsia="pl-PL"/>
          </w:rPr>
          <w:t>platformazakupowa.pl</w:t>
        </w:r>
      </w:hyperlink>
      <w:r w:rsidR="00BB50C1">
        <w:rPr>
          <w:rFonts w:eastAsia="Arial Unicode MS"/>
        </w:rPr>
        <w:t xml:space="preserve">, pod adresem: </w:t>
      </w:r>
      <w:hyperlink r:id="rId24" w:history="1">
        <w:r w:rsidR="00BB50C1" w:rsidRPr="00BB50C1">
          <w:rPr>
            <w:rStyle w:val="Hipercze"/>
            <w:rFonts w:eastAsia="Arial Unicode MS"/>
          </w:rPr>
          <w:t>https://platformazakupowa.pl/pn/us</w:t>
        </w:r>
      </w:hyperlink>
    </w:p>
    <w:p w14:paraId="3EFC803A" w14:textId="0EFD51BE" w:rsidR="001509D7" w:rsidRDefault="00241D9C" w:rsidP="00B81880">
      <w:pPr>
        <w:pStyle w:val="Nagwek3"/>
        <w:ind w:left="567" w:hanging="284"/>
      </w:pPr>
      <w:r>
        <w:t xml:space="preserve">Ofertę </w:t>
      </w:r>
      <w:r w:rsidR="00EE444D" w:rsidRPr="00EE444D">
        <w:t xml:space="preserve">należy złożyć </w:t>
      </w:r>
      <w:r w:rsidR="00EE444D" w:rsidRPr="0095630D">
        <w:t>w formie elektronicznej (postać elektroniczna opatrzona kwalifikowanym podpisem elektronicznym)</w:t>
      </w:r>
      <w:r w:rsidR="00125FCF" w:rsidRPr="0095630D">
        <w:t xml:space="preserve"> lub w postaci elektronicznej opatrzonej podpisem zaufanym lub osobistym,</w:t>
      </w:r>
      <w:r w:rsidR="00EE444D" w:rsidRPr="0095630D">
        <w:t xml:space="preserve"> w języku polsk</w:t>
      </w:r>
      <w:r w:rsidR="00EE444D" w:rsidRPr="00EE444D">
        <w:t>im, zgodnie z przepisami prawa</w:t>
      </w:r>
      <w:r w:rsidR="00EE444D">
        <w:t xml:space="preserve"> oraz dokumentami zamówienia</w:t>
      </w:r>
      <w:r w:rsidR="000A5BCB">
        <w:t>;</w:t>
      </w:r>
      <w:r w:rsidR="001509D7">
        <w:t xml:space="preserve"> </w:t>
      </w:r>
    </w:p>
    <w:p w14:paraId="4E95A9D6" w14:textId="671AD459" w:rsidR="00297EB3" w:rsidRPr="00297EB3" w:rsidRDefault="00297EB3" w:rsidP="00B81880">
      <w:pPr>
        <w:pStyle w:val="Nagwek3"/>
        <w:ind w:left="567" w:hanging="284"/>
      </w:pPr>
      <w:r>
        <w:t>Przedmiotowe i p</w:t>
      </w:r>
      <w:r w:rsidRPr="00297EB3">
        <w:t>odmiotowe środki dowodowe</w:t>
      </w:r>
      <w:r w:rsidR="005B5BA7">
        <w:t xml:space="preserve"> (jeżeli są wymagane)</w:t>
      </w:r>
      <w:r w:rsidRPr="00297EB3">
        <w:t xml:space="preserve"> oraz </w:t>
      </w:r>
      <w:r>
        <w:t>inne dokumenty lub oświadczenia wymagane w postępowaniu</w:t>
      </w:r>
      <w:r w:rsidRPr="00297EB3">
        <w:t xml:space="preserve">, składa </w:t>
      </w:r>
      <w:r w:rsidRPr="00DF319C">
        <w:t>się w formie elektronicznej</w:t>
      </w:r>
      <w:r w:rsidR="00125FCF" w:rsidRPr="00DF319C">
        <w:t xml:space="preserve"> lub w postaci elektronicznej z podpisem zaufanym lub osobistym</w:t>
      </w:r>
      <w:r w:rsidRPr="00DF319C">
        <w:t xml:space="preserve">. </w:t>
      </w:r>
      <w:r w:rsidRPr="00297EB3">
        <w:t>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w:t>
      </w:r>
      <w:r w:rsidR="005B5BA7">
        <w:t xml:space="preserve">kowanym </w:t>
      </w:r>
      <w:r w:rsidR="005B5BA7">
        <w:lastRenderedPageBreak/>
        <w:t>podpisem elektronicznym</w:t>
      </w:r>
      <w:r w:rsidR="005B5BA7" w:rsidRPr="005B5BA7">
        <w:t>, pod</w:t>
      </w:r>
      <w:r w:rsidR="005B5BA7">
        <w:t>pisem zaufanym lub podpisem oso</w:t>
      </w:r>
      <w:r w:rsidR="005B5BA7" w:rsidRPr="005B5BA7">
        <w:t>bistym</w:t>
      </w:r>
      <w:r w:rsidR="005B5BA7">
        <w:t>,</w:t>
      </w:r>
      <w:r w:rsidRPr="00297EB3">
        <w:t xml:space="preserve"> poświadczające zgodność cyfrowego odwzorowania z dokumentem w</w:t>
      </w:r>
      <w:r>
        <w:t> </w:t>
      </w:r>
      <w:r w:rsidRPr="00297EB3">
        <w:t>postaci papierowej.</w:t>
      </w:r>
      <w:r w:rsidR="00002F1C">
        <w:t xml:space="preserve"> </w:t>
      </w:r>
      <w:r w:rsidR="00002F1C" w:rsidRPr="00002F1C">
        <w:t xml:space="preserve">Przez </w:t>
      </w:r>
      <w:r w:rsidR="00002F1C">
        <w:t>cyfrowe odwzorowanie</w:t>
      </w:r>
      <w:r w:rsidR="00002F1C" w:rsidRPr="00002F1C">
        <w:t>, należy rozumieć dokument elektroniczny będący kopią elektroniczną treści zapisanej w postaci papierowej, umożliwiający zapoznanie się z tą treścią i</w:t>
      </w:r>
      <w:r w:rsidR="00002F1C">
        <w:t> </w:t>
      </w:r>
      <w:r w:rsidR="00002F1C" w:rsidRPr="00002F1C">
        <w:t>jej zrozumienie, bez konieczności bezp</w:t>
      </w:r>
      <w:r w:rsidR="00002F1C">
        <w:t>ośredniego dostępu do oryginału;</w:t>
      </w:r>
    </w:p>
    <w:p w14:paraId="03C45ED2" w14:textId="28F47607" w:rsidR="00297EB3" w:rsidRDefault="00297EB3" w:rsidP="00B81880">
      <w:pPr>
        <w:pStyle w:val="Nagwek3"/>
        <w:ind w:left="567" w:hanging="284"/>
      </w:pPr>
      <w:r>
        <w:t>Poświadczenia zgodności cyfrowego odwzorowania z dokumentem w postaci papierowej, o k</w:t>
      </w:r>
      <w:r w:rsidR="00E23287">
        <w:t>tórym mowa w pkt 8</w:t>
      </w:r>
      <w:r>
        <w:t>, dokonuje w przypadku:</w:t>
      </w:r>
    </w:p>
    <w:p w14:paraId="1F764B06" w14:textId="39471867" w:rsidR="00297EB3" w:rsidRDefault="00297EB3" w:rsidP="00AD7222">
      <w:pPr>
        <w:pStyle w:val="Nagwek4"/>
        <w:numPr>
          <w:ilvl w:val="0"/>
          <w:numId w:val="20"/>
        </w:numPr>
        <w:ind w:left="851" w:hanging="283"/>
      </w:pPr>
      <w:r>
        <w:t>podmiotowych środków dowodowych</w:t>
      </w:r>
      <w:r w:rsidR="00125FCF">
        <w:rPr>
          <w:lang w:val="pl-PL"/>
        </w:rPr>
        <w:t xml:space="preserve"> (jeżeli są wymagane)</w:t>
      </w:r>
      <w:r>
        <w:t xml:space="preserve">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828E984" w14:textId="5145A2F7" w:rsidR="00297EB3" w:rsidRDefault="00297EB3" w:rsidP="00B81880">
      <w:pPr>
        <w:pStyle w:val="Nagwek4"/>
        <w:ind w:left="851" w:hanging="283"/>
      </w:pPr>
      <w:r>
        <w:t>przedmiotowych środków dowodowych – odpowiednio wykonawca lub wykonawca wspólnie ubiegający się o udzielenie zamówienia;</w:t>
      </w:r>
    </w:p>
    <w:p w14:paraId="7493399A" w14:textId="499034B5" w:rsidR="00297EB3" w:rsidRDefault="00297EB3" w:rsidP="00B81880">
      <w:pPr>
        <w:pStyle w:val="Nagwek4"/>
        <w:ind w:left="851" w:hanging="283"/>
      </w:pPr>
      <w:r>
        <w:t>innych dokumentów – odpowiednio wykonawca lub wykonawca wspólnie ubiegający się o udzielenie zamówienia, w zakresie dokumentów, które każdego z nich dotyczą;</w:t>
      </w:r>
    </w:p>
    <w:p w14:paraId="3C42E5D6" w14:textId="7A1F9B58" w:rsidR="00002F1C" w:rsidRPr="00002F1C" w:rsidRDefault="00002F1C" w:rsidP="00B81880">
      <w:pPr>
        <w:pStyle w:val="Nagwek4"/>
        <w:ind w:left="851" w:hanging="283"/>
      </w:pPr>
      <w:r>
        <w:t>w każdym wypadku poświadczenia z</w:t>
      </w:r>
      <w:r w:rsidR="00CE7E76">
        <w:t>godności może dokonać notariusz;</w:t>
      </w:r>
    </w:p>
    <w:p w14:paraId="10091DA2" w14:textId="4074C8D9" w:rsidR="00002F1C" w:rsidRDefault="007213C6" w:rsidP="00B81880">
      <w:pPr>
        <w:pStyle w:val="Nagwek3"/>
        <w:ind w:left="567" w:hanging="284"/>
      </w:pPr>
      <w:r w:rsidRPr="007213C6">
        <w:t>W pr</w:t>
      </w:r>
      <w:r>
        <w:t>ocesie składania oferty,</w:t>
      </w:r>
      <w:r w:rsidRPr="007213C6">
        <w:t xml:space="preserve"> w tym</w:t>
      </w:r>
      <w:r>
        <w:t xml:space="preserve"> m.in.</w:t>
      </w:r>
      <w:r w:rsidRPr="007213C6">
        <w:t xml:space="preserve"> przedmiotowych środków dowodowych na platformie,  kwalifikowany podpis elektroniczny</w:t>
      </w:r>
      <w:r w:rsidR="005B5BA7">
        <w:t>, podpis zaufany lub osobisty</w:t>
      </w:r>
      <w:r w:rsidRPr="007213C6">
        <w:t xml:space="preserve"> wykonawca może złożyć bezpośrednio na dokumencie, któ</w:t>
      </w:r>
      <w:r>
        <w:t>ry następnie przesyła na platformę</w:t>
      </w:r>
      <w:r w:rsidRPr="007213C6">
        <w:t xml:space="preserve"> (opcja rekomend</w:t>
      </w:r>
      <w:r>
        <w:t>owana przez Zamawiającego</w:t>
      </w:r>
      <w:r w:rsidRPr="007213C6">
        <w:t>) oraz dodatkowo dla całego pakietu dokumentów</w:t>
      </w:r>
      <w:r>
        <w:t>,</w:t>
      </w:r>
      <w:r w:rsidRPr="007213C6">
        <w:t xml:space="preserve"> w kroku 2 Formularza składania oferty lub wniosku (po kliknięciu w pr</w:t>
      </w:r>
      <w:r>
        <w:t xml:space="preserve">zycisk </w:t>
      </w:r>
      <w:r w:rsidR="00CE7E76">
        <w:t>„</w:t>
      </w:r>
      <w:r>
        <w:t>Przejdź do podsumowania</w:t>
      </w:r>
      <w:r w:rsidR="00CE7E76">
        <w:t>”</w:t>
      </w:r>
      <w:r>
        <w:t>);</w:t>
      </w:r>
    </w:p>
    <w:p w14:paraId="1568E664" w14:textId="04D6DD9A" w:rsidR="007213C6" w:rsidRDefault="007213C6" w:rsidP="00B81880">
      <w:pPr>
        <w:pStyle w:val="Nagwek3"/>
        <w:ind w:left="567" w:hanging="284"/>
      </w:pPr>
      <w:r w:rsidRPr="007213C6">
        <w:t>W przypadku przekazywan</w:t>
      </w:r>
      <w:r>
        <w:t xml:space="preserve">ia w postępowaniu </w:t>
      </w:r>
      <w:r w:rsidRPr="007213C6">
        <w:t>dokumentu elektronicznego w formacie poddającym dane kompresji, opatrzenie pliku zawierającego skompresowane dokumenty kwalifik</w:t>
      </w:r>
      <w:r>
        <w:t xml:space="preserve">owanym podpisem elektronicznym, </w:t>
      </w:r>
      <w:r w:rsidRPr="007213C6">
        <w:t>jest równoznaczne z opatrzeniem wszystkich dokumentów za</w:t>
      </w:r>
      <w:r>
        <w:t xml:space="preserve">wartych w tym pliku </w:t>
      </w:r>
      <w:r w:rsidRPr="007213C6">
        <w:t>kwalifikowanym p</w:t>
      </w:r>
      <w:r>
        <w:t>odpisem elektronicznym;</w:t>
      </w:r>
    </w:p>
    <w:p w14:paraId="15EB05B7" w14:textId="2B5B3C00" w:rsidR="007213C6" w:rsidRDefault="007213C6" w:rsidP="00B81880">
      <w:pPr>
        <w:pStyle w:val="Nagwek3"/>
        <w:ind w:left="567" w:hanging="284"/>
      </w:pPr>
      <w:r w:rsidRPr="00490CBC">
        <w:t>Podpisy kwalifikowane wykorzystywane przez wykonawców do podpisywania wszelkich plików muszą spełniać</w:t>
      </w:r>
      <w:r>
        <w:t xml:space="preserve"> wymogi </w:t>
      </w:r>
      <w:r w:rsidRPr="00490CBC">
        <w:t>Rozporządzeni</w:t>
      </w:r>
      <w:r>
        <w:t>a</w:t>
      </w:r>
      <w:r w:rsidRPr="00490CBC">
        <w:t xml:space="preserve"> Parlamentu Europejskiego i Rady w sprawie identyfikacji elektronicznej i usług zaufania w odniesieniu do transakcji elektronicznych na rynku wewnętrznym (</w:t>
      </w:r>
      <w:proofErr w:type="spellStart"/>
      <w:r w:rsidRPr="00490CBC">
        <w:t>eIDAS</w:t>
      </w:r>
      <w:proofErr w:type="spellEnd"/>
      <w:r w:rsidRPr="00490CBC">
        <w:t xml:space="preserve">) (UE) nr </w:t>
      </w:r>
      <w:r>
        <w:t>910/2014;</w:t>
      </w:r>
    </w:p>
    <w:p w14:paraId="66198CF6" w14:textId="59994579" w:rsidR="007667C8" w:rsidRDefault="007667C8" w:rsidP="00B81880">
      <w:pPr>
        <w:pStyle w:val="Nagwek3"/>
        <w:ind w:left="567" w:hanging="284"/>
      </w:pPr>
      <w:r w:rsidRPr="007667C8">
        <w:t>W przypadku wykorzystania f</w:t>
      </w:r>
      <w:r>
        <w:t xml:space="preserve">ormatu podpisu </w:t>
      </w:r>
      <w:proofErr w:type="spellStart"/>
      <w:r>
        <w:t>XAdES</w:t>
      </w:r>
      <w:proofErr w:type="spellEnd"/>
      <w:r>
        <w:t xml:space="preserve"> zewnętrzny,</w:t>
      </w:r>
      <w:r w:rsidRPr="007667C8">
        <w:t xml:space="preserve"> Zamawiający wymaga dołączenia odpowiedniej ilości plików tj. podpisywanych pl</w:t>
      </w:r>
      <w:r>
        <w:t xml:space="preserve">ików z danymi oraz plików </w:t>
      </w:r>
      <w:proofErr w:type="spellStart"/>
      <w:r>
        <w:t>XAdES</w:t>
      </w:r>
      <w:proofErr w:type="spellEnd"/>
      <w:r>
        <w:t>;</w:t>
      </w:r>
    </w:p>
    <w:p w14:paraId="680B2179" w14:textId="480A32BB" w:rsidR="007667C8" w:rsidRPr="007667C8" w:rsidRDefault="007667C8" w:rsidP="00B81880">
      <w:pPr>
        <w:pStyle w:val="Nagwek3"/>
        <w:ind w:left="567" w:hanging="284"/>
      </w:pPr>
      <w:r w:rsidRPr="007667C8">
        <w:t>Maksymalny rozmiar jednego pliku przesyłanego za pośrednictwem dedykowanych formularzy do: złożenia, zmiany, wycofania oferty wynosi 150 MB natomiast przy komunikacji wielk</w:t>
      </w:r>
      <w:r>
        <w:t>ość pliku to maksymalnie 500 MB;</w:t>
      </w:r>
    </w:p>
    <w:p w14:paraId="11DD9563" w14:textId="4183354F" w:rsidR="00EE444D" w:rsidRPr="00EE444D" w:rsidRDefault="00002F1C" w:rsidP="00B81880">
      <w:pPr>
        <w:pStyle w:val="Nagwek3"/>
        <w:ind w:left="567" w:hanging="284"/>
      </w:pPr>
      <w:r>
        <w:t>Oferta powinna być złożona z</w:t>
      </w:r>
      <w:r w:rsidR="00EE444D" w:rsidRPr="00EE444D">
        <w:t xml:space="preserve">godnie z treścią formularza oferty, stanowiącego załącznik nr 1A do niniejszej specyfikacji (Zamawiający dopuszcza odtworzenie tekstu formularza) z podaniem cen </w:t>
      </w:r>
      <w:r w:rsidR="00EE444D" w:rsidRPr="00EE444D">
        <w:lastRenderedPageBreak/>
        <w:t>jednostkowych netto, wartości netto, stawki i doliczonej wartości podatku VAT, ceny brutto za przedmiot zamówienia, a</w:t>
      </w:r>
      <w:r w:rsidR="00EE444D">
        <w:t> </w:t>
      </w:r>
      <w:r w:rsidR="00EE444D" w:rsidRPr="00EE444D">
        <w:t>także terminu, warunków realizacj</w:t>
      </w:r>
      <w:r w:rsidR="00B50F18">
        <w:t>i zamówienia</w:t>
      </w:r>
      <w:r w:rsidR="00EE444D">
        <w:t>;</w:t>
      </w:r>
      <w:r w:rsidR="00EE444D" w:rsidRPr="00EE444D">
        <w:t xml:space="preserve">  </w:t>
      </w:r>
    </w:p>
    <w:p w14:paraId="5EF5C307" w14:textId="47040FBE" w:rsidR="00EE444D" w:rsidRPr="00EE444D" w:rsidRDefault="00374469" w:rsidP="00B81880">
      <w:pPr>
        <w:pStyle w:val="Nagwek3"/>
        <w:ind w:left="567" w:hanging="284"/>
        <w:rPr>
          <w:rFonts w:eastAsia="Arial Unicode MS"/>
        </w:rPr>
      </w:pPr>
      <w:r>
        <w:rPr>
          <w:rFonts w:eastAsia="Arial Unicode MS"/>
        </w:rPr>
        <w:t>Cena</w:t>
      </w:r>
      <w:r w:rsidR="008B0002">
        <w:rPr>
          <w:rFonts w:eastAsia="Arial Unicode MS"/>
        </w:rPr>
        <w:t xml:space="preserve"> powin</w:t>
      </w:r>
      <w:r w:rsidR="00EE444D" w:rsidRPr="00EE444D">
        <w:rPr>
          <w:rFonts w:eastAsia="Arial Unicode MS"/>
        </w:rPr>
        <w:t>n</w:t>
      </w:r>
      <w:r>
        <w:rPr>
          <w:rFonts w:eastAsia="Arial Unicode MS"/>
        </w:rPr>
        <w:t>a być podana</w:t>
      </w:r>
      <w:r w:rsidR="008B0002">
        <w:rPr>
          <w:rFonts w:eastAsia="Arial Unicode MS"/>
        </w:rPr>
        <w:t xml:space="preserve"> liczbowo i słownie. W</w:t>
      </w:r>
      <w:r w:rsidR="00EE444D">
        <w:rPr>
          <w:rFonts w:eastAsia="Arial Unicode MS"/>
        </w:rPr>
        <w:t> </w:t>
      </w:r>
      <w:r w:rsidR="00EE444D" w:rsidRPr="00EE444D">
        <w:rPr>
          <w:rFonts w:eastAsia="Arial Unicode MS"/>
        </w:rPr>
        <w:t>przypadku rozbieżności pomi</w:t>
      </w:r>
      <w:r w:rsidR="008B0002">
        <w:rPr>
          <w:rFonts w:eastAsia="Arial Unicode MS"/>
        </w:rPr>
        <w:t>ędzy zapisem liczbowym a</w:t>
      </w:r>
      <w:r w:rsidR="00EE444D" w:rsidRPr="00EE444D">
        <w:rPr>
          <w:rFonts w:eastAsia="Arial Unicode MS"/>
        </w:rPr>
        <w:t xml:space="preserve"> słownym, Zamawiając</w:t>
      </w:r>
      <w:r w:rsidR="00EE444D">
        <w:rPr>
          <w:rFonts w:eastAsia="Arial Unicode MS"/>
        </w:rPr>
        <w:t>y przyjmie zapis podany słownie;</w:t>
      </w:r>
    </w:p>
    <w:p w14:paraId="1D73CE36" w14:textId="58E68729" w:rsidR="00C540B8" w:rsidRDefault="00915A9C" w:rsidP="00B81880">
      <w:pPr>
        <w:pStyle w:val="Nagwek3"/>
        <w:ind w:left="567" w:hanging="284"/>
      </w:pPr>
      <w:r w:rsidRPr="00915A9C">
        <w:t>Podmiotowe środki dowodowe, przedmiotowe środki dowodowe oraz inne dok</w:t>
      </w:r>
      <w:r>
        <w:t>umenty lub oświadczenia</w:t>
      </w:r>
      <w:r w:rsidR="005B5BA7">
        <w:t xml:space="preserve"> (jeżeli są wymagane)</w:t>
      </w:r>
      <w:r>
        <w:t>, sporzą</w:t>
      </w:r>
      <w:r w:rsidRPr="00915A9C">
        <w:t>dzone w języku obcym przekazuje się wraz</w:t>
      </w:r>
      <w:r>
        <w:t xml:space="preserve"> z</w:t>
      </w:r>
      <w:r w:rsidR="005B5BA7">
        <w:t> </w:t>
      </w:r>
      <w:r>
        <w:t>tłumaczeniem na język polski;</w:t>
      </w:r>
    </w:p>
    <w:p w14:paraId="1EDC20D0" w14:textId="1F32CD3E" w:rsidR="00E23287" w:rsidRPr="00E835C6" w:rsidRDefault="00E23287" w:rsidP="00585E68">
      <w:pPr>
        <w:pStyle w:val="Nagwek2"/>
        <w:numPr>
          <w:ilvl w:val="0"/>
          <w:numId w:val="18"/>
        </w:numPr>
        <w:ind w:left="284" w:hanging="283"/>
        <w:rPr>
          <w:color w:val="auto"/>
        </w:rPr>
      </w:pPr>
      <w:r w:rsidRPr="00E835C6">
        <w:rPr>
          <w:color w:val="auto"/>
        </w:rPr>
        <w:t>Wizja lokalna.</w:t>
      </w:r>
    </w:p>
    <w:p w14:paraId="2620B59E" w14:textId="3C575371" w:rsidR="008C04D6" w:rsidRPr="008C04D6" w:rsidRDefault="008C04D6" w:rsidP="008C04D6">
      <w:pPr>
        <w:pStyle w:val="Nagwek3"/>
        <w:numPr>
          <w:ilvl w:val="0"/>
          <w:numId w:val="80"/>
        </w:numPr>
        <w:rPr>
          <w:lang w:val="x-none"/>
        </w:rPr>
      </w:pPr>
      <w:r w:rsidRPr="008C04D6">
        <w:rPr>
          <w:lang w:val="x-none"/>
        </w:rPr>
        <w:t xml:space="preserve">Zamawiający </w:t>
      </w:r>
      <w:r w:rsidRPr="008C04D6">
        <w:t>przewiduje możliwość</w:t>
      </w:r>
      <w:r w:rsidRPr="008C04D6">
        <w:rPr>
          <w:lang w:val="x-none"/>
        </w:rPr>
        <w:t xml:space="preserve"> przeprowadzeni</w:t>
      </w:r>
      <w:r w:rsidRPr="008C04D6">
        <w:t>a</w:t>
      </w:r>
      <w:r w:rsidRPr="008C04D6">
        <w:rPr>
          <w:lang w:val="x-none"/>
        </w:rPr>
        <w:t xml:space="preserve"> </w:t>
      </w:r>
      <w:r w:rsidRPr="008C04D6">
        <w:t xml:space="preserve">przez Wykonawcę </w:t>
      </w:r>
      <w:r w:rsidRPr="008C04D6">
        <w:rPr>
          <w:lang w:val="x-none"/>
        </w:rPr>
        <w:t>wizji lokalne</w:t>
      </w:r>
      <w:r w:rsidRPr="008C04D6">
        <w:t>j</w:t>
      </w:r>
      <w:r w:rsidRPr="008C04D6">
        <w:rPr>
          <w:lang w:val="x-none"/>
        </w:rPr>
        <w:t xml:space="preserve"> </w:t>
      </w:r>
      <w:r>
        <w:t>obiektów i terenów</w:t>
      </w:r>
      <w:r w:rsidRPr="008C04D6">
        <w:rPr>
          <w:lang w:val="x-none"/>
        </w:rPr>
        <w:t>, któr</w:t>
      </w:r>
      <w:r>
        <w:t>ych</w:t>
      </w:r>
      <w:r w:rsidRPr="008C04D6">
        <w:rPr>
          <w:lang w:val="x-none"/>
        </w:rPr>
        <w:t xml:space="preserve"> dotyczy zamówienie. </w:t>
      </w:r>
      <w:r w:rsidRPr="008C04D6">
        <w:t xml:space="preserve">Przeprowadzenie wizji lokalnej nie jest wymogiem obligatoryjnym i nie skutkuje odrzuceniem oferty na podstawie art. 226 ust. 1 pkt 18 w zw. z art. 266 ustawy </w:t>
      </w:r>
      <w:proofErr w:type="spellStart"/>
      <w:r w:rsidRPr="008C04D6">
        <w:t>Pzp</w:t>
      </w:r>
      <w:proofErr w:type="spellEnd"/>
      <w:r w:rsidRPr="008C04D6">
        <w:t xml:space="preserve">. </w:t>
      </w:r>
      <w:r w:rsidRPr="008C04D6">
        <w:rPr>
          <w:lang w:val="x-none"/>
        </w:rPr>
        <w:t xml:space="preserve">Na wniosek Wykonawcy, Zamawiający umożliwi przeprowadzenie wizji lokalnej </w:t>
      </w:r>
      <w:r w:rsidRPr="00123A5B">
        <w:rPr>
          <w:lang w:val="x-none"/>
        </w:rPr>
        <w:t xml:space="preserve">w </w:t>
      </w:r>
      <w:r w:rsidR="00123A5B" w:rsidRPr="00123A5B">
        <w:rPr>
          <w:lang w:val="x-none"/>
        </w:rPr>
        <w:t xml:space="preserve"> dni robocze, w godz.: 8:00-16:00, po wcześniejszym ustaleniu terminu z p.</w:t>
      </w:r>
      <w:r w:rsidR="00B86B1C">
        <w:t xml:space="preserve"> Radosławem Aksamit </w:t>
      </w:r>
      <w:r w:rsidR="00123A5B" w:rsidRPr="00B86B1C">
        <w:rPr>
          <w:lang w:val="x-none"/>
        </w:rPr>
        <w:t>tel</w:t>
      </w:r>
      <w:r w:rsidR="00B86B1C" w:rsidRPr="00B86B1C">
        <w:t xml:space="preserve">.: +48 512 104 427 </w:t>
      </w:r>
      <w:r w:rsidRPr="00B86B1C">
        <w:rPr>
          <w:lang w:val="x-none"/>
        </w:rPr>
        <w:t>Zamawiający nie wymaga złożenia oferty po odbyciu wizji lokalnej lub po spraw</w:t>
      </w:r>
      <w:r w:rsidRPr="00123A5B">
        <w:rPr>
          <w:lang w:val="x-none"/>
        </w:rPr>
        <w:t xml:space="preserve">dzeniu </w:t>
      </w:r>
      <w:r w:rsidRPr="008C04D6">
        <w:rPr>
          <w:lang w:val="x-none"/>
        </w:rPr>
        <w:t xml:space="preserve">dokumentów niezbędnych do realizacji zamówienia, o których mowa w art. 131 ust. 2 w zw. z art. 266 ustawy </w:t>
      </w:r>
      <w:proofErr w:type="spellStart"/>
      <w:r w:rsidRPr="008C04D6">
        <w:rPr>
          <w:lang w:val="x-none"/>
        </w:rPr>
        <w:t>Pzp</w:t>
      </w:r>
      <w:proofErr w:type="spellEnd"/>
      <w:r w:rsidRPr="008C04D6">
        <w:rPr>
          <w:lang w:val="x-none"/>
        </w:rPr>
        <w:t>.</w:t>
      </w:r>
    </w:p>
    <w:p w14:paraId="4DF2C4B9" w14:textId="1939732F" w:rsidR="00A57F79" w:rsidRPr="00A57F79" w:rsidRDefault="00A57F79" w:rsidP="00585E68">
      <w:pPr>
        <w:pStyle w:val="Nagwek2"/>
        <w:numPr>
          <w:ilvl w:val="0"/>
          <w:numId w:val="18"/>
        </w:numPr>
        <w:ind w:left="284" w:hanging="283"/>
      </w:pPr>
      <w:r w:rsidRPr="00A57F79">
        <w:t>Opi</w:t>
      </w:r>
      <w:r>
        <w:t>s sposobu obliczenia ceny.</w:t>
      </w:r>
    </w:p>
    <w:p w14:paraId="74E7CE4C" w14:textId="6C98E8BB" w:rsidR="00BD61CE" w:rsidRPr="005E2508" w:rsidRDefault="00BD61CE" w:rsidP="001F1CDA">
      <w:pPr>
        <w:pStyle w:val="Nagwek3"/>
        <w:numPr>
          <w:ilvl w:val="0"/>
          <w:numId w:val="21"/>
        </w:numPr>
        <w:rPr>
          <w:b/>
        </w:rPr>
      </w:pPr>
      <w:r w:rsidRPr="005E2508">
        <w:rPr>
          <w:b/>
        </w:rPr>
        <w:t>Cena podana w ofercie określona  wyłącznie w celu porównania wartości ofert i wyboru oferty najkorzystniejszej  jest sumą kwot wszystkich elementów składowych, stanowiących przedmiot zamówienia  (łącznie z kosztami czynności przygotowawczych).</w:t>
      </w:r>
      <w:r w:rsidR="00B13021" w:rsidRPr="005E2508">
        <w:rPr>
          <w:b/>
        </w:rPr>
        <w:t xml:space="preserve"> Ilości szacowane  przyjęte w formularzu oferty są jedynie wartościami  podlegającemu  wycenie w ramach składanej oferty</w:t>
      </w:r>
      <w:r w:rsidR="00625D93" w:rsidRPr="005E2508">
        <w:rPr>
          <w:b/>
        </w:rPr>
        <w:t>.</w:t>
      </w:r>
      <w:r w:rsidR="001F1CDA" w:rsidRPr="005E2508">
        <w:t xml:space="preserve"> </w:t>
      </w:r>
      <w:r w:rsidR="001F1CDA" w:rsidRPr="005E2508">
        <w:rPr>
          <w:b/>
        </w:rPr>
        <w:t xml:space="preserve">Wartością umowy jest ilość środków przeznaczonych przez Zamawiającego na realizację zamówienia . Kwota ta zostanie udostępniona na stronie internetowej  prowadzonego postępowania najpóźniej  przed otwarciem ofert, zgodnie z art. 222 ust. 4 ustawy Prawo zamówień publicznych. </w:t>
      </w:r>
    </w:p>
    <w:p w14:paraId="647F82F2" w14:textId="3F8B3209" w:rsidR="0031338B" w:rsidRDefault="00A57F79" w:rsidP="00B81880">
      <w:pPr>
        <w:pStyle w:val="Nagwek3"/>
        <w:numPr>
          <w:ilvl w:val="0"/>
          <w:numId w:val="21"/>
        </w:numPr>
        <w:ind w:left="567" w:hanging="284"/>
      </w:pPr>
      <w:r>
        <w:t>C</w:t>
      </w:r>
      <w:r w:rsidR="0031338B">
        <w:t>ena podana w ofercie</w:t>
      </w:r>
      <w:r w:rsidRPr="00A57F79">
        <w:t xml:space="preserve"> winna zawierać wszelkie koszty poniesione w celu należytego i pełnego wykonania zamówienia, zgod</w:t>
      </w:r>
      <w:r w:rsidR="00066CCC">
        <w:t>nie z wymaganiami opisanymi w dokumentach zamówienia</w:t>
      </w:r>
      <w:r w:rsidR="005B5BA7">
        <w:t xml:space="preserve">, w szczególności: </w:t>
      </w:r>
      <w:r w:rsidR="0031338B" w:rsidRPr="0031338B">
        <w:t>koszt usługi (wraz  z wynagrodzeniem osób zaangażowanych), koszty urządzeń koniecznych do prawidłowego wykonania usługi, wszystkie ryzyka związane z wykonaniem zamówienia, podatek VAT oraz zysk Wykonawcy</w:t>
      </w:r>
      <w:r w:rsidR="00B50F18">
        <w:t>.</w:t>
      </w:r>
      <w:r w:rsidRPr="00A57F79">
        <w:t xml:space="preserve"> </w:t>
      </w:r>
    </w:p>
    <w:p w14:paraId="50592B54" w14:textId="0ACF592E" w:rsidR="00A57F79" w:rsidRPr="00E054BA" w:rsidRDefault="00473F6B" w:rsidP="00B81880">
      <w:pPr>
        <w:pStyle w:val="Nagwek3"/>
        <w:numPr>
          <w:ilvl w:val="0"/>
          <w:numId w:val="21"/>
        </w:numPr>
        <w:ind w:left="567" w:hanging="284"/>
      </w:pPr>
      <w:r>
        <w:t>S</w:t>
      </w:r>
      <w:r w:rsidR="00A57F79" w:rsidRPr="00E054BA">
        <w:t>zczegółowy sposób przedstawienia ceny zawiera Formula</w:t>
      </w:r>
      <w:r w:rsidR="00066CCC">
        <w:t>rz oferty (załącznik nr 1A do S</w:t>
      </w:r>
      <w:r w:rsidR="00A57F79" w:rsidRPr="00E054BA">
        <w:t>WZ);</w:t>
      </w:r>
    </w:p>
    <w:p w14:paraId="07E00910" w14:textId="36674D41" w:rsidR="00A57F79" w:rsidRPr="00E054BA" w:rsidRDefault="00473F6B" w:rsidP="00B81880">
      <w:pPr>
        <w:pStyle w:val="Nagwek3"/>
        <w:ind w:left="567" w:hanging="284"/>
      </w:pPr>
      <w:r>
        <w:t>C</w:t>
      </w:r>
      <w:r w:rsidR="00A57F79" w:rsidRPr="00E054BA">
        <w:t>ena winna być wyrażona w złotych polskich. Rozli</w:t>
      </w:r>
      <w:r w:rsidR="00066CCC">
        <w:t>czenia pomiędzy Zamawiającym a w</w:t>
      </w:r>
      <w:r w:rsidR="00A57F79" w:rsidRPr="00E054BA">
        <w:t>ykonawcą będą prowadzone w złotych polskich;</w:t>
      </w:r>
    </w:p>
    <w:p w14:paraId="38C87298" w14:textId="617C7477" w:rsidR="00A57F79" w:rsidRPr="00E054BA" w:rsidRDefault="00473F6B" w:rsidP="00B81880">
      <w:pPr>
        <w:pStyle w:val="Nagwek3"/>
        <w:ind w:left="567" w:hanging="284"/>
      </w:pPr>
      <w:r>
        <w:t>W</w:t>
      </w:r>
      <w:r w:rsidR="00A57F79" w:rsidRPr="00E054BA">
        <w:t>szystkie wartości określone w formularzu oferty winny być podane do 2. miejsca po przecinku zgodnie z zasadami matematycznego zaokrąglania, tj. „5” na 3. miejscu po przecinku – zaokrąglenie w górę, a poniżej „5” – zaokrąglenie w dół;</w:t>
      </w:r>
    </w:p>
    <w:p w14:paraId="7CE10B81" w14:textId="363E3C0E" w:rsidR="00A57F79" w:rsidRPr="00E054BA" w:rsidRDefault="00473F6B" w:rsidP="00B81880">
      <w:pPr>
        <w:pStyle w:val="Nagwek3"/>
        <w:ind w:left="567" w:hanging="284"/>
      </w:pPr>
      <w:r>
        <w:t>C</w:t>
      </w:r>
      <w:r w:rsidR="00A57F79" w:rsidRPr="00E054BA">
        <w:t>ena podana w ofercie nie ulegnie zwiększeniu i nie będzie podlegała waloryzacji w okresie trwania umowy, z zastrzeżeniem zmian przewidzianych we wz</w:t>
      </w:r>
      <w:r w:rsidR="00AD7B52">
        <w:t>orze umowy (załącznik nr 3 do S</w:t>
      </w:r>
      <w:r w:rsidR="00A57F79" w:rsidRPr="00E054BA">
        <w:t>WZ);</w:t>
      </w:r>
    </w:p>
    <w:p w14:paraId="60834F58" w14:textId="75B0D1E0" w:rsidR="00A57F79" w:rsidRPr="00E054BA" w:rsidRDefault="00473F6B" w:rsidP="00B81880">
      <w:pPr>
        <w:pStyle w:val="Nagwek3"/>
        <w:ind w:left="567" w:hanging="284"/>
      </w:pPr>
      <w:r>
        <w:lastRenderedPageBreak/>
        <w:t>D</w:t>
      </w:r>
      <w:r w:rsidR="00A57F79" w:rsidRPr="00E054BA">
        <w:t>o podanej ceny Wykonawca do</w:t>
      </w:r>
      <w:r w:rsidR="00AD7B52">
        <w:t>liczy podatek VAT (nie dotyczy w</w:t>
      </w:r>
      <w:r w:rsidR="00A57F79" w:rsidRPr="00E054BA">
        <w:t>ykonawcy zagranicznego); ocenie będzie podlegała cena oferty wraz z podatkiem VAT;</w:t>
      </w:r>
    </w:p>
    <w:p w14:paraId="2887C9FF" w14:textId="204E59FF" w:rsidR="00A57F79" w:rsidRPr="00E054BA" w:rsidRDefault="00473F6B" w:rsidP="00B81880">
      <w:pPr>
        <w:pStyle w:val="Nagwek3"/>
        <w:ind w:left="567" w:hanging="284"/>
      </w:pPr>
      <w:r>
        <w:t>C</w:t>
      </w:r>
      <w:r w:rsidR="00A57F79" w:rsidRPr="00E054BA">
        <w:t>ena oferty brutto powinna być podana liczbowo i słownie;</w:t>
      </w:r>
    </w:p>
    <w:p w14:paraId="7C5D0C1B" w14:textId="0C282918" w:rsidR="00A57F79" w:rsidRDefault="00473F6B" w:rsidP="00B81880">
      <w:pPr>
        <w:pStyle w:val="Nagwek3"/>
        <w:ind w:left="567" w:hanging="284"/>
      </w:pPr>
      <w:r>
        <w:t>J</w:t>
      </w:r>
      <w:r w:rsidR="00A57F79" w:rsidRPr="00E054BA">
        <w:t xml:space="preserve">eżeli zostanie złożona oferta, której wybór prowadziłby do powstania u Zamawiającego obowiązku </w:t>
      </w:r>
      <w:r w:rsidR="00AD7B52">
        <w:t>podatkowego zgodnie z ustawą z 11 marca 2004 r. o podatku od towarów i usług, Z</w:t>
      </w:r>
      <w:r w:rsidR="00A57F79" w:rsidRPr="00E054BA">
        <w:t>amawiaj</w:t>
      </w:r>
      <w:r w:rsidR="00AD7B52">
        <w:t>ący dla celów zastosowania kryterium ceny lub kosztu</w:t>
      </w:r>
      <w:r w:rsidR="00A57F79" w:rsidRPr="00E054BA">
        <w:t xml:space="preserve"> dolicza do przedstawionej w niej ceny </w:t>
      </w:r>
      <w:r w:rsidR="00AD7B52">
        <w:t>kwotę podatku</w:t>
      </w:r>
      <w:r w:rsidR="00A57F79" w:rsidRPr="00E054BA">
        <w:t xml:space="preserve">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w:t>
      </w:r>
      <w:r w:rsidR="00AD7B52">
        <w:t>c ich wartość bez kwoty podatku, a także stawkę podatku, która według wiedzy wykonawcy, będzie miała w tym wypadku zastosowanie.</w:t>
      </w:r>
    </w:p>
    <w:p w14:paraId="51DED062" w14:textId="178FE07C" w:rsidR="00CF4850" w:rsidRPr="00CF4850" w:rsidRDefault="00CF4850" w:rsidP="00585E68">
      <w:pPr>
        <w:pStyle w:val="Nagwek2"/>
        <w:numPr>
          <w:ilvl w:val="0"/>
          <w:numId w:val="18"/>
        </w:numPr>
        <w:ind w:left="284" w:hanging="283"/>
      </w:pPr>
      <w:r>
        <w:t>Tajemnica przedsiębiorstwa.</w:t>
      </w:r>
    </w:p>
    <w:p w14:paraId="348E823F" w14:textId="238E7356" w:rsidR="007667C8" w:rsidRDefault="00CF4850" w:rsidP="00AD7222">
      <w:pPr>
        <w:pStyle w:val="Nagwek3"/>
        <w:numPr>
          <w:ilvl w:val="0"/>
          <w:numId w:val="22"/>
        </w:numPr>
        <w:ind w:left="567" w:hanging="283"/>
      </w:pPr>
      <w:r>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w:t>
      </w:r>
      <w:r w:rsidR="00FC5D05">
        <w:t xml:space="preserve"> ust. 5</w:t>
      </w:r>
      <w:r w:rsidR="00C12F23">
        <w:t xml:space="preserve"> </w:t>
      </w:r>
      <w:r>
        <w:t xml:space="preserve">ustawy </w:t>
      </w:r>
      <w:proofErr w:type="spellStart"/>
      <w:r>
        <w:t>Pzp</w:t>
      </w:r>
      <w:proofErr w:type="spellEnd"/>
      <w:r>
        <w:t xml:space="preserve"> (informacje o nazwach albo imionach i nazwiskach oraz siedzibach lub miejscach prowadzonej działalności gospodarczej albo miejscach zamieszkania wykonawców, a także informacje o cenach lub kosztach zawartych w ofertach);</w:t>
      </w:r>
    </w:p>
    <w:p w14:paraId="08CA0F58" w14:textId="5ED70F83" w:rsidR="00197885" w:rsidRDefault="00197885" w:rsidP="00B81880">
      <w:pPr>
        <w:pStyle w:val="Nagwek3"/>
        <w:ind w:left="567" w:hanging="284"/>
      </w:pPr>
      <w:r>
        <w:t>Zgodnie z dyspozycją przepisu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7B7AF64B" w14:textId="57D45E0E" w:rsidR="00197885" w:rsidRPr="00197885" w:rsidRDefault="00197885" w:rsidP="00B81880">
      <w:pPr>
        <w:pStyle w:val="Nagwek3"/>
        <w:ind w:left="567" w:hanging="284"/>
      </w:pPr>
      <w:r w:rsidRPr="00197885">
        <w:t>W przypadku gdy dokumenty elektronic</w:t>
      </w:r>
      <w:r>
        <w:t>zne w postępowaniu, przekazywane przy użyciu środ</w:t>
      </w:r>
      <w:r w:rsidRPr="00197885">
        <w:t>ków komunikacji elektronicznej, zawierają informacje stanowiące</w:t>
      </w:r>
      <w:r>
        <w:t xml:space="preserve"> tajemnicę przedsiębiorstwa</w:t>
      </w:r>
      <w:r w:rsidRPr="00197885">
        <w:t>, wykonawca, w celu utrzymania w poufności tych informacji, przekazuje je w wydzielonym i</w:t>
      </w:r>
      <w:r>
        <w:t> </w:t>
      </w:r>
      <w:r w:rsidRPr="00197885">
        <w:t>odpowiednio oznaczonym pliku.</w:t>
      </w:r>
      <w:r>
        <w:t xml:space="preserve"> </w:t>
      </w:r>
      <w:r w:rsidRPr="00197885">
        <w:t>Na platformie</w:t>
      </w:r>
      <w:r>
        <w:t>,</w:t>
      </w:r>
      <w:r w:rsidRPr="00197885">
        <w:t xml:space="preserve"> </w:t>
      </w:r>
      <w:r w:rsidRPr="00DF319C">
        <w:t xml:space="preserve">w formularzu składania oferty </w:t>
      </w:r>
      <w:r w:rsidRPr="00197885">
        <w:t>znajduje się miejsce wyznaczone do dołączenia części oferty stanowiącej tajemnicę przedsiębiorstwa.</w:t>
      </w:r>
    </w:p>
    <w:p w14:paraId="58B53F7D" w14:textId="35916DB0" w:rsidR="00197885" w:rsidRDefault="0031115A" w:rsidP="007A29AE">
      <w:pPr>
        <w:pStyle w:val="Nagwek1"/>
      </w:pPr>
      <w:bookmarkStart w:id="31" w:name="_Toc62396896"/>
      <w:r>
        <w:lastRenderedPageBreak/>
        <w:t>Sposób oraz termin składania ofert.</w:t>
      </w:r>
      <w:bookmarkEnd w:id="31"/>
    </w:p>
    <w:p w14:paraId="3FE1B093" w14:textId="7502386F" w:rsidR="0031115A" w:rsidRPr="00ED6871" w:rsidRDefault="0031115A" w:rsidP="00AD7222">
      <w:pPr>
        <w:pStyle w:val="Nagwek2"/>
        <w:numPr>
          <w:ilvl w:val="0"/>
          <w:numId w:val="23"/>
        </w:numPr>
        <w:ind w:left="284" w:hanging="283"/>
        <w:rPr>
          <w:rFonts w:eastAsia="Calibri"/>
        </w:rPr>
      </w:pPr>
      <w:r w:rsidRPr="00ED6871">
        <w:rPr>
          <w:rFonts w:eastAsia="Calibri"/>
        </w:rPr>
        <w:t>Termin złożenia oferty.</w:t>
      </w:r>
    </w:p>
    <w:p w14:paraId="713BF31B" w14:textId="07EA08EB" w:rsidR="0031115A" w:rsidRDefault="0031115A" w:rsidP="00B81880">
      <w:pPr>
        <w:ind w:left="284" w:firstLine="0"/>
        <w:rPr>
          <w:lang w:eastAsia="x-none"/>
        </w:rPr>
      </w:pPr>
      <w:r>
        <w:rPr>
          <w:lang w:eastAsia="x-none"/>
        </w:rPr>
        <w:t xml:space="preserve">Ofertę wraz z wymaganymi dokumentami należy złożyć w nieprzekraczalnym terminie do dnia </w:t>
      </w:r>
      <w:r w:rsidR="00BB4FF3" w:rsidRPr="00BB4FF3">
        <w:rPr>
          <w:color w:val="4472C4" w:themeColor="accent1"/>
          <w:lang w:eastAsia="x-none"/>
        </w:rPr>
        <w:t>28.09.</w:t>
      </w:r>
      <w:r w:rsidR="00F637EB" w:rsidRPr="00CF4DF0">
        <w:rPr>
          <w:color w:val="4472C4" w:themeColor="accent1"/>
          <w:lang w:eastAsia="x-none"/>
        </w:rPr>
        <w:t>202</w:t>
      </w:r>
      <w:r w:rsidR="004F5BB2">
        <w:rPr>
          <w:color w:val="4472C4" w:themeColor="accent1"/>
          <w:lang w:eastAsia="x-none"/>
        </w:rPr>
        <w:t>3</w:t>
      </w:r>
      <w:r w:rsidR="00F637EB" w:rsidRPr="00CF4DF0">
        <w:rPr>
          <w:color w:val="4472C4" w:themeColor="accent1"/>
          <w:lang w:eastAsia="x-none"/>
        </w:rPr>
        <w:t>r</w:t>
      </w:r>
      <w:r w:rsidR="00F637EB">
        <w:rPr>
          <w:lang w:eastAsia="x-none"/>
        </w:rPr>
        <w:t>.</w:t>
      </w:r>
      <w:r>
        <w:rPr>
          <w:lang w:eastAsia="x-none"/>
        </w:rPr>
        <w:t xml:space="preserve">, do godziny </w:t>
      </w:r>
      <w:r w:rsidR="00F637EB">
        <w:rPr>
          <w:lang w:eastAsia="x-none"/>
        </w:rPr>
        <w:t xml:space="preserve"> </w:t>
      </w:r>
      <w:r w:rsidR="00F637EB" w:rsidRPr="009D1F5E">
        <w:rPr>
          <w:color w:val="4472C4" w:themeColor="accent1"/>
          <w:lang w:eastAsia="x-none"/>
        </w:rPr>
        <w:t xml:space="preserve">10:00 </w:t>
      </w:r>
      <w:r>
        <w:rPr>
          <w:lang w:eastAsia="x-none"/>
        </w:rPr>
        <w:t>Oferty złożone po terminie będą podlegać odrzuceniu na podstawie</w:t>
      </w:r>
      <w:r w:rsidR="00B50F18">
        <w:rPr>
          <w:lang w:eastAsia="x-none"/>
        </w:rPr>
        <w:t xml:space="preserve"> przepisu art. 226 ust. 1 pkt 1</w:t>
      </w:r>
      <w:r w:rsidR="00C12F23">
        <w:rPr>
          <w:lang w:eastAsia="x-none"/>
        </w:rPr>
        <w:t xml:space="preserve"> </w:t>
      </w:r>
      <w:r>
        <w:rPr>
          <w:lang w:eastAsia="x-none"/>
        </w:rPr>
        <w:t xml:space="preserve">ustawy </w:t>
      </w:r>
      <w:proofErr w:type="spellStart"/>
      <w:r>
        <w:rPr>
          <w:lang w:eastAsia="x-none"/>
        </w:rPr>
        <w:t>Pzp</w:t>
      </w:r>
      <w:proofErr w:type="spellEnd"/>
      <w:r>
        <w:rPr>
          <w:lang w:eastAsia="x-none"/>
        </w:rPr>
        <w:t>.</w:t>
      </w:r>
    </w:p>
    <w:p w14:paraId="6B72825F" w14:textId="00874A8F" w:rsidR="00B173C4" w:rsidRPr="0031115A" w:rsidRDefault="00B173C4" w:rsidP="00B81880">
      <w:pPr>
        <w:pStyle w:val="Nagwek2"/>
        <w:ind w:left="284" w:hanging="283"/>
        <w:rPr>
          <w:rFonts w:eastAsia="Calibri"/>
        </w:rPr>
      </w:pPr>
      <w:r>
        <w:rPr>
          <w:rFonts w:eastAsia="Calibri"/>
        </w:rPr>
        <w:t>Sposób złożenia oferty.</w:t>
      </w:r>
    </w:p>
    <w:p w14:paraId="0BEB3DAD" w14:textId="7E9DDAE1" w:rsidR="00B173C4" w:rsidRPr="00ED6871" w:rsidRDefault="00B173C4" w:rsidP="00AD7222">
      <w:pPr>
        <w:pStyle w:val="Nagwek3"/>
        <w:numPr>
          <w:ilvl w:val="0"/>
          <w:numId w:val="24"/>
        </w:numPr>
        <w:ind w:left="567" w:hanging="284"/>
        <w:rPr>
          <w:rFonts w:eastAsia="Arial Unicode MS"/>
        </w:rPr>
      </w:pPr>
      <w:r w:rsidRPr="00ED6871">
        <w:rPr>
          <w:rFonts w:eastAsia="Arial Unicode MS"/>
        </w:rPr>
        <w:t>Ofertę oraz wszelkie</w:t>
      </w:r>
      <w:r w:rsidR="00A0368D" w:rsidRPr="00ED6871">
        <w:rPr>
          <w:rFonts w:eastAsia="Arial Unicode MS"/>
        </w:rPr>
        <w:t xml:space="preserve"> wymagane w SWZ</w:t>
      </w:r>
      <w:r w:rsidRPr="00ED6871">
        <w:rPr>
          <w:rFonts w:eastAsia="Arial Unicode MS"/>
        </w:rPr>
        <w:t xml:space="preserve"> dokumenty elektroniczne przekazuje się w postępowaniu przy użyciu środków komunikacji elektronicznej w rozumieniu a</w:t>
      </w:r>
      <w:r w:rsidR="00A62983">
        <w:rPr>
          <w:rFonts w:eastAsia="Arial Unicode MS"/>
        </w:rPr>
        <w:t xml:space="preserve">rt. 68 ustawy </w:t>
      </w:r>
      <w:proofErr w:type="spellStart"/>
      <w:r w:rsidR="00A62983">
        <w:rPr>
          <w:rFonts w:eastAsia="Arial Unicode MS"/>
        </w:rPr>
        <w:t>Pzp</w:t>
      </w:r>
      <w:proofErr w:type="spellEnd"/>
      <w:r w:rsidRPr="00ED6871">
        <w:rPr>
          <w:rFonts w:eastAsia="Arial Unicode MS"/>
        </w:rPr>
        <w:t xml:space="preserve">, zapewniających zachowanie integralności, autentyczności, nienaruszalności danych i ich poufności w ramach wymiany i przechowywania informacji, w tym zapewniających możliwość zapoznania się z ich treścią wyłącznie po upływie terminu na ich składanie, w więc za pośrednictwem </w:t>
      </w:r>
      <w:hyperlink r:id="rId25">
        <w:r w:rsidRPr="00ED6871">
          <w:rPr>
            <w:rStyle w:val="Hipercze"/>
            <w:rFonts w:eastAsia="Arial Unicode MS" w:cs="Arial"/>
            <w:szCs w:val="20"/>
            <w:lang w:val="pl" w:eastAsia="pl-PL"/>
          </w:rPr>
          <w:t>platformazakupowa.pl</w:t>
        </w:r>
      </w:hyperlink>
      <w:r w:rsidRPr="00ED6871">
        <w:rPr>
          <w:rFonts w:eastAsia="Arial Unicode MS"/>
        </w:rPr>
        <w:t>;</w:t>
      </w:r>
    </w:p>
    <w:p w14:paraId="46FE998E" w14:textId="617AA3EC" w:rsidR="0031115A" w:rsidRDefault="0031115A" w:rsidP="00B81880">
      <w:pPr>
        <w:pStyle w:val="Nagwek3"/>
        <w:ind w:left="567" w:hanging="284"/>
        <w:rPr>
          <w:rFonts w:eastAsia="Calibri"/>
        </w:rPr>
      </w:pPr>
      <w:r w:rsidRPr="0031115A">
        <w:rPr>
          <w:rFonts w:eastAsia="Calibri"/>
        </w:rPr>
        <w:t xml:space="preserve">Ofertę wraz z wymaganymi dokumentami należy umieścić na </w:t>
      </w:r>
      <w:hyperlink r:id="rId26">
        <w:r w:rsidRPr="0031115A">
          <w:rPr>
            <w:rFonts w:eastAsia="Calibri"/>
            <w:color w:val="1155CC"/>
            <w:u w:val="single"/>
          </w:rPr>
          <w:t>platformazakupowa.pl</w:t>
        </w:r>
      </w:hyperlink>
      <w:r w:rsidRPr="0031115A">
        <w:rPr>
          <w:rFonts w:eastAsia="Calibri"/>
        </w:rPr>
        <w:t xml:space="preserve"> pod adresem</w:t>
      </w:r>
      <w:r w:rsidR="00BB50C1">
        <w:rPr>
          <w:rFonts w:eastAsia="Calibri"/>
        </w:rPr>
        <w:t xml:space="preserve">: </w:t>
      </w:r>
      <w:hyperlink r:id="rId27" w:history="1">
        <w:r w:rsidR="00BB50C1" w:rsidRPr="00BB50C1">
          <w:rPr>
            <w:rStyle w:val="Hipercze"/>
            <w:rFonts w:eastAsia="Calibri"/>
          </w:rPr>
          <w:t>https://platformazakupowa.pl/pn/us</w:t>
        </w:r>
      </w:hyperlink>
      <w:r w:rsidR="00B173C4">
        <w:rPr>
          <w:rFonts w:eastAsia="Calibri"/>
        </w:rPr>
        <w:t xml:space="preserve">   do upływu terminu składania ofert, o któ</w:t>
      </w:r>
      <w:r w:rsidR="00A0368D">
        <w:rPr>
          <w:rFonts w:eastAsia="Calibri"/>
        </w:rPr>
        <w:t>rym mowa w ust. 1;</w:t>
      </w:r>
    </w:p>
    <w:p w14:paraId="6086E4D3" w14:textId="622DCB84" w:rsidR="0031115A" w:rsidRPr="0031115A" w:rsidRDefault="0031115A" w:rsidP="00B81880">
      <w:pPr>
        <w:pStyle w:val="Nagwek3"/>
        <w:ind w:left="567" w:hanging="284"/>
        <w:rPr>
          <w:rFonts w:eastAsia="Calibri"/>
        </w:rPr>
      </w:pPr>
      <w:r w:rsidRPr="0031115A">
        <w:rPr>
          <w:rFonts w:eastAsia="Calibri"/>
        </w:rPr>
        <w:t>Po wypełnieniu Formula</w:t>
      </w:r>
      <w:r w:rsidR="00584E90">
        <w:rPr>
          <w:rFonts w:eastAsia="Calibri"/>
        </w:rPr>
        <w:t>rza składania oferty</w:t>
      </w:r>
      <w:r w:rsidRPr="0031115A">
        <w:rPr>
          <w:rFonts w:eastAsia="Calibri"/>
        </w:rPr>
        <w:t xml:space="preserve"> i dołączenia  wszystkich wymaganych załączników</w:t>
      </w:r>
      <w:r w:rsidR="00584E90">
        <w:rPr>
          <w:rFonts w:eastAsia="Calibri"/>
        </w:rPr>
        <w:t>,</w:t>
      </w:r>
      <w:r w:rsidRPr="0031115A">
        <w:rPr>
          <w:rFonts w:eastAsia="Calibri"/>
        </w:rPr>
        <w:t xml:space="preserve"> należy kliknąć prz</w:t>
      </w:r>
      <w:r w:rsidR="00584E90">
        <w:rPr>
          <w:rFonts w:eastAsia="Calibri"/>
        </w:rPr>
        <w:t>ycisk „Przejdź do podsumowania”;</w:t>
      </w:r>
    </w:p>
    <w:p w14:paraId="32055423" w14:textId="5938D5B0" w:rsidR="0031115A" w:rsidRDefault="0031115A" w:rsidP="00B81880">
      <w:pPr>
        <w:pStyle w:val="Nagwek3"/>
        <w:ind w:left="567" w:hanging="284"/>
        <w:rPr>
          <w:rFonts w:eastAsia="Calibri"/>
        </w:rPr>
      </w:pPr>
      <w:r w:rsidRPr="0031115A">
        <w:rPr>
          <w:rFonts w:eastAsia="Calibri"/>
        </w:rPr>
        <w:t>O</w:t>
      </w:r>
      <w:r w:rsidR="00584E90">
        <w:rPr>
          <w:rFonts w:eastAsia="Calibri"/>
        </w:rPr>
        <w:t xml:space="preserve">ferta </w:t>
      </w:r>
      <w:r w:rsidRPr="0031115A">
        <w:rPr>
          <w:rFonts w:eastAsia="Calibri"/>
        </w:rPr>
        <w:t>składana elektronicznie musi zostać podpisana elektronicznym p</w:t>
      </w:r>
      <w:r w:rsidR="00584E90">
        <w:rPr>
          <w:rFonts w:eastAsia="Calibri"/>
        </w:rPr>
        <w:t>odpisem kwalifikowanym</w:t>
      </w:r>
      <w:r w:rsidR="00C12F23">
        <w:rPr>
          <w:rFonts w:eastAsia="Calibri"/>
        </w:rPr>
        <w:t xml:space="preserve">, podpisem zaufanym lub podpisem osobistym. </w:t>
      </w:r>
      <w:r w:rsidRPr="0031115A">
        <w:rPr>
          <w:rFonts w:eastAsia="Calibri"/>
        </w:rPr>
        <w:t xml:space="preserve"> W procesie składania oferty za pośrednictwem </w:t>
      </w:r>
      <w:hyperlink r:id="rId28">
        <w:r w:rsidRPr="0031115A">
          <w:rPr>
            <w:rFonts w:eastAsia="Calibri"/>
            <w:color w:val="1155CC"/>
            <w:u w:val="single"/>
          </w:rPr>
          <w:t>platformazakupowa.pl</w:t>
        </w:r>
      </w:hyperlink>
      <w:r w:rsidRPr="0031115A">
        <w:rPr>
          <w:rFonts w:eastAsia="Calibri"/>
        </w:rPr>
        <w:t xml:space="preserve">, wykonawca powinien złożyć podpis bezpośrednio na dokumentach przesłanych za pośrednictwem </w:t>
      </w:r>
      <w:hyperlink r:id="rId29">
        <w:r w:rsidRPr="0031115A">
          <w:rPr>
            <w:rFonts w:eastAsia="Calibri"/>
            <w:color w:val="1155CC"/>
            <w:u w:val="single"/>
          </w:rPr>
          <w:t>platformazakupowa.pl</w:t>
        </w:r>
      </w:hyperlink>
      <w:r w:rsidR="00584E90">
        <w:rPr>
          <w:rFonts w:eastAsia="Calibri"/>
        </w:rPr>
        <w:t>. Zalecane jest</w:t>
      </w:r>
      <w:r w:rsidRPr="0031115A">
        <w:rPr>
          <w:rFonts w:eastAsia="Calibri"/>
        </w:rPr>
        <w:t xml:space="preserve"> stosowanie podpisu na każdym załączonym pliku oso</w:t>
      </w:r>
      <w:r w:rsidR="00584E90">
        <w:rPr>
          <w:rFonts w:eastAsia="Calibri"/>
        </w:rPr>
        <w:t>bno;</w:t>
      </w:r>
    </w:p>
    <w:p w14:paraId="11798242" w14:textId="708B9444" w:rsidR="0031115A" w:rsidRPr="0031115A" w:rsidRDefault="0031115A" w:rsidP="00B81880">
      <w:pPr>
        <w:pStyle w:val="Nagwek3"/>
        <w:ind w:left="567" w:hanging="284"/>
        <w:rPr>
          <w:rFonts w:eastAsia="Calibri"/>
        </w:rPr>
      </w:pPr>
      <w:r w:rsidRPr="0031115A">
        <w:rPr>
          <w:rFonts w:eastAsia="Calibri"/>
        </w:rPr>
        <w:t>Za datę złożenia oferty przyjmuje się datę jej przekazania w systemie (platformie) w drugim kroku składania oferty poprzez kliknięcie przycisku “Złóż ofertę” i wyświetlenie się komunikatu, że oferta</w:t>
      </w:r>
      <w:r w:rsidR="00080C23">
        <w:rPr>
          <w:rFonts w:eastAsia="Calibri"/>
        </w:rPr>
        <w:t xml:space="preserve"> została zaszyfrowana i złożona;</w:t>
      </w:r>
    </w:p>
    <w:p w14:paraId="7D86D2A6" w14:textId="5EC3EFA0" w:rsidR="0031115A" w:rsidRPr="0031115A" w:rsidRDefault="0031115A" w:rsidP="00B81880">
      <w:pPr>
        <w:pStyle w:val="Nagwek3"/>
        <w:ind w:left="567" w:hanging="284"/>
        <w:rPr>
          <w:rFonts w:eastAsia="Calibri"/>
        </w:rPr>
      </w:pPr>
      <w:r w:rsidRPr="0031115A">
        <w:rPr>
          <w:rFonts w:eastAsia="Calibri"/>
        </w:rPr>
        <w:t>Szczegółowa instrukcja dla Wykonawców dotycząca złożenia, zmiany i wycofania oferty</w:t>
      </w:r>
      <w:r w:rsidR="00080C23">
        <w:rPr>
          <w:rFonts w:eastAsia="Calibri"/>
        </w:rPr>
        <w:t xml:space="preserve"> przed upływem terminu składania ofert</w:t>
      </w:r>
      <w:r w:rsidRPr="0031115A">
        <w:rPr>
          <w:rFonts w:eastAsia="Calibri"/>
        </w:rPr>
        <w:t xml:space="preserve"> znajduje się na stronie internetowej pod adresem:  </w:t>
      </w:r>
      <w:hyperlink r:id="rId30">
        <w:r w:rsidRPr="0031115A">
          <w:rPr>
            <w:rFonts w:eastAsia="Calibri"/>
            <w:color w:val="1155CC"/>
            <w:u w:val="single"/>
          </w:rPr>
          <w:t>https://platformazakupowa.pl/strona/45-instrukcje</w:t>
        </w:r>
      </w:hyperlink>
    </w:p>
    <w:p w14:paraId="5794CE5F" w14:textId="1E7A089B" w:rsidR="00F85C46" w:rsidRPr="00E054BA" w:rsidRDefault="00F85C46" w:rsidP="007A29AE">
      <w:pPr>
        <w:pStyle w:val="Nagwek1"/>
      </w:pPr>
      <w:bookmarkStart w:id="32" w:name="_Toc62396897"/>
      <w:r w:rsidRPr="00E054BA">
        <w:t>Termin i tryb otwarcia ofert.</w:t>
      </w:r>
      <w:bookmarkEnd w:id="32"/>
    </w:p>
    <w:p w14:paraId="7D3146F9" w14:textId="4946C3EC" w:rsidR="0003593D" w:rsidRPr="00ED6871" w:rsidRDefault="0003593D" w:rsidP="00AD7222">
      <w:pPr>
        <w:pStyle w:val="Nagwek2"/>
        <w:numPr>
          <w:ilvl w:val="0"/>
          <w:numId w:val="25"/>
        </w:numPr>
        <w:ind w:left="284" w:hanging="283"/>
        <w:rPr>
          <w:rFonts w:eastAsia="Calibri"/>
        </w:rPr>
      </w:pPr>
      <w:r w:rsidRPr="00ED6871">
        <w:rPr>
          <w:rFonts w:eastAsia="Calibri"/>
        </w:rPr>
        <w:t>Termin otwarcia ofert.</w:t>
      </w:r>
    </w:p>
    <w:p w14:paraId="667CC314" w14:textId="5E96739C" w:rsidR="0003593D" w:rsidRPr="00ED6871" w:rsidRDefault="0003593D" w:rsidP="00AD7222">
      <w:pPr>
        <w:pStyle w:val="Nagwek3"/>
        <w:numPr>
          <w:ilvl w:val="0"/>
          <w:numId w:val="26"/>
        </w:numPr>
        <w:ind w:left="567" w:hanging="284"/>
        <w:rPr>
          <w:rFonts w:eastAsia="Calibri"/>
        </w:rPr>
      </w:pPr>
      <w:r w:rsidRPr="00ED6871">
        <w:rPr>
          <w:rFonts w:eastAsia="Calibri"/>
        </w:rPr>
        <w:t xml:space="preserve">Otwarcie ofert następuje niezwłocznie po upływie terminu składania ofert, nie później niż następnego dnia po dniu, w którym upłynął termin </w:t>
      </w:r>
      <w:r w:rsidR="009A7AB0" w:rsidRPr="00ED6871">
        <w:rPr>
          <w:rFonts w:eastAsia="Calibri"/>
        </w:rPr>
        <w:t xml:space="preserve">składania ofert. Zamawiający dokona otwarcia ofert w dniu </w:t>
      </w:r>
      <w:r w:rsidR="00BB4FF3" w:rsidRPr="00BB4FF3">
        <w:rPr>
          <w:rFonts w:eastAsia="Calibri"/>
          <w:color w:val="4472C4" w:themeColor="accent1"/>
        </w:rPr>
        <w:t>28.09.</w:t>
      </w:r>
      <w:r w:rsidR="00F637EB" w:rsidRPr="00CF4DF0">
        <w:rPr>
          <w:rFonts w:eastAsia="Calibri"/>
          <w:color w:val="4472C4" w:themeColor="accent1"/>
        </w:rPr>
        <w:t>202</w:t>
      </w:r>
      <w:r w:rsidR="004F5BB2">
        <w:rPr>
          <w:rFonts w:eastAsia="Calibri"/>
          <w:color w:val="4472C4" w:themeColor="accent1"/>
        </w:rPr>
        <w:t>3</w:t>
      </w:r>
      <w:r w:rsidR="00F637EB" w:rsidRPr="00CF4DF0">
        <w:rPr>
          <w:rFonts w:eastAsia="Calibri"/>
          <w:color w:val="4472C4" w:themeColor="accent1"/>
        </w:rPr>
        <w:t>r</w:t>
      </w:r>
      <w:r w:rsidR="00F637EB">
        <w:rPr>
          <w:rFonts w:eastAsia="Calibri"/>
        </w:rPr>
        <w:t>.</w:t>
      </w:r>
      <w:r w:rsidR="009A7AB0" w:rsidRPr="00ED6871">
        <w:rPr>
          <w:rFonts w:eastAsia="Calibri"/>
        </w:rPr>
        <w:t xml:space="preserve">, o </w:t>
      </w:r>
      <w:r w:rsidR="009A7AB0" w:rsidRPr="00A62983">
        <w:rPr>
          <w:rFonts w:eastAsia="Calibri"/>
          <w:color w:val="4472C4" w:themeColor="accent1"/>
        </w:rPr>
        <w:t xml:space="preserve">godz. </w:t>
      </w:r>
      <w:r w:rsidR="00F637EB">
        <w:rPr>
          <w:rFonts w:eastAsia="Calibri"/>
          <w:color w:val="4472C4" w:themeColor="accent1"/>
        </w:rPr>
        <w:t>10:30</w:t>
      </w:r>
      <w:r w:rsidR="009A7AB0" w:rsidRPr="00ED6871">
        <w:rPr>
          <w:rFonts w:eastAsia="Calibri"/>
        </w:rPr>
        <w:t>;</w:t>
      </w:r>
    </w:p>
    <w:p w14:paraId="31305ACC" w14:textId="6A4122A8" w:rsidR="009A7AB0" w:rsidRPr="009A7AB0" w:rsidRDefault="009A7AB0" w:rsidP="00B81880">
      <w:pPr>
        <w:pStyle w:val="Nagwek3"/>
        <w:ind w:left="567" w:hanging="284"/>
        <w:rPr>
          <w:rFonts w:eastAsia="Calibri"/>
        </w:rPr>
      </w:pPr>
      <w:r>
        <w:t>W przypadku awarii systemu teleinformatycznego, przy użyciu którego Zamawiają</w:t>
      </w:r>
      <w:r w:rsidR="00663D66">
        <w:t>cy dokonuje otwarcia ofert, kiedy</w:t>
      </w:r>
      <w:r>
        <w:t xml:space="preserve"> awaria powoduje brak możliwości otwarcia ofert w terminie określonym przez Zamawiającego, otwarcie ofert nastąpi niezwłocznie po usunięciu awarii. Zamawiają</w:t>
      </w:r>
      <w:r w:rsidR="00663D66">
        <w:t xml:space="preserve">cy poinformuje o </w:t>
      </w:r>
      <w:r w:rsidR="00663D66">
        <w:lastRenderedPageBreak/>
        <w:t xml:space="preserve">wystąpieniu takiej sytuacji w </w:t>
      </w:r>
      <w:r>
        <w:t>stosowny</w:t>
      </w:r>
      <w:r w:rsidR="00663D66">
        <w:t>m komunikacie opublikowanym</w:t>
      </w:r>
      <w:r>
        <w:t xml:space="preserve"> na stronie internetowej prowadzonego postępowania; </w:t>
      </w:r>
    </w:p>
    <w:p w14:paraId="5DE02BDB" w14:textId="0727EC38" w:rsidR="0003593D" w:rsidRDefault="0003593D" w:rsidP="00B81880">
      <w:pPr>
        <w:pStyle w:val="Nagwek3"/>
        <w:ind w:left="567" w:hanging="284"/>
        <w:rPr>
          <w:rFonts w:eastAsia="Calibri"/>
        </w:rPr>
      </w:pPr>
      <w:r>
        <w:rPr>
          <w:rFonts w:eastAsia="Calibri"/>
        </w:rPr>
        <w:t xml:space="preserve">Zamawiający </w:t>
      </w:r>
      <w:r w:rsidR="009A7AB0">
        <w:rPr>
          <w:rFonts w:eastAsia="Calibri"/>
        </w:rPr>
        <w:t xml:space="preserve">będzie informował o wszelkich zmianach terminu otwarcia ofert na stronie internetowej prowadzonego postępowania; </w:t>
      </w:r>
    </w:p>
    <w:p w14:paraId="219DE248" w14:textId="267003FC" w:rsidR="00663D66" w:rsidRPr="00663D66" w:rsidRDefault="00663D66" w:rsidP="00B81880">
      <w:pPr>
        <w:pStyle w:val="Nagwek2"/>
        <w:ind w:left="284" w:hanging="283"/>
        <w:rPr>
          <w:rFonts w:eastAsia="Calibri"/>
        </w:rPr>
      </w:pPr>
      <w:r>
        <w:rPr>
          <w:rFonts w:eastAsia="Calibri"/>
        </w:rPr>
        <w:t>Tryb otwarcia ofert.</w:t>
      </w:r>
    </w:p>
    <w:p w14:paraId="7BFF4CA4" w14:textId="63960BE4" w:rsidR="0003593D" w:rsidRPr="00ED6871" w:rsidRDefault="0003593D" w:rsidP="00AD7222">
      <w:pPr>
        <w:pStyle w:val="Nagwek3"/>
        <w:numPr>
          <w:ilvl w:val="0"/>
          <w:numId w:val="27"/>
        </w:numPr>
        <w:ind w:left="567" w:hanging="284"/>
        <w:rPr>
          <w:rStyle w:val="Nagwek3Znak"/>
          <w:rFonts w:eastAsia="Calibri"/>
        </w:rPr>
      </w:pPr>
      <w:r w:rsidRPr="00ED6871">
        <w:rPr>
          <w:rStyle w:val="Nagwek3Znak"/>
          <w:rFonts w:eastAsia="Calibri"/>
        </w:rPr>
        <w:t>Zamawiający, najpóźniej p</w:t>
      </w:r>
      <w:r w:rsidR="006C5845" w:rsidRPr="00ED6871">
        <w:rPr>
          <w:rStyle w:val="Nagwek3Znak"/>
          <w:rFonts w:eastAsia="Calibri"/>
        </w:rPr>
        <w:t>rzed otwarciem ofert, udostępni</w:t>
      </w:r>
      <w:r w:rsidRPr="00ED6871">
        <w:rPr>
          <w:rStyle w:val="Nagwek3Znak"/>
          <w:rFonts w:eastAsia="Calibri"/>
        </w:rPr>
        <w:t xml:space="preserve"> na stronie internetowej prowadzonego postępowania informację o kwocie, jaką zamierza przeznaczyć na sfinansowanie zamówienia.</w:t>
      </w:r>
    </w:p>
    <w:p w14:paraId="0C2C38DA" w14:textId="1AC6539F" w:rsidR="0003593D" w:rsidRDefault="0003593D" w:rsidP="00B5738D">
      <w:pPr>
        <w:pStyle w:val="Nagwek3"/>
        <w:ind w:left="567" w:hanging="284"/>
        <w:rPr>
          <w:rFonts w:eastAsia="Calibri"/>
        </w:rPr>
      </w:pPr>
      <w:r>
        <w:rPr>
          <w:rFonts w:eastAsia="Calibri"/>
        </w:rPr>
        <w:t>Zamawiający, niezwłocznie po otwarciu ofert, udostępnia na stronie internetowej prowadzonego postępowania</w:t>
      </w:r>
      <w:r w:rsidR="00BB50C1">
        <w:rPr>
          <w:rFonts w:eastAsia="Calibri"/>
        </w:rPr>
        <w:t xml:space="preserve"> -</w:t>
      </w:r>
      <w:r w:rsidR="006C5845">
        <w:rPr>
          <w:rFonts w:eastAsia="Calibri"/>
        </w:rPr>
        <w:t xml:space="preserve"> </w:t>
      </w:r>
      <w:hyperlink r:id="rId31" w:history="1">
        <w:r w:rsidR="00BB50C1" w:rsidRPr="00BB50C1">
          <w:rPr>
            <w:rStyle w:val="Hipercze"/>
            <w:rFonts w:eastAsia="Calibri"/>
          </w:rPr>
          <w:t>https://platformazakupowa.pl/pn/us</w:t>
        </w:r>
      </w:hyperlink>
      <w:r w:rsidR="00BB50C1" w:rsidRPr="00BB50C1">
        <w:rPr>
          <w:rFonts w:eastAsia="Calibri"/>
        </w:rPr>
        <w:t xml:space="preserve"> </w:t>
      </w:r>
      <w:r w:rsidR="006C5845">
        <w:rPr>
          <w:rFonts w:eastAsia="Calibri"/>
        </w:rPr>
        <w:t>w sekcji „Komunikaty”,</w:t>
      </w:r>
      <w:r w:rsidRPr="006C5845">
        <w:rPr>
          <w:rFonts w:eastAsia="Calibri"/>
        </w:rPr>
        <w:t xml:space="preserve"> i</w:t>
      </w:r>
      <w:r>
        <w:rPr>
          <w:rFonts w:eastAsia="Calibri"/>
        </w:rPr>
        <w:t>nformacje o:</w:t>
      </w:r>
    </w:p>
    <w:p w14:paraId="178DADAF" w14:textId="0EE7E18A" w:rsidR="0003593D" w:rsidRPr="00B5738D" w:rsidRDefault="0003593D" w:rsidP="003945EB">
      <w:pPr>
        <w:pStyle w:val="Nagwek4"/>
        <w:numPr>
          <w:ilvl w:val="0"/>
          <w:numId w:val="60"/>
        </w:numPr>
        <w:ind w:left="993"/>
        <w:rPr>
          <w:rFonts w:eastAsia="Calibri"/>
        </w:rPr>
      </w:pPr>
      <w:r w:rsidRPr="00B5738D">
        <w:rPr>
          <w:rFonts w:eastAsia="Calibri"/>
        </w:rPr>
        <w:t>nazwach albo imionach i nazwiskach oraz siedzibach lub miejscach prowadzonej działalności gospodarczej albo miejscach zamieszkania wykonawców, których oferty zostały otwarte;</w:t>
      </w:r>
    </w:p>
    <w:p w14:paraId="314CC5AD" w14:textId="3041C823" w:rsidR="0003593D" w:rsidRDefault="0003593D" w:rsidP="00B5738D">
      <w:pPr>
        <w:pStyle w:val="Nagwek4"/>
        <w:ind w:left="993"/>
        <w:rPr>
          <w:rFonts w:eastAsia="Calibri"/>
        </w:rPr>
      </w:pPr>
      <w:r>
        <w:rPr>
          <w:rFonts w:eastAsia="Calibri"/>
        </w:rPr>
        <w:t>cenach lub kosztach zawartych w ofertach.</w:t>
      </w:r>
    </w:p>
    <w:p w14:paraId="0FA0B0D8" w14:textId="730DF398" w:rsidR="0003593D" w:rsidRDefault="00B1250E" w:rsidP="00B5738D">
      <w:pPr>
        <w:pStyle w:val="Nagwek3"/>
        <w:ind w:left="567" w:hanging="284"/>
        <w:rPr>
          <w:rFonts w:eastAsia="Calibri"/>
        </w:rPr>
      </w:pPr>
      <w:r>
        <w:rPr>
          <w:rFonts w:eastAsia="Calibri"/>
        </w:rPr>
        <w:t xml:space="preserve">Zgodnie z przepisami ustawy </w:t>
      </w:r>
      <w:proofErr w:type="spellStart"/>
      <w:r>
        <w:rPr>
          <w:rFonts w:eastAsia="Calibri"/>
        </w:rPr>
        <w:t>Pzp</w:t>
      </w:r>
      <w:proofErr w:type="spellEnd"/>
      <w:r>
        <w:rPr>
          <w:rFonts w:eastAsia="Calibri"/>
        </w:rPr>
        <w:t>,</w:t>
      </w:r>
      <w:r w:rsidR="0003593D">
        <w:rPr>
          <w:rFonts w:eastAsia="Calibri"/>
        </w:rPr>
        <w:t xml:space="preserve"> Zamawiający nie ma obowiązku przeprowadzania jawnej sesji</w:t>
      </w:r>
      <w:r>
        <w:rPr>
          <w:rFonts w:eastAsia="Calibri"/>
        </w:rPr>
        <w:t xml:space="preserve"> otwarcia ofert</w:t>
      </w:r>
      <w:r w:rsidR="0003593D">
        <w:rPr>
          <w:rFonts w:eastAsia="Calibri"/>
        </w:rPr>
        <w:t xml:space="preserve"> z udziałem wykonawców lub </w:t>
      </w:r>
      <w:r>
        <w:rPr>
          <w:rFonts w:eastAsia="Calibri"/>
        </w:rPr>
        <w:t>jej transmitowania</w:t>
      </w:r>
      <w:r w:rsidR="0003593D">
        <w:rPr>
          <w:rFonts w:eastAsia="Calibri"/>
        </w:rPr>
        <w:t xml:space="preserve"> za pośrednictwem elektronicznych narzędzi do przekazu wideo on-line</w:t>
      </w:r>
      <w:r>
        <w:rPr>
          <w:rFonts w:eastAsia="Calibri"/>
        </w:rPr>
        <w:t>,</w:t>
      </w:r>
      <w:r w:rsidR="0003593D">
        <w:rPr>
          <w:rFonts w:eastAsia="Calibri"/>
        </w:rPr>
        <w:t xml:space="preserve"> a ma jedynie takie uprawnienie.</w:t>
      </w:r>
    </w:p>
    <w:p w14:paraId="5C68DBA6" w14:textId="3D427F4C" w:rsidR="0003593D" w:rsidRPr="0003593D" w:rsidRDefault="00B1250E" w:rsidP="007A29AE">
      <w:pPr>
        <w:pStyle w:val="Nagwek1"/>
      </w:pPr>
      <w:bookmarkStart w:id="33" w:name="_Toc62396898"/>
      <w:r>
        <w:t>Termin związania ofertą.</w:t>
      </w:r>
      <w:bookmarkEnd w:id="33"/>
      <w:r>
        <w:t xml:space="preserve"> </w:t>
      </w:r>
    </w:p>
    <w:p w14:paraId="2B839405" w14:textId="0FA7F6F1" w:rsidR="00D06776" w:rsidRDefault="00D06776" w:rsidP="00AD7222">
      <w:pPr>
        <w:pStyle w:val="Nagwek2"/>
        <w:numPr>
          <w:ilvl w:val="0"/>
          <w:numId w:val="28"/>
        </w:numPr>
        <w:ind w:left="284" w:hanging="283"/>
      </w:pPr>
      <w:r>
        <w:t>Określenie terminu związania ofertą.</w:t>
      </w:r>
    </w:p>
    <w:p w14:paraId="39B93014" w14:textId="1BD5E6F8" w:rsidR="00D06776" w:rsidRDefault="00D06776" w:rsidP="00B5738D">
      <w:pPr>
        <w:pStyle w:val="Nagwek3"/>
        <w:numPr>
          <w:ilvl w:val="0"/>
          <w:numId w:val="0"/>
        </w:numPr>
        <w:ind w:left="284"/>
      </w:pPr>
      <w:r>
        <w:t>Wykonawca będzie związany złożoną przez siebie ofertą od dnia upływu termi</w:t>
      </w:r>
      <w:r w:rsidR="00C12F23">
        <w:t>nu składania ofert przez okres 3</w:t>
      </w:r>
      <w:r>
        <w:t>0 dni</w:t>
      </w:r>
      <w:r w:rsidR="00782008">
        <w:t xml:space="preserve"> tj. do dnia </w:t>
      </w:r>
      <w:r w:rsidR="00F637EB">
        <w:t xml:space="preserve"> </w:t>
      </w:r>
      <w:r w:rsidR="00BB4FF3">
        <w:t>27.10.</w:t>
      </w:r>
      <w:r w:rsidR="00F637EB">
        <w:t>202</w:t>
      </w:r>
      <w:r w:rsidR="004F5BB2">
        <w:t>3</w:t>
      </w:r>
      <w:r w:rsidR="00F637EB">
        <w:t>r.</w:t>
      </w:r>
    </w:p>
    <w:p w14:paraId="2A2BB542" w14:textId="5D40E593" w:rsidR="00782008" w:rsidRDefault="00782008" w:rsidP="00B5738D">
      <w:pPr>
        <w:pStyle w:val="Nagwek2"/>
        <w:ind w:left="284" w:hanging="283"/>
      </w:pPr>
      <w:r>
        <w:t>Przedłużenie terminu związania ofertą.</w:t>
      </w:r>
    </w:p>
    <w:p w14:paraId="1DB40FB2" w14:textId="181247C2" w:rsidR="00782008" w:rsidRDefault="00782008" w:rsidP="00AD7222">
      <w:pPr>
        <w:pStyle w:val="Nagwek3"/>
        <w:numPr>
          <w:ilvl w:val="0"/>
          <w:numId w:val="29"/>
        </w:numPr>
        <w:ind w:left="567" w:hanging="284"/>
      </w:pPr>
      <w:r w:rsidRPr="00782008">
        <w:t>W przypadku gdy wybór najkorzystniejszej oferty nie nastąpi przed upływem terminu związani</w:t>
      </w:r>
      <w:r>
        <w:t>a ofertą, o którym mowa w ust. 1, Z</w:t>
      </w:r>
      <w:r w:rsidRPr="00782008">
        <w:t>amawiający przed upływem</w:t>
      </w:r>
      <w:r>
        <w:t xml:space="preserve"> </w:t>
      </w:r>
      <w:r w:rsidRPr="00782008">
        <w:t>terminu związania ofertą, zwr</w:t>
      </w:r>
      <w:r>
        <w:t>óci</w:t>
      </w:r>
      <w:r w:rsidRPr="00782008">
        <w:t xml:space="preserve"> się jednokrotnie do wykonawców o wyrażenie zgody na przedłużenie tego terminu o wskazywany przez nieg</w:t>
      </w:r>
      <w:r w:rsidR="00C12F23">
        <w:t>o okres, nie dłuższy niż 3</w:t>
      </w:r>
      <w:r>
        <w:t>0 dni;</w:t>
      </w:r>
    </w:p>
    <w:p w14:paraId="490F7727" w14:textId="720D8704" w:rsidR="00782008" w:rsidRDefault="00782008" w:rsidP="00B5738D">
      <w:pPr>
        <w:pStyle w:val="Nagwek3"/>
        <w:ind w:left="567" w:hanging="284"/>
      </w:pPr>
      <w:r w:rsidRPr="00782008">
        <w:t>Przedłużenie terminu związani</w:t>
      </w:r>
      <w:r>
        <w:t>a ofertą, o którym mowa w pkt 1</w:t>
      </w:r>
      <w:r w:rsidRPr="00782008">
        <w:t>, wymaga złożenia przez wykonawcę pisemnego oświadczenia o wyrażeniu zgody na przedł</w:t>
      </w:r>
      <w:r>
        <w:t>użenie terminu związania ofertą;</w:t>
      </w:r>
    </w:p>
    <w:p w14:paraId="4DBDD770" w14:textId="0F40A2E7" w:rsidR="003636A2" w:rsidRPr="003636A2" w:rsidRDefault="003636A2" w:rsidP="00B5738D">
      <w:pPr>
        <w:pStyle w:val="Nagwek3"/>
        <w:ind w:left="567" w:hanging="284"/>
      </w:pPr>
      <w:r w:rsidRPr="003636A2">
        <w:t>Jeżeli term</w:t>
      </w:r>
      <w:r>
        <w:t>in związania ofertą upłynie</w:t>
      </w:r>
      <w:r w:rsidRPr="003636A2">
        <w:t xml:space="preserve"> przed wybo</w:t>
      </w:r>
      <w:r>
        <w:t>rem najkorzystniejszej oferty, Zamawiający wezwie</w:t>
      </w:r>
      <w:r w:rsidRPr="003636A2">
        <w:t xml:space="preserve"> wykonawcę, którego oferta otrzymała najwyższą ocenę, do </w:t>
      </w:r>
      <w:r>
        <w:t>wyrażenia, w wyznaczonym przez Z</w:t>
      </w:r>
      <w:r w:rsidRPr="003636A2">
        <w:t>amawiającego terminie, pisemnej zgody na wybór jego oferty.</w:t>
      </w:r>
    </w:p>
    <w:p w14:paraId="655C953F" w14:textId="5891FF78" w:rsidR="00F85C46" w:rsidRPr="00E054BA" w:rsidRDefault="00F85C46" w:rsidP="007A29AE">
      <w:pPr>
        <w:pStyle w:val="Nagwek1"/>
      </w:pPr>
      <w:bookmarkStart w:id="34" w:name="_Toc62396899"/>
      <w:r w:rsidRPr="00E054BA">
        <w:t>Opis kryter</w:t>
      </w:r>
      <w:r w:rsidR="00D00A2F">
        <w:t xml:space="preserve">iów </w:t>
      </w:r>
      <w:r w:rsidR="00D00A2F">
        <w:rPr>
          <w:lang w:val="pl-PL"/>
        </w:rPr>
        <w:t>oceny ofert</w:t>
      </w:r>
      <w:r w:rsidR="00D00A2F">
        <w:t xml:space="preserve"> wraz z podaniem wag</w:t>
      </w:r>
      <w:r w:rsidRPr="00E054BA">
        <w:t xml:space="preserve"> kryteriów i sposobu oceny ofert.</w:t>
      </w:r>
      <w:bookmarkEnd w:id="34"/>
    </w:p>
    <w:p w14:paraId="60A11A2F" w14:textId="1EF2A4B7" w:rsidR="00F85C46" w:rsidRPr="00E054BA" w:rsidRDefault="00D00A2F" w:rsidP="00B5738D">
      <w:pPr>
        <w:numPr>
          <w:ilvl w:val="0"/>
          <w:numId w:val="1"/>
        </w:numPr>
        <w:spacing w:before="40" w:after="40"/>
        <w:ind w:left="284" w:hanging="283"/>
        <w:contextualSpacing/>
        <w:rPr>
          <w:rFonts w:cs="Arial"/>
          <w:b/>
          <w:color w:val="222A35" w:themeColor="text2" w:themeShade="80"/>
          <w:szCs w:val="20"/>
          <w:lang w:eastAsia="pl-PL"/>
        </w:rPr>
      </w:pPr>
      <w:r>
        <w:rPr>
          <w:rFonts w:cs="Arial"/>
          <w:b/>
          <w:color w:val="222A35" w:themeColor="text2" w:themeShade="80"/>
          <w:szCs w:val="20"/>
          <w:lang w:eastAsia="pl-PL"/>
        </w:rPr>
        <w:t>Opis kryteriów oceny ofert wraz z podaniem wag tych kryteriów i sposobem ich oceny</w:t>
      </w:r>
      <w:r w:rsidR="00F85C46" w:rsidRPr="00E054BA">
        <w:rPr>
          <w:rFonts w:cs="Arial"/>
          <w:b/>
          <w:color w:val="222A35" w:themeColor="text2" w:themeShade="80"/>
          <w:szCs w:val="20"/>
          <w:lang w:eastAsia="pl-PL"/>
        </w:rPr>
        <w:t>.</w:t>
      </w:r>
    </w:p>
    <w:p w14:paraId="1A6F9AFE" w14:textId="6EE34E42" w:rsidR="00F85C46" w:rsidRDefault="003C094D" w:rsidP="00AD7222">
      <w:pPr>
        <w:pStyle w:val="Nagwek3"/>
        <w:numPr>
          <w:ilvl w:val="0"/>
          <w:numId w:val="33"/>
        </w:numPr>
        <w:ind w:left="567" w:hanging="283"/>
      </w:pPr>
      <w:r>
        <w:lastRenderedPageBreak/>
        <w:t>Z</w:t>
      </w:r>
      <w:r w:rsidR="00F85C46" w:rsidRPr="00E054BA">
        <w:t>a ofertę najkorzystniejszą w postępowani</w:t>
      </w:r>
      <w:r w:rsidR="00585E68">
        <w:t>u</w:t>
      </w:r>
      <w:r w:rsidR="00F85C46" w:rsidRPr="00E054BA">
        <w:t xml:space="preserve"> zostanie uznana oferta</w:t>
      </w:r>
      <w:r w:rsidR="00D00A2F">
        <w:t xml:space="preserve"> p</w:t>
      </w:r>
      <w:r w:rsidR="00D00A2F" w:rsidRPr="00D00A2F">
        <w:t>rzedstawiająca najkorzystniejszy stosunek jakości do ceny</w:t>
      </w:r>
      <w:r w:rsidR="00957C9F">
        <w:t>, a więc</w:t>
      </w:r>
      <w:r w:rsidR="00F85C46" w:rsidRPr="00E054BA">
        <w:t xml:space="preserve"> zawierająca najkorzystniejszy bilans punktów w kryteriach:</w:t>
      </w:r>
    </w:p>
    <w:p w14:paraId="668B09CA" w14:textId="77777777" w:rsidR="004450B8" w:rsidRPr="004450B8" w:rsidRDefault="004450B8" w:rsidP="004450B8">
      <w:pPr>
        <w:pStyle w:val="Tekstpodstawowy"/>
        <w:rPr>
          <w:lang w:val="pl-PL" w:eastAsia="x-none"/>
        </w:rPr>
      </w:pPr>
    </w:p>
    <w:tbl>
      <w:tblPr>
        <w:tblpPr w:leftFromText="141" w:rightFromText="141" w:vertAnchor="text" w:horzAnchor="margin" w:tblpXSpec="center" w:tblpY="72"/>
        <w:tblW w:w="8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847"/>
        <w:gridCol w:w="1086"/>
        <w:gridCol w:w="1756"/>
      </w:tblGrid>
      <w:tr w:rsidR="007347EC" w:rsidRPr="00957C9F" w14:paraId="77A11334" w14:textId="77777777" w:rsidTr="00B5738D">
        <w:tc>
          <w:tcPr>
            <w:tcW w:w="534" w:type="dxa"/>
            <w:shd w:val="clear" w:color="auto" w:fill="323E4F" w:themeFill="text2" w:themeFillShade="BF"/>
            <w:vAlign w:val="center"/>
          </w:tcPr>
          <w:p w14:paraId="4C28FB2B" w14:textId="77777777" w:rsidR="003C3AC5" w:rsidRPr="00957C9F" w:rsidRDefault="003C3AC5" w:rsidP="003C3AC5">
            <w:pPr>
              <w:tabs>
                <w:tab w:val="left" w:pos="606"/>
              </w:tabs>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l.p.</w:t>
            </w:r>
          </w:p>
        </w:tc>
        <w:tc>
          <w:tcPr>
            <w:tcW w:w="4847" w:type="dxa"/>
            <w:shd w:val="clear" w:color="auto" w:fill="323E4F" w:themeFill="text2" w:themeFillShade="BF"/>
            <w:vAlign w:val="center"/>
          </w:tcPr>
          <w:p w14:paraId="5B388D6A" w14:textId="77777777" w:rsidR="003C3AC5" w:rsidRPr="00957C9F" w:rsidRDefault="003C3AC5" w:rsidP="003C3AC5">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Kryterium</w:t>
            </w:r>
          </w:p>
        </w:tc>
        <w:tc>
          <w:tcPr>
            <w:tcW w:w="1086" w:type="dxa"/>
            <w:shd w:val="clear" w:color="auto" w:fill="323E4F" w:themeFill="text2" w:themeFillShade="BF"/>
            <w:vAlign w:val="center"/>
          </w:tcPr>
          <w:p w14:paraId="239611D2" w14:textId="77777777" w:rsidR="003C3AC5" w:rsidRPr="00957C9F" w:rsidRDefault="003C3AC5" w:rsidP="003C3AC5">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Waga</w:t>
            </w:r>
          </w:p>
        </w:tc>
        <w:tc>
          <w:tcPr>
            <w:tcW w:w="1756" w:type="dxa"/>
            <w:shd w:val="clear" w:color="auto" w:fill="323E4F" w:themeFill="text2" w:themeFillShade="BF"/>
            <w:vAlign w:val="center"/>
          </w:tcPr>
          <w:p w14:paraId="4F3677DC" w14:textId="77777777" w:rsidR="003C3AC5" w:rsidRPr="00957C9F" w:rsidRDefault="003C3AC5" w:rsidP="003C3AC5">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Liczba punktów</w:t>
            </w:r>
          </w:p>
        </w:tc>
      </w:tr>
      <w:tr w:rsidR="007347EC" w:rsidRPr="00E054BA" w14:paraId="52FEDD60" w14:textId="77777777" w:rsidTr="00B5738D">
        <w:trPr>
          <w:trHeight w:val="452"/>
        </w:trPr>
        <w:tc>
          <w:tcPr>
            <w:tcW w:w="534" w:type="dxa"/>
            <w:shd w:val="clear" w:color="auto" w:fill="323E4F" w:themeFill="text2" w:themeFillShade="BF"/>
            <w:vAlign w:val="center"/>
          </w:tcPr>
          <w:p w14:paraId="796A9B63" w14:textId="77777777" w:rsidR="003C3AC5" w:rsidRPr="00791BE2" w:rsidRDefault="003C3AC5" w:rsidP="003C3AC5">
            <w:pPr>
              <w:tabs>
                <w:tab w:val="left" w:pos="606"/>
              </w:tabs>
              <w:spacing w:after="120"/>
              <w:ind w:left="0" w:firstLine="0"/>
              <w:contextualSpacing/>
              <w:jc w:val="center"/>
              <w:rPr>
                <w:rFonts w:cs="Arial"/>
                <w:color w:val="FFFFFF" w:themeColor="background1"/>
                <w:sz w:val="18"/>
                <w:szCs w:val="18"/>
                <w:lang w:eastAsia="pl-PL"/>
              </w:rPr>
            </w:pPr>
            <w:r w:rsidRPr="00791BE2">
              <w:rPr>
                <w:rFonts w:cs="Arial"/>
                <w:color w:val="FFFFFF" w:themeColor="background1"/>
                <w:sz w:val="18"/>
                <w:szCs w:val="18"/>
                <w:lang w:eastAsia="pl-PL"/>
              </w:rPr>
              <w:t>a)</w:t>
            </w:r>
          </w:p>
        </w:tc>
        <w:tc>
          <w:tcPr>
            <w:tcW w:w="4847" w:type="dxa"/>
            <w:shd w:val="clear" w:color="auto" w:fill="F2F2F2" w:themeFill="background1" w:themeFillShade="F2"/>
            <w:vAlign w:val="center"/>
          </w:tcPr>
          <w:p w14:paraId="09D81B94" w14:textId="77777777" w:rsidR="003C3AC5" w:rsidRPr="00957C9F" w:rsidRDefault="003C3AC5" w:rsidP="003C3AC5">
            <w:pPr>
              <w:spacing w:after="120"/>
              <w:ind w:left="0" w:firstLine="0"/>
              <w:contextualSpacing/>
              <w:rPr>
                <w:rFonts w:cs="Arial"/>
                <w:color w:val="222A35" w:themeColor="text2" w:themeShade="80"/>
                <w:szCs w:val="20"/>
                <w:lang w:eastAsia="pl-PL"/>
              </w:rPr>
            </w:pPr>
            <w:r w:rsidRPr="00957C9F">
              <w:rPr>
                <w:rFonts w:cs="Arial"/>
                <w:color w:val="222A35" w:themeColor="text2" w:themeShade="80"/>
                <w:szCs w:val="20"/>
                <w:lang w:eastAsia="pl-PL"/>
              </w:rPr>
              <w:t>Cena brutto (C)</w:t>
            </w:r>
          </w:p>
        </w:tc>
        <w:tc>
          <w:tcPr>
            <w:tcW w:w="1086" w:type="dxa"/>
            <w:shd w:val="clear" w:color="auto" w:fill="F2F2F2" w:themeFill="background1" w:themeFillShade="F2"/>
            <w:vAlign w:val="center"/>
          </w:tcPr>
          <w:p w14:paraId="42A6C4EC" w14:textId="77777777" w:rsidR="003C3AC5" w:rsidRPr="00957C9F" w:rsidRDefault="003C3AC5" w:rsidP="003C3AC5">
            <w:pPr>
              <w:spacing w:after="120"/>
              <w:ind w:left="0" w:firstLine="0"/>
              <w:contextualSpacing/>
              <w:jc w:val="center"/>
              <w:rPr>
                <w:rFonts w:cs="Arial"/>
                <w:color w:val="222A35" w:themeColor="text2" w:themeShade="80"/>
                <w:szCs w:val="20"/>
                <w:lang w:eastAsia="pl-PL"/>
              </w:rPr>
            </w:pPr>
            <w:r w:rsidRPr="00957C9F">
              <w:rPr>
                <w:rFonts w:cs="Arial"/>
                <w:color w:val="222A35" w:themeColor="text2" w:themeShade="80"/>
                <w:szCs w:val="20"/>
                <w:lang w:eastAsia="pl-PL"/>
              </w:rPr>
              <w:t>60%</w:t>
            </w:r>
          </w:p>
        </w:tc>
        <w:tc>
          <w:tcPr>
            <w:tcW w:w="1756" w:type="dxa"/>
            <w:shd w:val="clear" w:color="auto" w:fill="F2F2F2" w:themeFill="background1" w:themeFillShade="F2"/>
            <w:vAlign w:val="center"/>
          </w:tcPr>
          <w:p w14:paraId="12DD6881" w14:textId="77777777" w:rsidR="003C3AC5" w:rsidRPr="00957C9F" w:rsidRDefault="003C3AC5" w:rsidP="003C3AC5">
            <w:pPr>
              <w:spacing w:after="120"/>
              <w:ind w:left="0" w:firstLine="0"/>
              <w:contextualSpacing/>
              <w:jc w:val="center"/>
              <w:rPr>
                <w:rFonts w:cs="Arial"/>
                <w:color w:val="222A35" w:themeColor="text2" w:themeShade="80"/>
                <w:szCs w:val="20"/>
                <w:lang w:eastAsia="pl-PL"/>
              </w:rPr>
            </w:pPr>
            <w:r w:rsidRPr="00957C9F">
              <w:rPr>
                <w:rFonts w:cs="Arial"/>
                <w:color w:val="222A35" w:themeColor="text2" w:themeShade="80"/>
                <w:szCs w:val="20"/>
                <w:lang w:eastAsia="pl-PL"/>
              </w:rPr>
              <w:t>60</w:t>
            </w:r>
          </w:p>
        </w:tc>
      </w:tr>
      <w:tr w:rsidR="007347EC" w:rsidRPr="00E054BA" w14:paraId="5077D297" w14:textId="77777777" w:rsidTr="00A05268">
        <w:trPr>
          <w:trHeight w:val="2845"/>
        </w:trPr>
        <w:tc>
          <w:tcPr>
            <w:tcW w:w="534" w:type="dxa"/>
            <w:shd w:val="clear" w:color="auto" w:fill="323E4F" w:themeFill="text2" w:themeFillShade="BF"/>
            <w:vAlign w:val="center"/>
          </w:tcPr>
          <w:p w14:paraId="0949AB9F" w14:textId="5F4696D7" w:rsidR="003C3AC5" w:rsidRPr="00791BE2" w:rsidRDefault="00AE385E" w:rsidP="003C3AC5">
            <w:pPr>
              <w:tabs>
                <w:tab w:val="left" w:pos="606"/>
              </w:tabs>
              <w:spacing w:after="120"/>
              <w:ind w:left="0" w:firstLine="0"/>
              <w:contextualSpacing/>
              <w:jc w:val="center"/>
              <w:rPr>
                <w:rFonts w:cs="Arial"/>
                <w:color w:val="FFFFFF" w:themeColor="background1"/>
                <w:sz w:val="18"/>
                <w:szCs w:val="18"/>
                <w:lang w:eastAsia="pl-PL"/>
              </w:rPr>
            </w:pPr>
            <w:r>
              <w:rPr>
                <w:rFonts w:cs="Arial"/>
                <w:color w:val="FFFFFF" w:themeColor="background1"/>
                <w:sz w:val="18"/>
                <w:szCs w:val="18"/>
                <w:lang w:eastAsia="pl-PL"/>
              </w:rPr>
              <w:t>b</w:t>
            </w:r>
            <w:r w:rsidR="003C3AC5" w:rsidRPr="00791BE2">
              <w:rPr>
                <w:rFonts w:cs="Arial"/>
                <w:color w:val="FFFFFF" w:themeColor="background1"/>
                <w:sz w:val="18"/>
                <w:szCs w:val="18"/>
                <w:lang w:eastAsia="pl-PL"/>
              </w:rPr>
              <w:t>)</w:t>
            </w:r>
          </w:p>
        </w:tc>
        <w:tc>
          <w:tcPr>
            <w:tcW w:w="4847" w:type="dxa"/>
            <w:shd w:val="clear" w:color="auto" w:fill="F2F2F2" w:themeFill="background1" w:themeFillShade="F2"/>
            <w:vAlign w:val="center"/>
          </w:tcPr>
          <w:p w14:paraId="16678E1A" w14:textId="47F5A727" w:rsidR="003C3AC5" w:rsidRDefault="008E197F" w:rsidP="00781292">
            <w:pPr>
              <w:spacing w:after="120"/>
              <w:ind w:left="0" w:firstLine="0"/>
              <w:contextualSpacing/>
              <w:jc w:val="left"/>
              <w:rPr>
                <w:rFonts w:cs="Arial"/>
                <w:color w:val="222A35" w:themeColor="text2" w:themeShade="80"/>
                <w:szCs w:val="20"/>
                <w:lang w:eastAsia="pl-PL"/>
              </w:rPr>
            </w:pPr>
            <w:r>
              <w:rPr>
                <w:rFonts w:cs="Arial"/>
                <w:color w:val="222A35" w:themeColor="text2" w:themeShade="80"/>
                <w:szCs w:val="20"/>
                <w:lang w:eastAsia="pl-PL"/>
              </w:rPr>
              <w:t>K</w:t>
            </w:r>
            <w:r w:rsidR="0027182C">
              <w:rPr>
                <w:rFonts w:cs="Arial"/>
                <w:color w:val="222A35" w:themeColor="text2" w:themeShade="80"/>
                <w:szCs w:val="20"/>
                <w:lang w:eastAsia="pl-PL"/>
              </w:rPr>
              <w:t>ryterium doświadczenie</w:t>
            </w:r>
            <w:r w:rsidR="00781292">
              <w:t xml:space="preserve"> </w:t>
            </w:r>
            <w:r w:rsidR="00781292" w:rsidRPr="00781292">
              <w:rPr>
                <w:rFonts w:cs="Arial"/>
                <w:color w:val="222A35" w:themeColor="text2" w:themeShade="80"/>
                <w:szCs w:val="20"/>
                <w:lang w:eastAsia="pl-PL"/>
              </w:rPr>
              <w:t xml:space="preserve">osoby skierowanej do realizacji zamówienia jako kierownik ds. bezpieczeństwa </w:t>
            </w:r>
            <w:r>
              <w:rPr>
                <w:rFonts w:cs="Arial"/>
                <w:color w:val="222A35" w:themeColor="text2" w:themeShade="80"/>
                <w:szCs w:val="20"/>
                <w:lang w:eastAsia="pl-PL"/>
              </w:rPr>
              <w:t xml:space="preserve"> (</w:t>
            </w:r>
            <w:r w:rsidR="0027182C">
              <w:rPr>
                <w:rFonts w:cs="Arial"/>
                <w:color w:val="222A35" w:themeColor="text2" w:themeShade="80"/>
                <w:szCs w:val="20"/>
                <w:lang w:eastAsia="pl-PL"/>
              </w:rPr>
              <w:t>D</w:t>
            </w:r>
            <w:r w:rsidR="00465FF0" w:rsidRPr="00465FF0">
              <w:rPr>
                <w:rFonts w:cs="Arial"/>
                <w:color w:val="222A35" w:themeColor="text2" w:themeShade="80"/>
                <w:szCs w:val="20"/>
                <w:lang w:eastAsia="pl-PL"/>
              </w:rPr>
              <w:t>)</w:t>
            </w:r>
            <w:r w:rsidR="0027182C">
              <w:rPr>
                <w:rFonts w:cs="Arial"/>
                <w:color w:val="222A35" w:themeColor="text2" w:themeShade="80"/>
                <w:szCs w:val="20"/>
                <w:lang w:eastAsia="pl-PL"/>
              </w:rPr>
              <w:t>:</w:t>
            </w:r>
          </w:p>
          <w:p w14:paraId="7CE99FA7" w14:textId="009E3E89" w:rsidR="0027182C" w:rsidRDefault="0027182C" w:rsidP="008E197F">
            <w:pPr>
              <w:spacing w:after="120"/>
              <w:ind w:left="0" w:firstLine="0"/>
              <w:contextualSpacing/>
              <w:rPr>
                <w:rFonts w:cs="Arial"/>
                <w:color w:val="222A35" w:themeColor="text2" w:themeShade="80"/>
                <w:szCs w:val="20"/>
                <w:lang w:eastAsia="pl-PL"/>
              </w:rPr>
            </w:pPr>
            <w:r>
              <w:rPr>
                <w:rFonts w:cs="Arial"/>
                <w:color w:val="222A35" w:themeColor="text2" w:themeShade="80"/>
                <w:szCs w:val="20"/>
                <w:lang w:eastAsia="pl-PL"/>
              </w:rPr>
              <w:t>-doświadczenie k</w:t>
            </w:r>
            <w:r w:rsidR="00B86B1C">
              <w:rPr>
                <w:rFonts w:cs="Arial"/>
                <w:color w:val="222A35" w:themeColor="text2" w:themeShade="80"/>
                <w:szCs w:val="20"/>
                <w:lang w:eastAsia="pl-PL"/>
              </w:rPr>
              <w:t>ierownika</w:t>
            </w:r>
            <w:r>
              <w:rPr>
                <w:rFonts w:cs="Arial"/>
                <w:color w:val="222A35" w:themeColor="text2" w:themeShade="80"/>
                <w:szCs w:val="20"/>
                <w:lang w:eastAsia="pl-PL"/>
              </w:rPr>
              <w:t xml:space="preserve"> (</w:t>
            </w:r>
            <w:r w:rsidR="00A05268">
              <w:rPr>
                <w:rFonts w:cs="Arial"/>
                <w:color w:val="222A35" w:themeColor="text2" w:themeShade="80"/>
                <w:szCs w:val="20"/>
                <w:lang w:eastAsia="pl-PL"/>
              </w:rPr>
              <w:t>30</w:t>
            </w:r>
            <w:r>
              <w:rPr>
                <w:rFonts w:cs="Arial"/>
                <w:color w:val="222A35" w:themeColor="text2" w:themeShade="80"/>
                <w:szCs w:val="20"/>
                <w:lang w:eastAsia="pl-PL"/>
              </w:rPr>
              <w:t>pkt.)</w:t>
            </w:r>
          </w:p>
          <w:p w14:paraId="6A49A629" w14:textId="3E59ED68" w:rsidR="0027182C" w:rsidRPr="00957C9F" w:rsidRDefault="0027182C" w:rsidP="0027182C">
            <w:pPr>
              <w:spacing w:after="120"/>
              <w:ind w:left="0" w:firstLine="0"/>
              <w:contextualSpacing/>
              <w:rPr>
                <w:rFonts w:cs="Arial"/>
                <w:color w:val="222A35" w:themeColor="text2" w:themeShade="80"/>
                <w:szCs w:val="20"/>
                <w:lang w:eastAsia="pl-PL"/>
              </w:rPr>
            </w:pPr>
            <w:r>
              <w:rPr>
                <w:rFonts w:cs="Arial"/>
                <w:color w:val="222A35" w:themeColor="text2" w:themeShade="80"/>
                <w:szCs w:val="20"/>
                <w:lang w:eastAsia="pl-PL"/>
              </w:rPr>
              <w:t>-doświadczenie k</w:t>
            </w:r>
            <w:r w:rsidR="00B86B1C">
              <w:rPr>
                <w:rFonts w:cs="Arial"/>
                <w:color w:val="222A35" w:themeColor="text2" w:themeShade="80"/>
                <w:szCs w:val="20"/>
                <w:lang w:eastAsia="pl-PL"/>
              </w:rPr>
              <w:t>ierownika</w:t>
            </w:r>
            <w:r>
              <w:rPr>
                <w:rFonts w:cs="Arial"/>
                <w:color w:val="222A35" w:themeColor="text2" w:themeShade="80"/>
                <w:szCs w:val="20"/>
                <w:lang w:eastAsia="pl-PL"/>
              </w:rPr>
              <w:t xml:space="preserve"> w organizacji imprez</w:t>
            </w:r>
            <w:r w:rsidR="00B75457">
              <w:t xml:space="preserve"> o charakterze </w:t>
            </w:r>
            <w:r w:rsidR="00B75457" w:rsidRPr="00B75457">
              <w:rPr>
                <w:rFonts w:cs="Arial"/>
                <w:color w:val="222A35" w:themeColor="text2" w:themeShade="80"/>
                <w:szCs w:val="20"/>
                <w:lang w:eastAsia="pl-PL"/>
              </w:rPr>
              <w:t>targowo-wystawienniczym</w:t>
            </w:r>
            <w:r w:rsidR="004451F9">
              <w:rPr>
                <w:rFonts w:cs="Arial"/>
                <w:color w:val="222A35" w:themeColor="text2" w:themeShade="80"/>
                <w:szCs w:val="20"/>
                <w:lang w:eastAsia="pl-PL"/>
              </w:rPr>
              <w:t>(5pkt.)</w:t>
            </w:r>
            <w:r w:rsidR="00B75457" w:rsidRPr="00B75457">
              <w:rPr>
                <w:rFonts w:cs="Arial"/>
                <w:color w:val="222A35" w:themeColor="text2" w:themeShade="80"/>
                <w:szCs w:val="20"/>
                <w:lang w:eastAsia="pl-PL"/>
              </w:rPr>
              <w:t xml:space="preserve">  o</w:t>
            </w:r>
            <w:r w:rsidR="00B75457">
              <w:rPr>
                <w:rFonts w:cs="Arial"/>
                <w:color w:val="222A35" w:themeColor="text2" w:themeShade="80"/>
                <w:szCs w:val="20"/>
                <w:lang w:eastAsia="pl-PL"/>
              </w:rPr>
              <w:t>raz  kulturalnym</w:t>
            </w:r>
            <w:r>
              <w:rPr>
                <w:rFonts w:cs="Arial"/>
                <w:color w:val="222A35" w:themeColor="text2" w:themeShade="80"/>
                <w:szCs w:val="20"/>
                <w:lang w:eastAsia="pl-PL"/>
              </w:rPr>
              <w:t xml:space="preserve"> (</w:t>
            </w:r>
            <w:r w:rsidR="004451F9">
              <w:rPr>
                <w:rFonts w:cs="Arial"/>
                <w:color w:val="222A35" w:themeColor="text2" w:themeShade="80"/>
                <w:szCs w:val="20"/>
                <w:lang w:eastAsia="pl-PL"/>
              </w:rPr>
              <w:t>5</w:t>
            </w:r>
            <w:r>
              <w:rPr>
                <w:rFonts w:cs="Arial"/>
                <w:color w:val="222A35" w:themeColor="text2" w:themeShade="80"/>
                <w:szCs w:val="20"/>
                <w:lang w:eastAsia="pl-PL"/>
              </w:rPr>
              <w:t xml:space="preserve"> pkt.)</w:t>
            </w:r>
          </w:p>
        </w:tc>
        <w:tc>
          <w:tcPr>
            <w:tcW w:w="1086" w:type="dxa"/>
            <w:shd w:val="clear" w:color="auto" w:fill="F2F2F2" w:themeFill="background1" w:themeFillShade="F2"/>
            <w:vAlign w:val="center"/>
          </w:tcPr>
          <w:p w14:paraId="267863F7" w14:textId="7B2F216F" w:rsidR="003C3AC5" w:rsidRPr="00957C9F" w:rsidRDefault="0027182C" w:rsidP="003C3AC5">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40</w:t>
            </w:r>
            <w:r w:rsidR="003C3AC5" w:rsidRPr="00957C9F">
              <w:rPr>
                <w:rFonts w:cs="Arial"/>
                <w:color w:val="222A35" w:themeColor="text2" w:themeShade="80"/>
                <w:szCs w:val="20"/>
                <w:lang w:eastAsia="pl-PL"/>
              </w:rPr>
              <w:t>%</w:t>
            </w:r>
          </w:p>
        </w:tc>
        <w:tc>
          <w:tcPr>
            <w:tcW w:w="1756" w:type="dxa"/>
            <w:shd w:val="clear" w:color="auto" w:fill="F2F2F2" w:themeFill="background1" w:themeFillShade="F2"/>
            <w:vAlign w:val="center"/>
          </w:tcPr>
          <w:p w14:paraId="739FB1E0" w14:textId="16F96081" w:rsidR="003C3AC5" w:rsidRPr="00957C9F" w:rsidRDefault="0027182C" w:rsidP="003C3AC5">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40</w:t>
            </w:r>
          </w:p>
        </w:tc>
      </w:tr>
    </w:tbl>
    <w:p w14:paraId="4699BFCA" w14:textId="444CE8BF" w:rsidR="00F85C46" w:rsidRDefault="00F85C46" w:rsidP="00F85C46">
      <w:pPr>
        <w:ind w:left="567"/>
        <w:contextualSpacing/>
        <w:rPr>
          <w:rFonts w:cs="Arial"/>
          <w:color w:val="222A35" w:themeColor="text2" w:themeShade="80"/>
          <w:szCs w:val="20"/>
          <w:lang w:eastAsia="pl-PL"/>
        </w:rPr>
      </w:pPr>
    </w:p>
    <w:p w14:paraId="5589B90F" w14:textId="341C30D0" w:rsidR="00957C9F" w:rsidRDefault="00957C9F" w:rsidP="00F85C46">
      <w:pPr>
        <w:ind w:left="567"/>
        <w:contextualSpacing/>
        <w:rPr>
          <w:rFonts w:cs="Arial"/>
          <w:color w:val="222A35" w:themeColor="text2" w:themeShade="80"/>
          <w:szCs w:val="20"/>
          <w:lang w:eastAsia="pl-PL"/>
        </w:rPr>
      </w:pPr>
    </w:p>
    <w:p w14:paraId="388973E7" w14:textId="77777777" w:rsidR="00957C9F" w:rsidRPr="00E054BA" w:rsidRDefault="00957C9F" w:rsidP="00F85C46">
      <w:pPr>
        <w:ind w:left="567"/>
        <w:contextualSpacing/>
        <w:rPr>
          <w:rFonts w:cs="Arial"/>
          <w:color w:val="222A35" w:themeColor="text2" w:themeShade="80"/>
          <w:szCs w:val="20"/>
          <w:lang w:eastAsia="pl-PL"/>
        </w:rPr>
      </w:pPr>
    </w:p>
    <w:p w14:paraId="29F2E8A9" w14:textId="5BEC76A6" w:rsidR="00F85C46" w:rsidRPr="00E054BA" w:rsidRDefault="003C094D" w:rsidP="00AD7222">
      <w:pPr>
        <w:pStyle w:val="Nagwek3"/>
        <w:keepNext/>
        <w:numPr>
          <w:ilvl w:val="0"/>
          <w:numId w:val="30"/>
        </w:numPr>
        <w:spacing w:before="120"/>
        <w:ind w:left="567" w:hanging="283"/>
      </w:pPr>
      <w:r>
        <w:t>O</w:t>
      </w:r>
      <w:r w:rsidR="00F85C46" w:rsidRPr="00E054BA">
        <w:t>pis stosowanych kryteriów oraz sposób oceny ofert:</w:t>
      </w:r>
    </w:p>
    <w:p w14:paraId="66D45935" w14:textId="77777777" w:rsidR="00F85C46" w:rsidRPr="00E054BA" w:rsidRDefault="00F85C46" w:rsidP="00AD7222">
      <w:pPr>
        <w:pStyle w:val="Nagwek4"/>
        <w:numPr>
          <w:ilvl w:val="0"/>
          <w:numId w:val="32"/>
        </w:numPr>
        <w:ind w:left="851" w:hanging="284"/>
      </w:pPr>
      <w:r w:rsidRPr="00E054BA">
        <w:t>zasady przyznawania punktów w kryterium</w:t>
      </w:r>
      <w:r w:rsidRPr="00CE4834">
        <w:rPr>
          <w:b/>
        </w:rPr>
        <w:t xml:space="preserve"> „cena brutto” (C):</w:t>
      </w:r>
    </w:p>
    <w:p w14:paraId="7B6F40D5" w14:textId="66F89B4E" w:rsidR="00F85C46" w:rsidRPr="00CE4834" w:rsidRDefault="00F85C46" w:rsidP="00AD7222">
      <w:pPr>
        <w:pStyle w:val="Akapitzlist"/>
        <w:numPr>
          <w:ilvl w:val="0"/>
          <w:numId w:val="31"/>
        </w:numPr>
        <w:spacing w:before="100"/>
        <w:ind w:left="1134" w:hanging="284"/>
        <w:rPr>
          <w:rFonts w:cs="Arial"/>
          <w:color w:val="000000" w:themeColor="text1"/>
          <w:szCs w:val="20"/>
          <w:lang w:eastAsia="pl-PL"/>
        </w:rPr>
      </w:pPr>
      <w:r w:rsidRPr="00CE4834">
        <w:rPr>
          <w:rFonts w:cs="Arial"/>
          <w:b/>
          <w:color w:val="000000" w:themeColor="text1"/>
          <w:szCs w:val="20"/>
          <w:lang w:eastAsia="pl-PL"/>
        </w:rPr>
        <w:t>Cena</w:t>
      </w:r>
      <w:r w:rsidRPr="00CE4834">
        <w:rPr>
          <w:rFonts w:cs="Arial"/>
          <w:color w:val="000000" w:themeColor="text1"/>
          <w:szCs w:val="20"/>
          <w:lang w:eastAsia="pl-PL"/>
        </w:rPr>
        <w:t xml:space="preserve"> - oznacza cenę łączną brutto za wykonanie całości przedmiotu zamó</w:t>
      </w:r>
      <w:r w:rsidR="003C3AC5" w:rsidRPr="00CE4834">
        <w:rPr>
          <w:rFonts w:cs="Arial"/>
          <w:color w:val="000000" w:themeColor="text1"/>
          <w:szCs w:val="20"/>
          <w:lang w:eastAsia="pl-PL"/>
        </w:rPr>
        <w:t>wienia zgodnie z</w:t>
      </w:r>
      <w:r w:rsidR="007347EC" w:rsidRPr="00CE4834">
        <w:rPr>
          <w:rFonts w:cs="Arial"/>
          <w:color w:val="000000" w:themeColor="text1"/>
          <w:szCs w:val="20"/>
          <w:lang w:eastAsia="pl-PL"/>
        </w:rPr>
        <w:t> </w:t>
      </w:r>
      <w:r w:rsidR="003C3AC5" w:rsidRPr="00CE4834">
        <w:rPr>
          <w:rFonts w:cs="Arial"/>
          <w:color w:val="000000" w:themeColor="text1"/>
          <w:szCs w:val="20"/>
          <w:lang w:eastAsia="pl-PL"/>
        </w:rPr>
        <w:t>dokumentami zamówienia</w:t>
      </w:r>
      <w:r w:rsidRPr="00CE4834">
        <w:rPr>
          <w:rFonts w:cs="Arial"/>
          <w:color w:val="000000" w:themeColor="text1"/>
          <w:szCs w:val="20"/>
          <w:lang w:eastAsia="pl-PL"/>
        </w:rPr>
        <w:t>. Cena wskazana w formularzu oferty oceniana będzie w</w:t>
      </w:r>
      <w:r w:rsidR="007347EC" w:rsidRPr="00CE4834">
        <w:rPr>
          <w:rFonts w:cs="Arial"/>
          <w:color w:val="000000" w:themeColor="text1"/>
          <w:szCs w:val="20"/>
          <w:lang w:eastAsia="pl-PL"/>
        </w:rPr>
        <w:t> </w:t>
      </w:r>
      <w:r w:rsidRPr="00CE4834">
        <w:rPr>
          <w:rFonts w:cs="Arial"/>
          <w:color w:val="000000" w:themeColor="text1"/>
          <w:szCs w:val="20"/>
          <w:lang w:eastAsia="pl-PL"/>
        </w:rPr>
        <w:t>następujący sposób:</w:t>
      </w:r>
    </w:p>
    <w:p w14:paraId="761731DF" w14:textId="361A5564" w:rsidR="00F85C46" w:rsidRPr="00CE4834" w:rsidRDefault="007347EC" w:rsidP="0061721E">
      <w:pPr>
        <w:tabs>
          <w:tab w:val="left" w:pos="5103"/>
        </w:tabs>
        <w:spacing w:before="100"/>
        <w:ind w:left="1418" w:right="1983"/>
        <w:contextualSpacing/>
        <w:rPr>
          <w:rFonts w:cs="Arial"/>
          <w:color w:val="000000" w:themeColor="text1"/>
          <w:szCs w:val="20"/>
          <w:lang w:eastAsia="pl-PL"/>
        </w:rPr>
      </w:pPr>
      <m:oMathPara>
        <m:oMath>
          <m:r>
            <w:rPr>
              <w:rFonts w:ascii="Cambria Math" w:hAnsi="Cambria Math" w:cs="Arial"/>
              <w:color w:val="000000" w:themeColor="text1"/>
              <w:szCs w:val="20"/>
              <w:lang w:eastAsia="pl-PL"/>
            </w:rPr>
            <m:t>∑C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 xml:space="preserve">Cena najtańszej oferty x 60 pkt </m:t>
              </m:r>
              <m:ctrlPr>
                <w:rPr>
                  <w:rFonts w:ascii="Cambria Math" w:hAnsi="Cambria Math" w:cs="Arial"/>
                  <w:i/>
                  <w:color w:val="000000" w:themeColor="text1"/>
                  <w:szCs w:val="20"/>
                  <w:lang w:eastAsia="pl-PL"/>
                </w:rPr>
              </m:ctrlPr>
            </m:num>
            <m:den>
              <m:r>
                <w:rPr>
                  <w:rFonts w:ascii="Cambria Math" w:hAnsi="Cambria Math" w:cs="Arial"/>
                  <w:color w:val="000000" w:themeColor="text1"/>
                  <w:szCs w:val="20"/>
                  <w:lang w:eastAsia="pl-PL"/>
                </w:rPr>
                <m:t>Cena badanej oferty</m:t>
              </m:r>
            </m:den>
          </m:f>
          <m:r>
            <w:rPr>
              <w:rFonts w:ascii="Cambria Math" w:hAnsi="Cambria Math" w:cs="Arial"/>
              <w:color w:val="000000" w:themeColor="text1"/>
              <w:szCs w:val="20"/>
              <w:lang w:eastAsia="pl-PL"/>
            </w:rPr>
            <m:t xml:space="preserve">  </m:t>
          </m:r>
        </m:oMath>
      </m:oMathPara>
    </w:p>
    <w:p w14:paraId="72E13A02" w14:textId="13DAEDA8" w:rsidR="00F85C46" w:rsidRPr="00CE4834" w:rsidRDefault="007347EC" w:rsidP="00AD7222">
      <w:pPr>
        <w:pStyle w:val="Akapitzlist"/>
        <w:numPr>
          <w:ilvl w:val="0"/>
          <w:numId w:val="31"/>
        </w:numPr>
        <w:spacing w:before="120"/>
        <w:ind w:left="1134" w:hanging="284"/>
        <w:rPr>
          <w:rFonts w:cs="Arial"/>
          <w:color w:val="000000" w:themeColor="text1"/>
          <w:szCs w:val="20"/>
          <w:lang w:eastAsia="pl-PL"/>
        </w:rPr>
      </w:pPr>
      <w:r w:rsidRPr="00CE4834">
        <w:rPr>
          <w:rFonts w:ascii="Cambria Math" w:hAnsi="Cambria Math" w:cs="Arial"/>
          <w:color w:val="000000" w:themeColor="text1"/>
          <w:szCs w:val="20"/>
          <w:lang w:eastAsia="pl-PL"/>
        </w:rPr>
        <w:t>∑</w:t>
      </w:r>
      <w:r w:rsidR="00F85C46" w:rsidRPr="00CE4834">
        <w:rPr>
          <w:rFonts w:cs="Arial"/>
          <w:color w:val="000000" w:themeColor="text1"/>
          <w:szCs w:val="20"/>
          <w:lang w:eastAsia="pl-PL"/>
        </w:rPr>
        <w:t xml:space="preserve">C pkt – </w:t>
      </w:r>
      <w:r w:rsidRPr="00CE4834">
        <w:rPr>
          <w:rFonts w:cs="Arial"/>
          <w:color w:val="000000" w:themeColor="text1"/>
          <w:szCs w:val="20"/>
          <w:lang w:eastAsia="pl-PL"/>
        </w:rPr>
        <w:t xml:space="preserve">suma </w:t>
      </w:r>
      <w:r w:rsidR="00F85C46" w:rsidRPr="00CE4834">
        <w:rPr>
          <w:rFonts w:cs="Arial"/>
          <w:color w:val="000000" w:themeColor="text1"/>
          <w:szCs w:val="20"/>
          <w:lang w:eastAsia="pl-PL"/>
        </w:rPr>
        <w:t>punktów za kryterium „cena”</w:t>
      </w:r>
    </w:p>
    <w:p w14:paraId="29D01861" w14:textId="2F8F1122" w:rsidR="00F85C46" w:rsidRPr="00CE4834" w:rsidRDefault="00F85C46" w:rsidP="00AD7222">
      <w:pPr>
        <w:pStyle w:val="Akapitzlist"/>
        <w:numPr>
          <w:ilvl w:val="0"/>
          <w:numId w:val="31"/>
        </w:numPr>
        <w:ind w:left="1134" w:hanging="284"/>
        <w:rPr>
          <w:rFonts w:cs="Arial"/>
          <w:b/>
          <w:color w:val="000000" w:themeColor="text1"/>
          <w:szCs w:val="20"/>
          <w:lang w:eastAsia="pl-PL"/>
        </w:rPr>
      </w:pPr>
      <w:r w:rsidRPr="00CE4834">
        <w:rPr>
          <w:rFonts w:cs="Arial"/>
          <w:color w:val="000000" w:themeColor="text1"/>
          <w:szCs w:val="20"/>
          <w:lang w:eastAsia="pl-PL"/>
        </w:rPr>
        <w:t xml:space="preserve">Zamawiający w ramach tego kryterium przyzna maksymalnie </w:t>
      </w:r>
      <w:r w:rsidRPr="00CE4834">
        <w:rPr>
          <w:rFonts w:cs="Arial"/>
          <w:b/>
          <w:color w:val="000000" w:themeColor="text1"/>
          <w:szCs w:val="20"/>
          <w:lang w:eastAsia="pl-PL"/>
        </w:rPr>
        <w:t>60 pkt.</w:t>
      </w:r>
    </w:p>
    <w:p w14:paraId="2D304A6C" w14:textId="62C73F28" w:rsidR="00465FF0" w:rsidRPr="00781292" w:rsidRDefault="00465FF0" w:rsidP="00781292">
      <w:pPr>
        <w:pStyle w:val="Nagwek4"/>
        <w:numPr>
          <w:ilvl w:val="0"/>
          <w:numId w:val="16"/>
        </w:numPr>
      </w:pPr>
      <w:r w:rsidRPr="00781292">
        <w:t xml:space="preserve">zasady przyznawania punktów w kryterium </w:t>
      </w:r>
      <w:r w:rsidRPr="00781292">
        <w:rPr>
          <w:b/>
        </w:rPr>
        <w:t>„doświadczenie osoby</w:t>
      </w:r>
      <w:r w:rsidR="00781292" w:rsidRPr="00781292">
        <w:rPr>
          <w:b/>
          <w:lang w:val="pl-PL"/>
        </w:rPr>
        <w:t xml:space="preserve"> skierowanej do realizacji zamówienia jako kierownik ds. bezpieczeństwa </w:t>
      </w:r>
      <w:r w:rsidRPr="00781292">
        <w:rPr>
          <w:b/>
        </w:rPr>
        <w:t>”</w:t>
      </w:r>
      <w:r w:rsidRPr="00781292">
        <w:t xml:space="preserve"> </w:t>
      </w:r>
      <w:r w:rsidRPr="00781292">
        <w:rPr>
          <w:b/>
        </w:rPr>
        <w:t>(D)</w:t>
      </w:r>
      <w:r w:rsidRPr="00781292">
        <w:t xml:space="preserve"> będzie oceniane w następujący sposób:</w:t>
      </w:r>
    </w:p>
    <w:p w14:paraId="70C1929F" w14:textId="0867F480" w:rsidR="007E7A67" w:rsidRPr="007E7A67" w:rsidRDefault="0026442A" w:rsidP="007E7A67">
      <w:pPr>
        <w:pStyle w:val="Akapitzlist"/>
        <w:numPr>
          <w:ilvl w:val="0"/>
          <w:numId w:val="31"/>
        </w:numPr>
        <w:ind w:left="1134" w:hanging="284"/>
        <w:rPr>
          <w:rFonts w:cs="Arial"/>
          <w:color w:val="000000" w:themeColor="text1"/>
          <w:szCs w:val="20"/>
          <w:lang w:eastAsia="pl-PL"/>
        </w:rPr>
      </w:pPr>
      <w:r w:rsidRPr="007E7A67">
        <w:rPr>
          <w:rFonts w:cs="Arial"/>
          <w:color w:val="000000" w:themeColor="text1"/>
          <w:szCs w:val="20"/>
          <w:lang w:eastAsia="pl-PL"/>
        </w:rPr>
        <w:t>Wykonawca otrzyma dodatkowe punkty w tym kryterium oceny ofert, jeśli do realizacji zamówienia skieruje</w:t>
      </w:r>
      <w:r w:rsidR="007E7A67">
        <w:rPr>
          <w:rFonts w:cs="Arial"/>
          <w:color w:val="000000" w:themeColor="text1"/>
          <w:szCs w:val="20"/>
          <w:lang w:eastAsia="pl-PL"/>
        </w:rPr>
        <w:t xml:space="preserve">, </w:t>
      </w:r>
      <w:r w:rsidR="007E7A67" w:rsidRPr="00585E68">
        <w:rPr>
          <w:rFonts w:cs="Arial"/>
          <w:b/>
          <w:color w:val="000000" w:themeColor="text1"/>
          <w:szCs w:val="20"/>
          <w:lang w:eastAsia="pl-PL"/>
        </w:rPr>
        <w:t xml:space="preserve">co najmniej </w:t>
      </w:r>
      <w:r w:rsidRPr="00585E68">
        <w:rPr>
          <w:rFonts w:cs="Arial"/>
          <w:b/>
          <w:color w:val="000000" w:themeColor="text1"/>
          <w:szCs w:val="20"/>
          <w:lang w:eastAsia="pl-PL"/>
        </w:rPr>
        <w:t xml:space="preserve">1 </w:t>
      </w:r>
      <w:r w:rsidR="007E7A67" w:rsidRPr="00585E68">
        <w:rPr>
          <w:rFonts w:cs="Arial"/>
          <w:b/>
          <w:color w:val="000000" w:themeColor="text1"/>
          <w:szCs w:val="20"/>
          <w:lang w:eastAsia="pl-PL"/>
        </w:rPr>
        <w:t xml:space="preserve">osobę posiadającą kurs dla </w:t>
      </w:r>
      <w:r w:rsidR="00972A11" w:rsidRPr="00585E68">
        <w:rPr>
          <w:rFonts w:cs="Arial"/>
          <w:b/>
          <w:color w:val="000000" w:themeColor="text1"/>
          <w:szCs w:val="20"/>
          <w:lang w:eastAsia="pl-PL"/>
        </w:rPr>
        <w:t xml:space="preserve">kierowników ds. bezpieczeństwa </w:t>
      </w:r>
      <w:r w:rsidR="007E7A67" w:rsidRPr="00585E68">
        <w:rPr>
          <w:rFonts w:cs="Arial"/>
          <w:b/>
          <w:color w:val="000000" w:themeColor="text1"/>
          <w:szCs w:val="20"/>
          <w:lang w:eastAsia="pl-PL"/>
        </w:rPr>
        <w:t>oraz wpis na listę kwalifikowanych POF</w:t>
      </w:r>
      <w:r w:rsidR="007E7A67" w:rsidRPr="007E7A67">
        <w:rPr>
          <w:rFonts w:cs="Arial"/>
          <w:color w:val="000000" w:themeColor="text1"/>
          <w:szCs w:val="20"/>
          <w:lang w:eastAsia="pl-PL"/>
        </w:rPr>
        <w:t>,</w:t>
      </w:r>
      <w:r w:rsidR="008735E7">
        <w:rPr>
          <w:rFonts w:cs="Arial"/>
          <w:color w:val="000000" w:themeColor="text1"/>
          <w:szCs w:val="20"/>
          <w:lang w:eastAsia="pl-PL"/>
        </w:rPr>
        <w:t xml:space="preserve"> która będzie posiadała doświadczenie i </w:t>
      </w:r>
      <w:r w:rsidR="00972A11">
        <w:rPr>
          <w:rFonts w:cs="Arial"/>
          <w:color w:val="000000" w:themeColor="text1"/>
          <w:szCs w:val="20"/>
          <w:lang w:eastAsia="pl-PL"/>
        </w:rPr>
        <w:t>umiejętności określone przez Zamawiającego.</w:t>
      </w:r>
    </w:p>
    <w:p w14:paraId="15A70513" w14:textId="57E7C32F" w:rsidR="0026442A" w:rsidRDefault="0026442A" w:rsidP="008735E7">
      <w:pPr>
        <w:pStyle w:val="Akapitzlist"/>
        <w:numPr>
          <w:ilvl w:val="0"/>
          <w:numId w:val="31"/>
        </w:numPr>
        <w:ind w:left="1134" w:hanging="284"/>
        <w:rPr>
          <w:rFonts w:cs="Arial"/>
          <w:szCs w:val="20"/>
          <w:lang w:eastAsia="pl-PL"/>
        </w:rPr>
      </w:pPr>
      <w:r w:rsidRPr="00A30A29">
        <w:rPr>
          <w:rFonts w:cs="Arial"/>
          <w:szCs w:val="20"/>
          <w:lang w:eastAsia="pl-PL"/>
        </w:rPr>
        <w:t xml:space="preserve">Zamawiający dokona oceny tego kryterium na podstawie złożonej przez </w:t>
      </w:r>
      <w:r w:rsidRPr="00E62B97">
        <w:rPr>
          <w:rFonts w:cs="Arial"/>
          <w:szCs w:val="20"/>
          <w:lang w:eastAsia="pl-PL"/>
        </w:rPr>
        <w:t xml:space="preserve">Wykonawcę </w:t>
      </w:r>
      <w:r w:rsidR="00E62B97" w:rsidRPr="00E62B97">
        <w:rPr>
          <w:rFonts w:cs="Arial"/>
          <w:szCs w:val="20"/>
          <w:lang w:eastAsia="pl-PL"/>
        </w:rPr>
        <w:t>w</w:t>
      </w:r>
      <w:r w:rsidRPr="00E835C6">
        <w:rPr>
          <w:rFonts w:cs="Arial"/>
          <w:szCs w:val="20"/>
          <w:lang w:eastAsia="pl-PL"/>
        </w:rPr>
        <w:t xml:space="preserve"> Formularz</w:t>
      </w:r>
      <w:r w:rsidR="004F5BB2">
        <w:rPr>
          <w:rFonts w:cs="Arial"/>
          <w:szCs w:val="20"/>
          <w:lang w:eastAsia="pl-PL"/>
        </w:rPr>
        <w:t>u</w:t>
      </w:r>
      <w:r w:rsidRPr="00E835C6">
        <w:rPr>
          <w:rFonts w:cs="Arial"/>
          <w:szCs w:val="20"/>
          <w:lang w:eastAsia="pl-PL"/>
        </w:rPr>
        <w:t xml:space="preserve"> oferty (załącznik 1A do SWZ),</w:t>
      </w:r>
      <w:r w:rsidRPr="00A30A29">
        <w:rPr>
          <w:rFonts w:cs="Arial"/>
          <w:szCs w:val="20"/>
          <w:lang w:eastAsia="pl-PL"/>
        </w:rPr>
        <w:t xml:space="preserve"> </w:t>
      </w:r>
      <w:r w:rsidR="00E5404D" w:rsidRPr="00A30A29">
        <w:rPr>
          <w:rFonts w:cs="Arial"/>
          <w:szCs w:val="20"/>
          <w:lang w:eastAsia="pl-PL"/>
        </w:rPr>
        <w:t>informacji  dotyczącej</w:t>
      </w:r>
      <w:r w:rsidRPr="00A30A29">
        <w:rPr>
          <w:rFonts w:cs="Arial"/>
          <w:szCs w:val="20"/>
          <w:lang w:eastAsia="pl-PL"/>
        </w:rPr>
        <w:t xml:space="preserve"> </w:t>
      </w:r>
      <w:r w:rsidR="007E7A67">
        <w:rPr>
          <w:rFonts w:cs="Arial"/>
          <w:szCs w:val="20"/>
          <w:lang w:eastAsia="pl-PL"/>
        </w:rPr>
        <w:t xml:space="preserve">doświadczenia </w:t>
      </w:r>
      <w:r w:rsidR="008735E7">
        <w:rPr>
          <w:rFonts w:cs="Arial"/>
          <w:szCs w:val="20"/>
          <w:lang w:eastAsia="pl-PL"/>
        </w:rPr>
        <w:t>skierowanej</w:t>
      </w:r>
      <w:r w:rsidRPr="00A30A29">
        <w:rPr>
          <w:rFonts w:cs="Arial"/>
          <w:szCs w:val="20"/>
          <w:lang w:eastAsia="pl-PL"/>
        </w:rPr>
        <w:t xml:space="preserve"> do realizacji zamówienia osoby</w:t>
      </w:r>
      <w:r w:rsidR="00E90BBE">
        <w:rPr>
          <w:rFonts w:cs="Arial"/>
          <w:szCs w:val="20"/>
          <w:lang w:eastAsia="pl-PL"/>
        </w:rPr>
        <w:t>/-</w:t>
      </w:r>
      <w:proofErr w:type="spellStart"/>
      <w:r w:rsidR="00E90BBE">
        <w:rPr>
          <w:rFonts w:cs="Arial"/>
          <w:szCs w:val="20"/>
          <w:lang w:eastAsia="pl-PL"/>
        </w:rPr>
        <w:t>ób</w:t>
      </w:r>
      <w:proofErr w:type="spellEnd"/>
      <w:r w:rsidR="007E7A67">
        <w:rPr>
          <w:rFonts w:cs="Arial"/>
          <w:szCs w:val="20"/>
          <w:lang w:eastAsia="pl-PL"/>
        </w:rPr>
        <w:t xml:space="preserve"> na stanowisko</w:t>
      </w:r>
      <w:r w:rsidR="008735E7" w:rsidRPr="008735E7">
        <w:t xml:space="preserve"> </w:t>
      </w:r>
      <w:r w:rsidR="008735E7" w:rsidRPr="008735E7">
        <w:rPr>
          <w:rFonts w:cs="Arial"/>
          <w:szCs w:val="20"/>
          <w:lang w:eastAsia="pl-PL"/>
        </w:rPr>
        <w:t>kierownik</w:t>
      </w:r>
      <w:r w:rsidR="008735E7">
        <w:rPr>
          <w:rFonts w:cs="Arial"/>
          <w:szCs w:val="20"/>
          <w:lang w:eastAsia="pl-PL"/>
        </w:rPr>
        <w:t>a</w:t>
      </w:r>
      <w:r w:rsidR="008735E7" w:rsidRPr="008735E7">
        <w:rPr>
          <w:rFonts w:cs="Arial"/>
          <w:szCs w:val="20"/>
          <w:lang w:eastAsia="pl-PL"/>
        </w:rPr>
        <w:t xml:space="preserve"> ds. bezpieczeństwa / koordynator  ochrony</w:t>
      </w:r>
      <w:r w:rsidR="00C417D4" w:rsidRPr="008735E7">
        <w:rPr>
          <w:rFonts w:cs="Arial"/>
          <w:szCs w:val="20"/>
          <w:lang w:eastAsia="pl-PL"/>
        </w:rPr>
        <w:t>. P</w:t>
      </w:r>
      <w:r w:rsidRPr="008735E7">
        <w:rPr>
          <w:rFonts w:cs="Arial"/>
          <w:szCs w:val="20"/>
          <w:lang w:eastAsia="pl-PL"/>
        </w:rPr>
        <w:t>unkty zostaną przyznane zgodnie z</w:t>
      </w:r>
      <w:r w:rsidR="004C7214">
        <w:rPr>
          <w:rFonts w:cs="Arial"/>
          <w:szCs w:val="20"/>
          <w:lang w:eastAsia="pl-PL"/>
        </w:rPr>
        <w:t xml:space="preserve"> poniższymi  zasadami</w:t>
      </w:r>
      <w:r w:rsidRPr="008735E7">
        <w:rPr>
          <w:rFonts w:cs="Arial"/>
          <w:szCs w:val="20"/>
          <w:lang w:eastAsia="pl-PL"/>
        </w:rPr>
        <w:t>:</w:t>
      </w:r>
    </w:p>
    <w:p w14:paraId="211826FE" w14:textId="1C7DBA37" w:rsidR="004C7214" w:rsidRDefault="00FC3B7A" w:rsidP="004C7214">
      <w:pPr>
        <w:pStyle w:val="Akapitzlist"/>
        <w:ind w:left="1134" w:firstLine="0"/>
        <w:rPr>
          <w:rFonts w:cs="Arial"/>
          <w:b/>
          <w:color w:val="222A35" w:themeColor="text2" w:themeShade="80"/>
          <w:szCs w:val="20"/>
          <w:lang w:eastAsia="pl-PL"/>
        </w:rPr>
      </w:pPr>
      <w:r>
        <w:rPr>
          <w:rFonts w:cs="Arial"/>
          <w:b/>
          <w:color w:val="222A35" w:themeColor="text2" w:themeShade="80"/>
          <w:szCs w:val="20"/>
          <w:lang w:eastAsia="pl-PL"/>
        </w:rPr>
        <w:t>--</w:t>
      </w:r>
      <w:r w:rsidR="004C7214" w:rsidRPr="004C7214">
        <w:rPr>
          <w:rFonts w:cs="Arial"/>
          <w:b/>
          <w:color w:val="222A35" w:themeColor="text2" w:themeShade="80"/>
          <w:szCs w:val="20"/>
          <w:lang w:eastAsia="pl-PL"/>
        </w:rPr>
        <w:t>doświadczenie k</w:t>
      </w:r>
      <w:r w:rsidR="002F45A0">
        <w:rPr>
          <w:rFonts w:cs="Arial"/>
          <w:b/>
          <w:color w:val="222A35" w:themeColor="text2" w:themeShade="80"/>
          <w:szCs w:val="20"/>
          <w:lang w:eastAsia="pl-PL"/>
        </w:rPr>
        <w:t>ierownika</w:t>
      </w:r>
      <w:r>
        <w:rPr>
          <w:rFonts w:cs="Arial"/>
          <w:b/>
          <w:color w:val="222A35" w:themeColor="text2" w:themeShade="80"/>
          <w:szCs w:val="20"/>
          <w:lang w:eastAsia="pl-PL"/>
        </w:rPr>
        <w:t>:</w:t>
      </w:r>
    </w:p>
    <w:p w14:paraId="1738E6C7" w14:textId="34A925B8" w:rsidR="001B6DC9" w:rsidRDefault="001B6DC9" w:rsidP="001B6DC9">
      <w:pPr>
        <w:pStyle w:val="Akapitzlist"/>
        <w:numPr>
          <w:ilvl w:val="0"/>
          <w:numId w:val="63"/>
        </w:numPr>
        <w:rPr>
          <w:rFonts w:cs="Arial"/>
          <w:color w:val="000000" w:themeColor="text1"/>
          <w:szCs w:val="20"/>
          <w:lang w:eastAsia="pl-PL"/>
        </w:rPr>
      </w:pPr>
      <w:r>
        <w:rPr>
          <w:rFonts w:cs="Arial"/>
          <w:color w:val="000000" w:themeColor="text1"/>
          <w:szCs w:val="20"/>
          <w:lang w:eastAsia="pl-PL"/>
        </w:rPr>
        <w:lastRenderedPageBreak/>
        <w:t>Skierowanie do realizacji zamówienia osoby/-</w:t>
      </w:r>
      <w:proofErr w:type="spellStart"/>
      <w:r>
        <w:rPr>
          <w:rFonts w:cs="Arial"/>
          <w:color w:val="000000" w:themeColor="text1"/>
          <w:szCs w:val="20"/>
          <w:lang w:eastAsia="pl-PL"/>
        </w:rPr>
        <w:t>ób</w:t>
      </w:r>
      <w:proofErr w:type="spellEnd"/>
      <w:r>
        <w:rPr>
          <w:rFonts w:cs="Arial"/>
          <w:color w:val="000000" w:themeColor="text1"/>
          <w:szCs w:val="20"/>
          <w:lang w:eastAsia="pl-PL"/>
        </w:rPr>
        <w:t xml:space="preserve"> posiadającej doświadczenie w zakresie pełnienia funkcji</w:t>
      </w:r>
      <w:r w:rsidRPr="00972A11">
        <w:t xml:space="preserve"> </w:t>
      </w:r>
      <w:r w:rsidRPr="00972A11">
        <w:rPr>
          <w:rFonts w:cs="Arial"/>
          <w:color w:val="000000" w:themeColor="text1"/>
          <w:szCs w:val="20"/>
          <w:lang w:eastAsia="pl-PL"/>
        </w:rPr>
        <w:t>kierownik</w:t>
      </w:r>
      <w:r>
        <w:rPr>
          <w:rFonts w:cs="Arial"/>
          <w:color w:val="000000" w:themeColor="text1"/>
          <w:szCs w:val="20"/>
          <w:lang w:eastAsia="pl-PL"/>
        </w:rPr>
        <w:t>a</w:t>
      </w:r>
      <w:r w:rsidRPr="00972A11">
        <w:rPr>
          <w:rFonts w:cs="Arial"/>
          <w:color w:val="000000" w:themeColor="text1"/>
          <w:szCs w:val="20"/>
          <w:lang w:eastAsia="pl-PL"/>
        </w:rPr>
        <w:t xml:space="preserve"> ds. bezpieczeństwa</w:t>
      </w:r>
      <w:r>
        <w:rPr>
          <w:rFonts w:cs="Arial"/>
          <w:color w:val="000000" w:themeColor="text1"/>
          <w:szCs w:val="20"/>
          <w:lang w:eastAsia="pl-PL"/>
        </w:rPr>
        <w:t xml:space="preserve"> przy co najmniej 1 imprezie masowej odbywającej</w:t>
      </w:r>
      <w:r w:rsidRPr="00972A11">
        <w:rPr>
          <w:rFonts w:cs="Arial"/>
          <w:color w:val="000000" w:themeColor="text1"/>
          <w:szCs w:val="20"/>
          <w:lang w:eastAsia="pl-PL"/>
        </w:rPr>
        <w:t xml:space="preserve"> się w budynkach, pomieszczeniach zamkniętych </w:t>
      </w:r>
      <w:r>
        <w:rPr>
          <w:rFonts w:cs="Arial"/>
          <w:color w:val="000000" w:themeColor="text1"/>
          <w:szCs w:val="20"/>
          <w:lang w:eastAsia="pl-PL"/>
        </w:rPr>
        <w:t xml:space="preserve">   – 3</w:t>
      </w:r>
      <w:r w:rsidRPr="00C417D4">
        <w:rPr>
          <w:rFonts w:cs="Arial"/>
          <w:color w:val="000000" w:themeColor="text1"/>
          <w:szCs w:val="20"/>
          <w:lang w:eastAsia="pl-PL"/>
        </w:rPr>
        <w:t xml:space="preserve"> punkt</w:t>
      </w:r>
      <w:r>
        <w:rPr>
          <w:rFonts w:cs="Arial"/>
          <w:color w:val="000000" w:themeColor="text1"/>
          <w:szCs w:val="20"/>
          <w:lang w:eastAsia="pl-PL"/>
        </w:rPr>
        <w:t>y</w:t>
      </w:r>
    </w:p>
    <w:p w14:paraId="0BEDC6EB" w14:textId="61AA1218" w:rsidR="001B6DC9" w:rsidRPr="001B6DC9" w:rsidRDefault="001B6DC9" w:rsidP="001B6DC9">
      <w:pPr>
        <w:pStyle w:val="Akapitzlist"/>
        <w:numPr>
          <w:ilvl w:val="0"/>
          <w:numId w:val="63"/>
        </w:numPr>
        <w:rPr>
          <w:rFonts w:cs="Arial"/>
          <w:color w:val="000000" w:themeColor="text1"/>
          <w:szCs w:val="20"/>
          <w:lang w:eastAsia="pl-PL"/>
        </w:rPr>
      </w:pPr>
      <w:r w:rsidRPr="001B6DC9">
        <w:rPr>
          <w:rFonts w:cs="Arial"/>
          <w:color w:val="000000" w:themeColor="text1"/>
          <w:szCs w:val="20"/>
          <w:lang w:eastAsia="pl-PL"/>
        </w:rPr>
        <w:t>Skierowanie do realizacji zamówienia osoby/-</w:t>
      </w:r>
      <w:proofErr w:type="spellStart"/>
      <w:r w:rsidRPr="001B6DC9">
        <w:rPr>
          <w:rFonts w:cs="Arial"/>
          <w:color w:val="000000" w:themeColor="text1"/>
          <w:szCs w:val="20"/>
          <w:lang w:eastAsia="pl-PL"/>
        </w:rPr>
        <w:t>ób</w:t>
      </w:r>
      <w:proofErr w:type="spellEnd"/>
      <w:r w:rsidRPr="001B6DC9">
        <w:rPr>
          <w:rFonts w:cs="Arial"/>
          <w:color w:val="000000" w:themeColor="text1"/>
          <w:szCs w:val="20"/>
          <w:lang w:eastAsia="pl-PL"/>
        </w:rPr>
        <w:t xml:space="preserve"> posiadającej doświadczenie w zakresie pełnienia funkcji kierownika ds. bezpieczeństwa przy co najmniej </w:t>
      </w:r>
      <w:r>
        <w:rPr>
          <w:rFonts w:cs="Arial"/>
          <w:color w:val="000000" w:themeColor="text1"/>
          <w:szCs w:val="20"/>
          <w:lang w:eastAsia="pl-PL"/>
        </w:rPr>
        <w:t>2</w:t>
      </w:r>
      <w:r w:rsidRPr="001B6DC9">
        <w:rPr>
          <w:rFonts w:cs="Arial"/>
          <w:color w:val="000000" w:themeColor="text1"/>
          <w:szCs w:val="20"/>
          <w:lang w:eastAsia="pl-PL"/>
        </w:rPr>
        <w:t xml:space="preserve"> imprezach masowych odbywających się w budynkach, pomieszczeniach zamkniętych    – </w:t>
      </w:r>
      <w:r>
        <w:rPr>
          <w:rFonts w:cs="Arial"/>
          <w:color w:val="000000" w:themeColor="text1"/>
          <w:szCs w:val="20"/>
          <w:lang w:eastAsia="pl-PL"/>
        </w:rPr>
        <w:t>6</w:t>
      </w:r>
      <w:r w:rsidRPr="001B6DC9">
        <w:rPr>
          <w:rFonts w:cs="Arial"/>
          <w:color w:val="000000" w:themeColor="text1"/>
          <w:szCs w:val="20"/>
          <w:lang w:eastAsia="pl-PL"/>
        </w:rPr>
        <w:t xml:space="preserve"> punktów</w:t>
      </w:r>
    </w:p>
    <w:p w14:paraId="6C6B1E0B" w14:textId="4632D080" w:rsidR="00C417D4" w:rsidRPr="00C417D4" w:rsidRDefault="00972A11" w:rsidP="00F120B4">
      <w:pPr>
        <w:pStyle w:val="Akapitzlist"/>
        <w:numPr>
          <w:ilvl w:val="0"/>
          <w:numId w:val="63"/>
        </w:numPr>
        <w:rPr>
          <w:rFonts w:cs="Arial"/>
          <w:color w:val="000000" w:themeColor="text1"/>
          <w:szCs w:val="20"/>
          <w:lang w:eastAsia="pl-PL"/>
        </w:rPr>
      </w:pPr>
      <w:r>
        <w:rPr>
          <w:rFonts w:cs="Arial"/>
          <w:color w:val="000000" w:themeColor="text1"/>
          <w:szCs w:val="20"/>
          <w:lang w:eastAsia="pl-PL"/>
        </w:rPr>
        <w:t>Skierowanie do realizacji zamówienia osoby</w:t>
      </w:r>
      <w:r w:rsidR="00E90BBE">
        <w:rPr>
          <w:rFonts w:cs="Arial"/>
          <w:color w:val="000000" w:themeColor="text1"/>
          <w:szCs w:val="20"/>
          <w:lang w:eastAsia="pl-PL"/>
        </w:rPr>
        <w:t>/-</w:t>
      </w:r>
      <w:proofErr w:type="spellStart"/>
      <w:r w:rsidR="00E90BBE">
        <w:rPr>
          <w:rFonts w:cs="Arial"/>
          <w:color w:val="000000" w:themeColor="text1"/>
          <w:szCs w:val="20"/>
          <w:lang w:eastAsia="pl-PL"/>
        </w:rPr>
        <w:t>ób</w:t>
      </w:r>
      <w:proofErr w:type="spellEnd"/>
      <w:r>
        <w:rPr>
          <w:rFonts w:cs="Arial"/>
          <w:color w:val="000000" w:themeColor="text1"/>
          <w:szCs w:val="20"/>
          <w:lang w:eastAsia="pl-PL"/>
        </w:rPr>
        <w:t xml:space="preserve"> posiadającej doświadczenie w zakresie pełnienia funkcji</w:t>
      </w:r>
      <w:r w:rsidRPr="00972A11">
        <w:t xml:space="preserve"> </w:t>
      </w:r>
      <w:r w:rsidRPr="00972A11">
        <w:rPr>
          <w:rFonts w:cs="Arial"/>
          <w:color w:val="000000" w:themeColor="text1"/>
          <w:szCs w:val="20"/>
          <w:lang w:eastAsia="pl-PL"/>
        </w:rPr>
        <w:t>kierownik</w:t>
      </w:r>
      <w:r>
        <w:rPr>
          <w:rFonts w:cs="Arial"/>
          <w:color w:val="000000" w:themeColor="text1"/>
          <w:szCs w:val="20"/>
          <w:lang w:eastAsia="pl-PL"/>
        </w:rPr>
        <w:t>a</w:t>
      </w:r>
      <w:r w:rsidRPr="00972A11">
        <w:rPr>
          <w:rFonts w:cs="Arial"/>
          <w:color w:val="000000" w:themeColor="text1"/>
          <w:szCs w:val="20"/>
          <w:lang w:eastAsia="pl-PL"/>
        </w:rPr>
        <w:t xml:space="preserve"> ds. bezpieczeństwa</w:t>
      </w:r>
      <w:r>
        <w:rPr>
          <w:rFonts w:cs="Arial"/>
          <w:color w:val="000000" w:themeColor="text1"/>
          <w:szCs w:val="20"/>
          <w:lang w:eastAsia="pl-PL"/>
        </w:rPr>
        <w:t xml:space="preserve"> przy co najmniej 3 imprezach masowych</w:t>
      </w:r>
      <w:r w:rsidR="00FD54A1">
        <w:rPr>
          <w:rFonts w:cs="Arial"/>
          <w:color w:val="000000" w:themeColor="text1"/>
          <w:szCs w:val="20"/>
          <w:lang w:eastAsia="pl-PL"/>
        </w:rPr>
        <w:t xml:space="preserve"> </w:t>
      </w:r>
      <w:r>
        <w:rPr>
          <w:rFonts w:cs="Arial"/>
          <w:color w:val="000000" w:themeColor="text1"/>
          <w:szCs w:val="20"/>
          <w:lang w:eastAsia="pl-PL"/>
        </w:rPr>
        <w:t>odbywających</w:t>
      </w:r>
      <w:r w:rsidRPr="00972A11">
        <w:rPr>
          <w:rFonts w:cs="Arial"/>
          <w:color w:val="000000" w:themeColor="text1"/>
          <w:szCs w:val="20"/>
          <w:lang w:eastAsia="pl-PL"/>
        </w:rPr>
        <w:t xml:space="preserve"> się w budynkach, pomieszczeniach zamkniętych </w:t>
      </w:r>
      <w:r>
        <w:rPr>
          <w:rFonts w:cs="Arial"/>
          <w:color w:val="000000" w:themeColor="text1"/>
          <w:szCs w:val="20"/>
          <w:lang w:eastAsia="pl-PL"/>
        </w:rPr>
        <w:t xml:space="preserve">  </w:t>
      </w:r>
      <w:r w:rsidR="004C7214">
        <w:rPr>
          <w:rFonts w:cs="Arial"/>
          <w:color w:val="000000" w:themeColor="text1"/>
          <w:szCs w:val="20"/>
          <w:lang w:eastAsia="pl-PL"/>
        </w:rPr>
        <w:t xml:space="preserve"> – </w:t>
      </w:r>
      <w:r w:rsidR="001B6DC9">
        <w:rPr>
          <w:rFonts w:cs="Arial"/>
          <w:color w:val="000000" w:themeColor="text1"/>
          <w:szCs w:val="20"/>
          <w:lang w:eastAsia="pl-PL"/>
        </w:rPr>
        <w:t>9</w:t>
      </w:r>
      <w:r w:rsidR="00C417D4" w:rsidRPr="00C417D4">
        <w:rPr>
          <w:rFonts w:cs="Arial"/>
          <w:color w:val="000000" w:themeColor="text1"/>
          <w:szCs w:val="20"/>
          <w:lang w:eastAsia="pl-PL"/>
        </w:rPr>
        <w:t xml:space="preserve"> punktów</w:t>
      </w:r>
    </w:p>
    <w:p w14:paraId="75A5F902" w14:textId="650D61F6" w:rsidR="004C7214" w:rsidRPr="004C7214" w:rsidRDefault="004C7214" w:rsidP="00F120B4">
      <w:pPr>
        <w:pStyle w:val="Akapitzlist"/>
        <w:numPr>
          <w:ilvl w:val="0"/>
          <w:numId w:val="63"/>
        </w:numPr>
        <w:rPr>
          <w:rFonts w:cs="Arial"/>
          <w:color w:val="000000" w:themeColor="text1"/>
          <w:szCs w:val="20"/>
          <w:lang w:eastAsia="pl-PL"/>
        </w:rPr>
      </w:pPr>
      <w:r w:rsidRPr="004C7214">
        <w:rPr>
          <w:rFonts w:cs="Arial"/>
          <w:color w:val="000000" w:themeColor="text1"/>
          <w:szCs w:val="20"/>
          <w:lang w:eastAsia="pl-PL"/>
        </w:rPr>
        <w:t>Skierowanie do realizacji zamówienia osoby</w:t>
      </w:r>
      <w:r w:rsidR="00E90BBE">
        <w:rPr>
          <w:rFonts w:cs="Arial"/>
          <w:color w:val="000000" w:themeColor="text1"/>
          <w:szCs w:val="20"/>
          <w:lang w:eastAsia="pl-PL"/>
        </w:rPr>
        <w:t>/-</w:t>
      </w:r>
      <w:proofErr w:type="spellStart"/>
      <w:r w:rsidR="00E90BBE">
        <w:rPr>
          <w:rFonts w:cs="Arial"/>
          <w:color w:val="000000" w:themeColor="text1"/>
          <w:szCs w:val="20"/>
          <w:lang w:eastAsia="pl-PL"/>
        </w:rPr>
        <w:t>ób</w:t>
      </w:r>
      <w:proofErr w:type="spellEnd"/>
      <w:r w:rsidRPr="004C7214">
        <w:rPr>
          <w:rFonts w:cs="Arial"/>
          <w:color w:val="000000" w:themeColor="text1"/>
          <w:szCs w:val="20"/>
          <w:lang w:eastAsia="pl-PL"/>
        </w:rPr>
        <w:t xml:space="preserve"> posiadającej doświadczenie w zakresie pełnienia funkcji kierownika ds. b</w:t>
      </w:r>
      <w:r>
        <w:rPr>
          <w:rFonts w:cs="Arial"/>
          <w:color w:val="000000" w:themeColor="text1"/>
          <w:szCs w:val="20"/>
          <w:lang w:eastAsia="pl-PL"/>
        </w:rPr>
        <w:t xml:space="preserve">ezpieczeństwa przy co najmniej </w:t>
      </w:r>
      <w:r w:rsidR="001B6DC9">
        <w:rPr>
          <w:rFonts w:cs="Arial"/>
          <w:color w:val="000000" w:themeColor="text1"/>
          <w:szCs w:val="20"/>
          <w:lang w:eastAsia="pl-PL"/>
        </w:rPr>
        <w:t>4</w:t>
      </w:r>
      <w:r w:rsidRPr="004C7214">
        <w:rPr>
          <w:rFonts w:cs="Arial"/>
          <w:color w:val="000000" w:themeColor="text1"/>
          <w:szCs w:val="20"/>
          <w:lang w:eastAsia="pl-PL"/>
        </w:rPr>
        <w:t xml:space="preserve"> imprezach masowych</w:t>
      </w:r>
      <w:r w:rsidR="00FD54A1">
        <w:rPr>
          <w:rFonts w:cs="Arial"/>
          <w:color w:val="000000" w:themeColor="text1"/>
          <w:szCs w:val="20"/>
          <w:lang w:eastAsia="pl-PL"/>
        </w:rPr>
        <w:t xml:space="preserve"> </w:t>
      </w:r>
      <w:r w:rsidRPr="004C7214">
        <w:rPr>
          <w:rFonts w:cs="Arial"/>
          <w:color w:val="000000" w:themeColor="text1"/>
          <w:szCs w:val="20"/>
          <w:lang w:eastAsia="pl-PL"/>
        </w:rPr>
        <w:t xml:space="preserve">odbywających się w budynkach, pomieszczeniach zamkniętych  – </w:t>
      </w:r>
      <w:r>
        <w:rPr>
          <w:rFonts w:cs="Arial"/>
          <w:color w:val="000000" w:themeColor="text1"/>
          <w:szCs w:val="20"/>
          <w:lang w:eastAsia="pl-PL"/>
        </w:rPr>
        <w:t>1</w:t>
      </w:r>
      <w:r w:rsidR="001B6DC9">
        <w:rPr>
          <w:rFonts w:cs="Arial"/>
          <w:color w:val="000000" w:themeColor="text1"/>
          <w:szCs w:val="20"/>
          <w:lang w:eastAsia="pl-PL"/>
        </w:rPr>
        <w:t>2</w:t>
      </w:r>
      <w:r w:rsidRPr="004C7214">
        <w:rPr>
          <w:rFonts w:cs="Arial"/>
          <w:color w:val="000000" w:themeColor="text1"/>
          <w:szCs w:val="20"/>
          <w:lang w:eastAsia="pl-PL"/>
        </w:rPr>
        <w:t xml:space="preserve"> punktów</w:t>
      </w:r>
    </w:p>
    <w:p w14:paraId="6F0AC643" w14:textId="24810EC7" w:rsidR="004C7214" w:rsidRDefault="004C7214" w:rsidP="00F120B4">
      <w:pPr>
        <w:numPr>
          <w:ilvl w:val="0"/>
          <w:numId w:val="63"/>
        </w:numPr>
        <w:contextualSpacing/>
        <w:rPr>
          <w:rFonts w:cs="Arial"/>
          <w:color w:val="000000" w:themeColor="text1"/>
          <w:szCs w:val="20"/>
          <w:lang w:eastAsia="pl-PL"/>
        </w:rPr>
      </w:pPr>
      <w:r w:rsidRPr="004C7214">
        <w:rPr>
          <w:rFonts w:cs="Arial"/>
          <w:color w:val="000000" w:themeColor="text1"/>
          <w:szCs w:val="20"/>
          <w:lang w:eastAsia="pl-PL"/>
        </w:rPr>
        <w:t>Skierowanie do realizacji zamówienia osoby</w:t>
      </w:r>
      <w:r w:rsidR="00E90BBE">
        <w:rPr>
          <w:rFonts w:cs="Arial"/>
          <w:color w:val="000000" w:themeColor="text1"/>
          <w:szCs w:val="20"/>
          <w:lang w:eastAsia="pl-PL"/>
        </w:rPr>
        <w:t>/-</w:t>
      </w:r>
      <w:proofErr w:type="spellStart"/>
      <w:r w:rsidR="00E90BBE">
        <w:rPr>
          <w:rFonts w:cs="Arial"/>
          <w:color w:val="000000" w:themeColor="text1"/>
          <w:szCs w:val="20"/>
          <w:lang w:eastAsia="pl-PL"/>
        </w:rPr>
        <w:t>ób</w:t>
      </w:r>
      <w:proofErr w:type="spellEnd"/>
      <w:r w:rsidRPr="004C7214">
        <w:rPr>
          <w:rFonts w:cs="Arial"/>
          <w:color w:val="000000" w:themeColor="text1"/>
          <w:szCs w:val="20"/>
          <w:lang w:eastAsia="pl-PL"/>
        </w:rPr>
        <w:t xml:space="preserve"> posiadającej doświadczenie w zakresie pełnienia funkcji</w:t>
      </w:r>
      <w:r w:rsidRPr="004C7214">
        <w:t xml:space="preserve"> </w:t>
      </w:r>
      <w:r w:rsidRPr="004C7214">
        <w:rPr>
          <w:rFonts w:cs="Arial"/>
          <w:color w:val="000000" w:themeColor="text1"/>
          <w:szCs w:val="20"/>
          <w:lang w:eastAsia="pl-PL"/>
        </w:rPr>
        <w:t xml:space="preserve">kierownika ds. bezpieczeństwa przy co najmniej </w:t>
      </w:r>
      <w:r w:rsidR="001B6DC9">
        <w:rPr>
          <w:rFonts w:cs="Arial"/>
          <w:color w:val="000000" w:themeColor="text1"/>
          <w:szCs w:val="20"/>
          <w:lang w:eastAsia="pl-PL"/>
        </w:rPr>
        <w:t>5</w:t>
      </w:r>
      <w:r w:rsidRPr="004C7214">
        <w:rPr>
          <w:rFonts w:cs="Arial"/>
          <w:color w:val="000000" w:themeColor="text1"/>
          <w:szCs w:val="20"/>
          <w:lang w:eastAsia="pl-PL"/>
        </w:rPr>
        <w:t xml:space="preserve"> imprezach masowych</w:t>
      </w:r>
      <w:r w:rsidR="00A05268">
        <w:rPr>
          <w:rFonts w:cs="Arial"/>
          <w:color w:val="000000" w:themeColor="text1"/>
          <w:szCs w:val="20"/>
          <w:lang w:eastAsia="pl-PL"/>
        </w:rPr>
        <w:t xml:space="preserve"> </w:t>
      </w:r>
      <w:r w:rsidRPr="004C7214">
        <w:rPr>
          <w:rFonts w:cs="Arial"/>
          <w:color w:val="000000" w:themeColor="text1"/>
          <w:szCs w:val="20"/>
          <w:lang w:eastAsia="pl-PL"/>
        </w:rPr>
        <w:t xml:space="preserve">odbywających się </w:t>
      </w:r>
      <w:r w:rsidR="00A05268">
        <w:rPr>
          <w:rFonts w:cs="Arial"/>
          <w:color w:val="000000" w:themeColor="text1"/>
          <w:szCs w:val="20"/>
          <w:lang w:eastAsia="pl-PL"/>
        </w:rPr>
        <w:t xml:space="preserve"> </w:t>
      </w:r>
      <w:r w:rsidRPr="004C7214">
        <w:rPr>
          <w:rFonts w:cs="Arial"/>
          <w:color w:val="000000" w:themeColor="text1"/>
          <w:szCs w:val="20"/>
          <w:lang w:eastAsia="pl-PL"/>
        </w:rPr>
        <w:t xml:space="preserve">w budynkach, pomieszczeniach zamkniętych   – </w:t>
      </w:r>
      <w:r w:rsidR="001B6DC9">
        <w:rPr>
          <w:rFonts w:cs="Arial"/>
          <w:color w:val="000000" w:themeColor="text1"/>
          <w:szCs w:val="20"/>
          <w:lang w:eastAsia="pl-PL"/>
        </w:rPr>
        <w:t>1</w:t>
      </w:r>
      <w:r w:rsidRPr="004C7214">
        <w:rPr>
          <w:rFonts w:cs="Arial"/>
          <w:color w:val="000000" w:themeColor="text1"/>
          <w:szCs w:val="20"/>
          <w:lang w:eastAsia="pl-PL"/>
        </w:rPr>
        <w:t>5 punktów</w:t>
      </w:r>
    </w:p>
    <w:p w14:paraId="41E74360" w14:textId="05C43524" w:rsidR="00A05268" w:rsidRDefault="00A05268" w:rsidP="00A05268">
      <w:pPr>
        <w:pStyle w:val="Akapitzlist"/>
        <w:numPr>
          <w:ilvl w:val="0"/>
          <w:numId w:val="63"/>
        </w:numPr>
        <w:rPr>
          <w:rFonts w:cs="Arial"/>
          <w:color w:val="000000" w:themeColor="text1"/>
          <w:szCs w:val="20"/>
          <w:lang w:eastAsia="pl-PL"/>
        </w:rPr>
      </w:pPr>
      <w:r w:rsidRPr="00A05268">
        <w:rPr>
          <w:rFonts w:cs="Arial"/>
          <w:color w:val="000000" w:themeColor="text1"/>
          <w:szCs w:val="20"/>
          <w:lang w:eastAsia="pl-PL"/>
        </w:rPr>
        <w:t>Skierowanie do realizacji zamówienia osoby/-</w:t>
      </w:r>
      <w:proofErr w:type="spellStart"/>
      <w:r w:rsidRPr="00A05268">
        <w:rPr>
          <w:rFonts w:cs="Arial"/>
          <w:color w:val="000000" w:themeColor="text1"/>
          <w:szCs w:val="20"/>
          <w:lang w:eastAsia="pl-PL"/>
        </w:rPr>
        <w:t>ób</w:t>
      </w:r>
      <w:proofErr w:type="spellEnd"/>
      <w:r w:rsidRPr="00A05268">
        <w:rPr>
          <w:rFonts w:cs="Arial"/>
          <w:color w:val="000000" w:themeColor="text1"/>
          <w:szCs w:val="20"/>
          <w:lang w:eastAsia="pl-PL"/>
        </w:rPr>
        <w:t xml:space="preserve"> posiadającej doświadczenie w zakresie pełnienia funkcji kierownika ds. bezpieczeństwa przy co najmniej </w:t>
      </w:r>
      <w:r w:rsidR="001B6DC9">
        <w:rPr>
          <w:rFonts w:cs="Arial"/>
          <w:color w:val="000000" w:themeColor="text1"/>
          <w:szCs w:val="20"/>
          <w:lang w:eastAsia="pl-PL"/>
        </w:rPr>
        <w:t>6</w:t>
      </w:r>
      <w:r w:rsidRPr="00A05268">
        <w:rPr>
          <w:rFonts w:cs="Arial"/>
          <w:color w:val="000000" w:themeColor="text1"/>
          <w:szCs w:val="20"/>
          <w:lang w:eastAsia="pl-PL"/>
        </w:rPr>
        <w:t xml:space="preserve"> imprezach masowych odbywających się w budynkach, pomieszczeniach zamkniętych   – </w:t>
      </w:r>
      <w:r w:rsidR="001B6DC9">
        <w:rPr>
          <w:rFonts w:cs="Arial"/>
          <w:color w:val="000000" w:themeColor="text1"/>
          <w:szCs w:val="20"/>
          <w:lang w:eastAsia="pl-PL"/>
        </w:rPr>
        <w:t>18</w:t>
      </w:r>
      <w:r w:rsidRPr="00A05268">
        <w:rPr>
          <w:rFonts w:cs="Arial"/>
          <w:color w:val="000000" w:themeColor="text1"/>
          <w:szCs w:val="20"/>
          <w:lang w:eastAsia="pl-PL"/>
        </w:rPr>
        <w:t xml:space="preserve"> punktów</w:t>
      </w:r>
    </w:p>
    <w:p w14:paraId="116B6A83" w14:textId="4F520599" w:rsidR="001B6DC9" w:rsidRPr="001B6DC9" w:rsidRDefault="001B6DC9" w:rsidP="001B6DC9">
      <w:pPr>
        <w:numPr>
          <w:ilvl w:val="0"/>
          <w:numId w:val="63"/>
        </w:numPr>
        <w:contextualSpacing/>
        <w:rPr>
          <w:rFonts w:cs="Arial"/>
          <w:color w:val="000000" w:themeColor="text1"/>
          <w:szCs w:val="20"/>
          <w:lang w:eastAsia="pl-PL"/>
        </w:rPr>
      </w:pPr>
      <w:r w:rsidRPr="001B6DC9">
        <w:rPr>
          <w:rFonts w:cs="Arial"/>
          <w:color w:val="000000" w:themeColor="text1"/>
          <w:szCs w:val="20"/>
          <w:lang w:eastAsia="pl-PL"/>
        </w:rPr>
        <w:t>Skierowanie do realizacji zamówienia osoby/-</w:t>
      </w:r>
      <w:proofErr w:type="spellStart"/>
      <w:r w:rsidRPr="001B6DC9">
        <w:rPr>
          <w:rFonts w:cs="Arial"/>
          <w:color w:val="000000" w:themeColor="text1"/>
          <w:szCs w:val="20"/>
          <w:lang w:eastAsia="pl-PL"/>
        </w:rPr>
        <w:t>ób</w:t>
      </w:r>
      <w:proofErr w:type="spellEnd"/>
      <w:r w:rsidRPr="001B6DC9">
        <w:rPr>
          <w:rFonts w:cs="Arial"/>
          <w:color w:val="000000" w:themeColor="text1"/>
          <w:szCs w:val="20"/>
          <w:lang w:eastAsia="pl-PL"/>
        </w:rPr>
        <w:t xml:space="preserve"> posiadającej doświadczenie w zakresie pełnienia funkcji</w:t>
      </w:r>
      <w:r w:rsidRPr="001B6DC9">
        <w:t xml:space="preserve"> </w:t>
      </w:r>
      <w:r w:rsidRPr="001B6DC9">
        <w:rPr>
          <w:rFonts w:cs="Arial"/>
          <w:color w:val="000000" w:themeColor="text1"/>
          <w:szCs w:val="20"/>
          <w:lang w:eastAsia="pl-PL"/>
        </w:rPr>
        <w:t xml:space="preserve">kierownika ds. bezpieczeństwa przy co najmniej </w:t>
      </w:r>
      <w:r>
        <w:rPr>
          <w:rFonts w:cs="Arial"/>
          <w:color w:val="000000" w:themeColor="text1"/>
          <w:szCs w:val="20"/>
          <w:lang w:eastAsia="pl-PL"/>
        </w:rPr>
        <w:t>7</w:t>
      </w:r>
      <w:r w:rsidRPr="001B6DC9">
        <w:rPr>
          <w:rFonts w:cs="Arial"/>
          <w:color w:val="000000" w:themeColor="text1"/>
          <w:szCs w:val="20"/>
          <w:lang w:eastAsia="pl-PL"/>
        </w:rPr>
        <w:t xml:space="preserve"> imprezach masowych odbywających się w budynkach, pomieszczeniach zamkniętych    – </w:t>
      </w:r>
      <w:r>
        <w:rPr>
          <w:rFonts w:cs="Arial"/>
          <w:color w:val="000000" w:themeColor="text1"/>
          <w:szCs w:val="20"/>
          <w:lang w:eastAsia="pl-PL"/>
        </w:rPr>
        <w:t>21</w:t>
      </w:r>
      <w:r w:rsidRPr="001B6DC9">
        <w:rPr>
          <w:rFonts w:cs="Arial"/>
          <w:color w:val="000000" w:themeColor="text1"/>
          <w:szCs w:val="20"/>
          <w:lang w:eastAsia="pl-PL"/>
        </w:rPr>
        <w:t xml:space="preserve"> punktów</w:t>
      </w:r>
    </w:p>
    <w:p w14:paraId="653E988C" w14:textId="57B70BDF" w:rsidR="001B6DC9" w:rsidRPr="001B6DC9" w:rsidRDefault="001B6DC9" w:rsidP="001B6DC9">
      <w:pPr>
        <w:numPr>
          <w:ilvl w:val="0"/>
          <w:numId w:val="63"/>
        </w:numPr>
        <w:contextualSpacing/>
        <w:rPr>
          <w:rFonts w:cs="Arial"/>
          <w:color w:val="000000" w:themeColor="text1"/>
          <w:szCs w:val="20"/>
          <w:lang w:eastAsia="pl-PL"/>
        </w:rPr>
      </w:pPr>
      <w:r w:rsidRPr="001B6DC9">
        <w:rPr>
          <w:rFonts w:cs="Arial"/>
          <w:color w:val="000000" w:themeColor="text1"/>
          <w:szCs w:val="20"/>
          <w:lang w:eastAsia="pl-PL"/>
        </w:rPr>
        <w:t>Skierowanie do realizacji zamówienia osoby/-</w:t>
      </w:r>
      <w:proofErr w:type="spellStart"/>
      <w:r w:rsidRPr="001B6DC9">
        <w:rPr>
          <w:rFonts w:cs="Arial"/>
          <w:color w:val="000000" w:themeColor="text1"/>
          <w:szCs w:val="20"/>
          <w:lang w:eastAsia="pl-PL"/>
        </w:rPr>
        <w:t>ób</w:t>
      </w:r>
      <w:proofErr w:type="spellEnd"/>
      <w:r w:rsidRPr="001B6DC9">
        <w:rPr>
          <w:rFonts w:cs="Arial"/>
          <w:color w:val="000000" w:themeColor="text1"/>
          <w:szCs w:val="20"/>
          <w:lang w:eastAsia="pl-PL"/>
        </w:rPr>
        <w:t xml:space="preserve"> posiadającej doświadczenie w zakresie pełnienia funkcji</w:t>
      </w:r>
      <w:r w:rsidRPr="001B6DC9">
        <w:t xml:space="preserve"> </w:t>
      </w:r>
      <w:r w:rsidRPr="001B6DC9">
        <w:rPr>
          <w:rFonts w:cs="Arial"/>
          <w:color w:val="000000" w:themeColor="text1"/>
          <w:szCs w:val="20"/>
          <w:lang w:eastAsia="pl-PL"/>
        </w:rPr>
        <w:t xml:space="preserve">kierownika ds. bezpieczeństwa przy co najmniej </w:t>
      </w:r>
      <w:r>
        <w:rPr>
          <w:rFonts w:cs="Arial"/>
          <w:color w:val="000000" w:themeColor="text1"/>
          <w:szCs w:val="20"/>
          <w:lang w:eastAsia="pl-PL"/>
        </w:rPr>
        <w:t>8</w:t>
      </w:r>
      <w:r w:rsidRPr="001B6DC9">
        <w:rPr>
          <w:rFonts w:cs="Arial"/>
          <w:color w:val="000000" w:themeColor="text1"/>
          <w:szCs w:val="20"/>
          <w:lang w:eastAsia="pl-PL"/>
        </w:rPr>
        <w:t xml:space="preserve"> imprezach masowych odbywających się w budynkach, pomieszczeniach zamkniętych    – </w:t>
      </w:r>
      <w:r>
        <w:rPr>
          <w:rFonts w:cs="Arial"/>
          <w:color w:val="000000" w:themeColor="text1"/>
          <w:szCs w:val="20"/>
          <w:lang w:eastAsia="pl-PL"/>
        </w:rPr>
        <w:t>24</w:t>
      </w:r>
      <w:r w:rsidRPr="001B6DC9">
        <w:rPr>
          <w:rFonts w:cs="Arial"/>
          <w:color w:val="000000" w:themeColor="text1"/>
          <w:szCs w:val="20"/>
          <w:lang w:eastAsia="pl-PL"/>
        </w:rPr>
        <w:t xml:space="preserve"> punkt</w:t>
      </w:r>
      <w:r>
        <w:rPr>
          <w:rFonts w:cs="Arial"/>
          <w:color w:val="000000" w:themeColor="text1"/>
          <w:szCs w:val="20"/>
          <w:lang w:eastAsia="pl-PL"/>
        </w:rPr>
        <w:t>y</w:t>
      </w:r>
    </w:p>
    <w:p w14:paraId="244F3D09" w14:textId="6C641556" w:rsidR="001B6DC9" w:rsidRPr="001B6DC9" w:rsidRDefault="001B6DC9" w:rsidP="001B6DC9">
      <w:pPr>
        <w:numPr>
          <w:ilvl w:val="0"/>
          <w:numId w:val="63"/>
        </w:numPr>
        <w:contextualSpacing/>
        <w:rPr>
          <w:rFonts w:cs="Arial"/>
          <w:color w:val="000000" w:themeColor="text1"/>
          <w:szCs w:val="20"/>
          <w:lang w:eastAsia="pl-PL"/>
        </w:rPr>
      </w:pPr>
      <w:r w:rsidRPr="001B6DC9">
        <w:rPr>
          <w:rFonts w:cs="Arial"/>
          <w:color w:val="000000" w:themeColor="text1"/>
          <w:szCs w:val="20"/>
          <w:lang w:eastAsia="pl-PL"/>
        </w:rPr>
        <w:t>Skierowanie do realizacji zamówienia osoby/-</w:t>
      </w:r>
      <w:proofErr w:type="spellStart"/>
      <w:r w:rsidRPr="001B6DC9">
        <w:rPr>
          <w:rFonts w:cs="Arial"/>
          <w:color w:val="000000" w:themeColor="text1"/>
          <w:szCs w:val="20"/>
          <w:lang w:eastAsia="pl-PL"/>
        </w:rPr>
        <w:t>ób</w:t>
      </w:r>
      <w:proofErr w:type="spellEnd"/>
      <w:r w:rsidRPr="001B6DC9">
        <w:rPr>
          <w:rFonts w:cs="Arial"/>
          <w:color w:val="000000" w:themeColor="text1"/>
          <w:szCs w:val="20"/>
          <w:lang w:eastAsia="pl-PL"/>
        </w:rPr>
        <w:t xml:space="preserve"> posiadającej doświadczenie w zakresie pełnienia funkcji</w:t>
      </w:r>
      <w:r w:rsidRPr="001B6DC9">
        <w:t xml:space="preserve"> </w:t>
      </w:r>
      <w:r w:rsidRPr="001B6DC9">
        <w:rPr>
          <w:rFonts w:cs="Arial"/>
          <w:color w:val="000000" w:themeColor="text1"/>
          <w:szCs w:val="20"/>
          <w:lang w:eastAsia="pl-PL"/>
        </w:rPr>
        <w:t xml:space="preserve">kierownika ds. bezpieczeństwa przy co najmniej </w:t>
      </w:r>
      <w:r>
        <w:rPr>
          <w:rFonts w:cs="Arial"/>
          <w:color w:val="000000" w:themeColor="text1"/>
          <w:szCs w:val="20"/>
          <w:lang w:eastAsia="pl-PL"/>
        </w:rPr>
        <w:t>9</w:t>
      </w:r>
      <w:r w:rsidRPr="001B6DC9">
        <w:rPr>
          <w:rFonts w:cs="Arial"/>
          <w:color w:val="000000" w:themeColor="text1"/>
          <w:szCs w:val="20"/>
          <w:lang w:eastAsia="pl-PL"/>
        </w:rPr>
        <w:t xml:space="preserve"> imprezach masowych odbywających się w budynkach, pomieszczeniach zamkniętych    – </w:t>
      </w:r>
      <w:r>
        <w:rPr>
          <w:rFonts w:cs="Arial"/>
          <w:color w:val="000000" w:themeColor="text1"/>
          <w:szCs w:val="20"/>
          <w:lang w:eastAsia="pl-PL"/>
        </w:rPr>
        <w:t>27</w:t>
      </w:r>
      <w:r w:rsidRPr="001B6DC9">
        <w:rPr>
          <w:rFonts w:cs="Arial"/>
          <w:color w:val="000000" w:themeColor="text1"/>
          <w:szCs w:val="20"/>
          <w:lang w:eastAsia="pl-PL"/>
        </w:rPr>
        <w:t xml:space="preserve"> punktów</w:t>
      </w:r>
    </w:p>
    <w:p w14:paraId="5206ABEF" w14:textId="45AA3860" w:rsidR="001B6DC9" w:rsidRPr="001B6DC9" w:rsidRDefault="001B6DC9" w:rsidP="001B6DC9">
      <w:pPr>
        <w:numPr>
          <w:ilvl w:val="0"/>
          <w:numId w:val="63"/>
        </w:numPr>
        <w:contextualSpacing/>
        <w:rPr>
          <w:rFonts w:cs="Arial"/>
          <w:color w:val="000000" w:themeColor="text1"/>
          <w:szCs w:val="20"/>
          <w:lang w:eastAsia="pl-PL"/>
        </w:rPr>
      </w:pPr>
      <w:r w:rsidRPr="001B6DC9">
        <w:rPr>
          <w:rFonts w:cs="Arial"/>
          <w:color w:val="000000" w:themeColor="text1"/>
          <w:szCs w:val="20"/>
          <w:lang w:eastAsia="pl-PL"/>
        </w:rPr>
        <w:t>Skierowanie do realizacji zamówienia osoby/-</w:t>
      </w:r>
      <w:proofErr w:type="spellStart"/>
      <w:r w:rsidRPr="001B6DC9">
        <w:rPr>
          <w:rFonts w:cs="Arial"/>
          <w:color w:val="000000" w:themeColor="text1"/>
          <w:szCs w:val="20"/>
          <w:lang w:eastAsia="pl-PL"/>
        </w:rPr>
        <w:t>ób</w:t>
      </w:r>
      <w:proofErr w:type="spellEnd"/>
      <w:r w:rsidRPr="001B6DC9">
        <w:rPr>
          <w:rFonts w:cs="Arial"/>
          <w:color w:val="000000" w:themeColor="text1"/>
          <w:szCs w:val="20"/>
          <w:lang w:eastAsia="pl-PL"/>
        </w:rPr>
        <w:t xml:space="preserve"> posiadającej doświadczenie w zakresie pełnienia funkcji</w:t>
      </w:r>
      <w:r w:rsidRPr="001B6DC9">
        <w:t xml:space="preserve"> </w:t>
      </w:r>
      <w:r w:rsidRPr="001B6DC9">
        <w:rPr>
          <w:rFonts w:cs="Arial"/>
          <w:color w:val="000000" w:themeColor="text1"/>
          <w:szCs w:val="20"/>
          <w:lang w:eastAsia="pl-PL"/>
        </w:rPr>
        <w:t xml:space="preserve">kierownika ds. bezpieczeństwa przy co najmniej </w:t>
      </w:r>
      <w:r>
        <w:rPr>
          <w:rFonts w:cs="Arial"/>
          <w:color w:val="000000" w:themeColor="text1"/>
          <w:szCs w:val="20"/>
          <w:lang w:eastAsia="pl-PL"/>
        </w:rPr>
        <w:t xml:space="preserve">10 i więcej </w:t>
      </w:r>
      <w:r w:rsidRPr="001B6DC9">
        <w:rPr>
          <w:rFonts w:cs="Arial"/>
          <w:color w:val="000000" w:themeColor="text1"/>
          <w:szCs w:val="20"/>
          <w:lang w:eastAsia="pl-PL"/>
        </w:rPr>
        <w:t xml:space="preserve"> </w:t>
      </w:r>
      <w:r w:rsidRPr="001B6DC9">
        <w:rPr>
          <w:rFonts w:cs="Arial"/>
          <w:color w:val="000000" w:themeColor="text1"/>
          <w:szCs w:val="20"/>
          <w:lang w:eastAsia="pl-PL"/>
        </w:rPr>
        <w:lastRenderedPageBreak/>
        <w:t xml:space="preserve">imprezach masowych odbywających się w budynkach, pomieszczeniach zamkniętych    – </w:t>
      </w:r>
      <w:r>
        <w:rPr>
          <w:rFonts w:cs="Arial"/>
          <w:color w:val="000000" w:themeColor="text1"/>
          <w:szCs w:val="20"/>
          <w:lang w:eastAsia="pl-PL"/>
        </w:rPr>
        <w:t>30</w:t>
      </w:r>
      <w:r w:rsidRPr="001B6DC9">
        <w:rPr>
          <w:rFonts w:cs="Arial"/>
          <w:color w:val="000000" w:themeColor="text1"/>
          <w:szCs w:val="20"/>
          <w:lang w:eastAsia="pl-PL"/>
        </w:rPr>
        <w:t xml:space="preserve"> punktów</w:t>
      </w:r>
    </w:p>
    <w:p w14:paraId="1B36A206" w14:textId="7F5E3FA4" w:rsidR="00FC3B7A" w:rsidRPr="004C7214" w:rsidRDefault="00FC3B7A" w:rsidP="004060E3">
      <w:pPr>
        <w:pStyle w:val="Akapitzlist"/>
        <w:ind w:left="1134" w:firstLine="0"/>
        <w:rPr>
          <w:rFonts w:cs="Arial"/>
          <w:b/>
          <w:color w:val="222A35" w:themeColor="text2" w:themeShade="80"/>
          <w:szCs w:val="20"/>
          <w:lang w:eastAsia="pl-PL"/>
        </w:rPr>
      </w:pPr>
      <w:bookmarkStart w:id="35" w:name="_Hlk145319312"/>
      <w:r>
        <w:rPr>
          <w:rFonts w:cs="Arial"/>
          <w:b/>
          <w:color w:val="222A35" w:themeColor="text2" w:themeShade="80"/>
          <w:szCs w:val="20"/>
          <w:lang w:eastAsia="pl-PL"/>
        </w:rPr>
        <w:t>--</w:t>
      </w:r>
      <w:r w:rsidRPr="004C7214">
        <w:rPr>
          <w:rFonts w:cs="Arial"/>
          <w:b/>
          <w:color w:val="222A35" w:themeColor="text2" w:themeShade="80"/>
          <w:szCs w:val="20"/>
          <w:lang w:eastAsia="pl-PL"/>
        </w:rPr>
        <w:t>doświadczenie k</w:t>
      </w:r>
      <w:r w:rsidR="002F45A0">
        <w:rPr>
          <w:rFonts w:cs="Arial"/>
          <w:b/>
          <w:color w:val="222A35" w:themeColor="text2" w:themeShade="80"/>
          <w:szCs w:val="20"/>
          <w:lang w:eastAsia="pl-PL"/>
        </w:rPr>
        <w:t>ierownika</w:t>
      </w:r>
      <w:r w:rsidRPr="004060E3">
        <w:rPr>
          <w:rFonts w:cs="Arial"/>
          <w:b/>
          <w:color w:val="222A35" w:themeColor="text2" w:themeShade="80"/>
          <w:szCs w:val="20"/>
          <w:lang w:eastAsia="pl-PL"/>
        </w:rPr>
        <w:t xml:space="preserve"> </w:t>
      </w:r>
      <w:r w:rsidRPr="00FC3B7A">
        <w:rPr>
          <w:rFonts w:cs="Arial"/>
          <w:b/>
          <w:color w:val="222A35" w:themeColor="text2" w:themeShade="80"/>
          <w:szCs w:val="20"/>
          <w:lang w:eastAsia="pl-PL"/>
        </w:rPr>
        <w:t xml:space="preserve">w organizacji imprez </w:t>
      </w:r>
      <w:r w:rsidR="004F5BB2">
        <w:rPr>
          <w:rFonts w:cs="Arial"/>
          <w:b/>
          <w:color w:val="222A35" w:themeColor="text2" w:themeShade="80"/>
          <w:szCs w:val="20"/>
          <w:lang w:eastAsia="pl-PL"/>
        </w:rPr>
        <w:t xml:space="preserve">o charakterze </w:t>
      </w:r>
      <w:r w:rsidR="00B75457" w:rsidRPr="00B75457">
        <w:rPr>
          <w:rFonts w:cs="Arial"/>
          <w:b/>
          <w:color w:val="222A35" w:themeColor="text2" w:themeShade="80"/>
          <w:szCs w:val="20"/>
          <w:lang w:eastAsia="pl-PL"/>
        </w:rPr>
        <w:t>targowo-wystawienniczym  o frekwencji całkowitej nie mniejszej niż 35 000 osób</w:t>
      </w:r>
      <w:r>
        <w:rPr>
          <w:rFonts w:cs="Arial"/>
          <w:b/>
          <w:color w:val="222A35" w:themeColor="text2" w:themeShade="80"/>
          <w:szCs w:val="20"/>
          <w:lang w:eastAsia="pl-PL"/>
        </w:rPr>
        <w:t>:</w:t>
      </w:r>
    </w:p>
    <w:bookmarkEnd w:id="35"/>
    <w:p w14:paraId="423E7D39" w14:textId="54965AF6" w:rsidR="00E90BBE" w:rsidRPr="00E90BBE" w:rsidRDefault="00E90BBE" w:rsidP="00F120B4">
      <w:pPr>
        <w:pStyle w:val="Akapitzlist"/>
        <w:numPr>
          <w:ilvl w:val="0"/>
          <w:numId w:val="63"/>
        </w:numPr>
        <w:rPr>
          <w:rFonts w:cs="Arial"/>
          <w:color w:val="000000" w:themeColor="text1"/>
          <w:szCs w:val="20"/>
          <w:lang w:eastAsia="pl-PL"/>
        </w:rPr>
      </w:pPr>
      <w:r w:rsidRPr="00E90BBE">
        <w:rPr>
          <w:rFonts w:cs="Arial"/>
          <w:color w:val="000000" w:themeColor="text1"/>
          <w:szCs w:val="20"/>
          <w:lang w:eastAsia="pl-PL"/>
        </w:rPr>
        <w:t>Skierowanie do realizacji zamówienia osoby/-</w:t>
      </w:r>
      <w:proofErr w:type="spellStart"/>
      <w:r w:rsidRPr="00E90BBE">
        <w:rPr>
          <w:rFonts w:cs="Arial"/>
          <w:color w:val="000000" w:themeColor="text1"/>
          <w:szCs w:val="20"/>
          <w:lang w:eastAsia="pl-PL"/>
        </w:rPr>
        <w:t>ób</w:t>
      </w:r>
      <w:proofErr w:type="spellEnd"/>
      <w:r w:rsidRPr="00E90BBE">
        <w:rPr>
          <w:rFonts w:cs="Arial"/>
          <w:color w:val="000000" w:themeColor="text1"/>
          <w:szCs w:val="20"/>
          <w:lang w:eastAsia="pl-PL"/>
        </w:rPr>
        <w:t xml:space="preserve"> posiadającej doświadczenie w zakresie pełnienia funkcji kierownika ds. b</w:t>
      </w:r>
      <w:r>
        <w:rPr>
          <w:rFonts w:cs="Arial"/>
          <w:color w:val="000000" w:themeColor="text1"/>
          <w:szCs w:val="20"/>
          <w:lang w:eastAsia="pl-PL"/>
        </w:rPr>
        <w:t>ezpieczeństwa przy co najmniej 1 imprezie</w:t>
      </w:r>
      <w:r w:rsidRPr="00E90BBE">
        <w:rPr>
          <w:rFonts w:cs="Arial"/>
          <w:color w:val="000000" w:themeColor="text1"/>
          <w:szCs w:val="20"/>
          <w:lang w:eastAsia="pl-PL"/>
        </w:rPr>
        <w:t xml:space="preserve"> </w:t>
      </w:r>
      <w:r w:rsidR="004060E3">
        <w:rPr>
          <w:rFonts w:cs="Arial"/>
          <w:color w:val="000000" w:themeColor="text1"/>
          <w:szCs w:val="20"/>
          <w:lang w:eastAsia="pl-PL"/>
        </w:rPr>
        <w:t>– 2 punkty</w:t>
      </w:r>
    </w:p>
    <w:p w14:paraId="2746934E" w14:textId="0EE49191" w:rsidR="004060E3" w:rsidRDefault="004060E3" w:rsidP="00F120B4">
      <w:pPr>
        <w:pStyle w:val="Akapitzlist"/>
        <w:numPr>
          <w:ilvl w:val="0"/>
          <w:numId w:val="63"/>
        </w:numPr>
        <w:rPr>
          <w:rFonts w:cs="Arial"/>
          <w:color w:val="000000" w:themeColor="text1"/>
          <w:szCs w:val="20"/>
          <w:lang w:eastAsia="pl-PL"/>
        </w:rPr>
      </w:pPr>
      <w:bookmarkStart w:id="36" w:name="_Hlk145319701"/>
      <w:r w:rsidRPr="004060E3">
        <w:rPr>
          <w:rFonts w:cs="Arial"/>
          <w:color w:val="000000" w:themeColor="text1"/>
          <w:szCs w:val="20"/>
          <w:lang w:eastAsia="pl-PL"/>
        </w:rPr>
        <w:t>Skierowanie do realizacji zamówienia osoby/-</w:t>
      </w:r>
      <w:proofErr w:type="spellStart"/>
      <w:r w:rsidRPr="004060E3">
        <w:rPr>
          <w:rFonts w:cs="Arial"/>
          <w:color w:val="000000" w:themeColor="text1"/>
          <w:szCs w:val="20"/>
          <w:lang w:eastAsia="pl-PL"/>
        </w:rPr>
        <w:t>ób</w:t>
      </w:r>
      <w:proofErr w:type="spellEnd"/>
      <w:r w:rsidRPr="004060E3">
        <w:rPr>
          <w:rFonts w:cs="Arial"/>
          <w:color w:val="000000" w:themeColor="text1"/>
          <w:szCs w:val="20"/>
          <w:lang w:eastAsia="pl-PL"/>
        </w:rPr>
        <w:t xml:space="preserve"> posiadającej doświadczenie w zakresie pełnienia funkcji kierownika ds. b</w:t>
      </w:r>
      <w:r>
        <w:rPr>
          <w:rFonts w:cs="Arial"/>
          <w:color w:val="000000" w:themeColor="text1"/>
          <w:szCs w:val="20"/>
          <w:lang w:eastAsia="pl-PL"/>
        </w:rPr>
        <w:t>ezpieczeństwa przy co najmniej 3 imprezach– 5 punktów</w:t>
      </w:r>
    </w:p>
    <w:bookmarkEnd w:id="36"/>
    <w:p w14:paraId="401B9589" w14:textId="6FE27F01" w:rsidR="004451F9" w:rsidRPr="004C7214" w:rsidRDefault="004451F9" w:rsidP="004451F9">
      <w:pPr>
        <w:pStyle w:val="Akapitzlist"/>
        <w:numPr>
          <w:ilvl w:val="0"/>
          <w:numId w:val="63"/>
        </w:numPr>
        <w:rPr>
          <w:rFonts w:cs="Arial"/>
          <w:b/>
          <w:color w:val="222A35" w:themeColor="text2" w:themeShade="80"/>
          <w:szCs w:val="20"/>
          <w:lang w:eastAsia="pl-PL"/>
        </w:rPr>
      </w:pPr>
      <w:r>
        <w:rPr>
          <w:rFonts w:cs="Arial"/>
          <w:b/>
          <w:color w:val="222A35" w:themeColor="text2" w:themeShade="80"/>
          <w:szCs w:val="20"/>
          <w:lang w:eastAsia="pl-PL"/>
        </w:rPr>
        <w:t>--</w:t>
      </w:r>
      <w:r w:rsidRPr="004C7214">
        <w:rPr>
          <w:rFonts w:cs="Arial"/>
          <w:b/>
          <w:color w:val="222A35" w:themeColor="text2" w:themeShade="80"/>
          <w:szCs w:val="20"/>
          <w:lang w:eastAsia="pl-PL"/>
        </w:rPr>
        <w:t>doświadczenie k</w:t>
      </w:r>
      <w:r w:rsidR="002F45A0">
        <w:rPr>
          <w:rFonts w:cs="Arial"/>
          <w:b/>
          <w:color w:val="222A35" w:themeColor="text2" w:themeShade="80"/>
          <w:szCs w:val="20"/>
          <w:lang w:eastAsia="pl-PL"/>
        </w:rPr>
        <w:t>ierownika</w:t>
      </w:r>
      <w:r w:rsidRPr="004060E3">
        <w:rPr>
          <w:rFonts w:cs="Arial"/>
          <w:b/>
          <w:color w:val="222A35" w:themeColor="text2" w:themeShade="80"/>
          <w:szCs w:val="20"/>
          <w:lang w:eastAsia="pl-PL"/>
        </w:rPr>
        <w:t xml:space="preserve"> </w:t>
      </w:r>
      <w:r w:rsidRPr="00FC3B7A">
        <w:rPr>
          <w:rFonts w:cs="Arial"/>
          <w:b/>
          <w:color w:val="222A35" w:themeColor="text2" w:themeShade="80"/>
          <w:szCs w:val="20"/>
          <w:lang w:eastAsia="pl-PL"/>
        </w:rPr>
        <w:t xml:space="preserve">w organizacji imprez </w:t>
      </w:r>
      <w:r>
        <w:rPr>
          <w:rFonts w:cs="Arial"/>
          <w:b/>
          <w:color w:val="222A35" w:themeColor="text2" w:themeShade="80"/>
          <w:szCs w:val="20"/>
          <w:lang w:eastAsia="pl-PL"/>
        </w:rPr>
        <w:t>o charakterze kulturalnym</w:t>
      </w:r>
      <w:r w:rsidRPr="004451F9">
        <w:t xml:space="preserve"> </w:t>
      </w:r>
      <w:r w:rsidRPr="004451F9">
        <w:rPr>
          <w:rFonts w:cs="Arial"/>
          <w:b/>
          <w:color w:val="222A35" w:themeColor="text2" w:themeShade="80"/>
          <w:szCs w:val="20"/>
          <w:lang w:eastAsia="pl-PL"/>
        </w:rPr>
        <w:t>z liczbą  udostępnionych miejsc  nie mniejszą niż 8 000  podczas jednej imprezy w obiekcie o przeznaczeniu kongresowo-konferencyjnym  lub  hali widowiskowo-sportowej</w:t>
      </w:r>
      <w:r>
        <w:rPr>
          <w:rFonts w:cs="Arial"/>
          <w:b/>
          <w:color w:val="222A35" w:themeColor="text2" w:themeShade="80"/>
          <w:szCs w:val="20"/>
          <w:lang w:eastAsia="pl-PL"/>
        </w:rPr>
        <w:t xml:space="preserve"> :</w:t>
      </w:r>
    </w:p>
    <w:p w14:paraId="6F0DE881" w14:textId="45BC8BB5" w:rsidR="004060E3" w:rsidRDefault="004060E3" w:rsidP="00F120B4">
      <w:pPr>
        <w:pStyle w:val="Akapitzlist"/>
        <w:numPr>
          <w:ilvl w:val="0"/>
          <w:numId w:val="63"/>
        </w:numPr>
        <w:rPr>
          <w:rFonts w:cs="Arial"/>
          <w:color w:val="000000" w:themeColor="text1"/>
          <w:szCs w:val="20"/>
          <w:lang w:eastAsia="pl-PL"/>
        </w:rPr>
      </w:pPr>
      <w:r w:rsidRPr="004060E3">
        <w:rPr>
          <w:rFonts w:cs="Arial"/>
          <w:color w:val="000000" w:themeColor="text1"/>
          <w:szCs w:val="20"/>
          <w:lang w:eastAsia="pl-PL"/>
        </w:rPr>
        <w:t>Skierowanie do realizacji zamówienia osoby/-</w:t>
      </w:r>
      <w:proofErr w:type="spellStart"/>
      <w:r w:rsidRPr="004060E3">
        <w:rPr>
          <w:rFonts w:cs="Arial"/>
          <w:color w:val="000000" w:themeColor="text1"/>
          <w:szCs w:val="20"/>
          <w:lang w:eastAsia="pl-PL"/>
        </w:rPr>
        <w:t>ób</w:t>
      </w:r>
      <w:proofErr w:type="spellEnd"/>
      <w:r w:rsidRPr="004060E3">
        <w:rPr>
          <w:rFonts w:cs="Arial"/>
          <w:color w:val="000000" w:themeColor="text1"/>
          <w:szCs w:val="20"/>
          <w:lang w:eastAsia="pl-PL"/>
        </w:rPr>
        <w:t xml:space="preserve"> posiadającej doświadczenie w zakresie pełnienia funkcji kierownika ds. b</w:t>
      </w:r>
      <w:r>
        <w:rPr>
          <w:rFonts w:cs="Arial"/>
          <w:color w:val="000000" w:themeColor="text1"/>
          <w:szCs w:val="20"/>
          <w:lang w:eastAsia="pl-PL"/>
        </w:rPr>
        <w:t xml:space="preserve">ezpieczeństwa przy co najmniej </w:t>
      </w:r>
      <w:r w:rsidR="004451F9">
        <w:rPr>
          <w:rFonts w:cs="Arial"/>
          <w:color w:val="000000" w:themeColor="text1"/>
          <w:szCs w:val="20"/>
          <w:lang w:eastAsia="pl-PL"/>
        </w:rPr>
        <w:t>1</w:t>
      </w:r>
      <w:r w:rsidRPr="004060E3">
        <w:rPr>
          <w:rFonts w:cs="Arial"/>
          <w:color w:val="000000" w:themeColor="text1"/>
          <w:szCs w:val="20"/>
          <w:lang w:eastAsia="pl-PL"/>
        </w:rPr>
        <w:t xml:space="preserve"> imprez</w:t>
      </w:r>
      <w:r w:rsidR="004451F9">
        <w:rPr>
          <w:rFonts w:cs="Arial"/>
          <w:color w:val="000000" w:themeColor="text1"/>
          <w:szCs w:val="20"/>
          <w:lang w:eastAsia="pl-PL"/>
        </w:rPr>
        <w:t>ie</w:t>
      </w:r>
      <w:r w:rsidRPr="004060E3">
        <w:rPr>
          <w:rFonts w:cs="Arial"/>
          <w:color w:val="000000" w:themeColor="text1"/>
          <w:szCs w:val="20"/>
          <w:lang w:eastAsia="pl-PL"/>
        </w:rPr>
        <w:t xml:space="preserve"> </w:t>
      </w:r>
      <w:r>
        <w:rPr>
          <w:rFonts w:cs="Arial"/>
          <w:color w:val="000000" w:themeColor="text1"/>
          <w:szCs w:val="20"/>
          <w:lang w:eastAsia="pl-PL"/>
        </w:rPr>
        <w:t xml:space="preserve">– </w:t>
      </w:r>
      <w:r w:rsidR="004451F9">
        <w:rPr>
          <w:rFonts w:cs="Arial"/>
          <w:color w:val="000000" w:themeColor="text1"/>
          <w:szCs w:val="20"/>
          <w:lang w:eastAsia="pl-PL"/>
        </w:rPr>
        <w:t>2</w:t>
      </w:r>
      <w:r w:rsidRPr="004060E3">
        <w:rPr>
          <w:rFonts w:cs="Arial"/>
          <w:color w:val="000000" w:themeColor="text1"/>
          <w:szCs w:val="20"/>
          <w:lang w:eastAsia="pl-PL"/>
        </w:rPr>
        <w:t xml:space="preserve"> punkt</w:t>
      </w:r>
      <w:r w:rsidR="004451F9">
        <w:rPr>
          <w:rFonts w:cs="Arial"/>
          <w:color w:val="000000" w:themeColor="text1"/>
          <w:szCs w:val="20"/>
          <w:lang w:eastAsia="pl-PL"/>
        </w:rPr>
        <w:t>y</w:t>
      </w:r>
    </w:p>
    <w:p w14:paraId="6D486795" w14:textId="70FD6F1D" w:rsidR="004451F9" w:rsidRPr="004451F9" w:rsidRDefault="004451F9" w:rsidP="004451F9">
      <w:pPr>
        <w:pStyle w:val="Akapitzlist"/>
        <w:numPr>
          <w:ilvl w:val="0"/>
          <w:numId w:val="63"/>
        </w:numPr>
        <w:rPr>
          <w:rFonts w:cs="Arial"/>
          <w:color w:val="000000" w:themeColor="text1"/>
          <w:szCs w:val="20"/>
          <w:lang w:eastAsia="pl-PL"/>
        </w:rPr>
      </w:pPr>
      <w:r w:rsidRPr="004060E3">
        <w:rPr>
          <w:rFonts w:cs="Arial"/>
          <w:color w:val="000000" w:themeColor="text1"/>
          <w:szCs w:val="20"/>
          <w:lang w:eastAsia="pl-PL"/>
        </w:rPr>
        <w:t>Skierowanie do realizacji zamówienia osoby/-</w:t>
      </w:r>
      <w:proofErr w:type="spellStart"/>
      <w:r w:rsidRPr="004060E3">
        <w:rPr>
          <w:rFonts w:cs="Arial"/>
          <w:color w:val="000000" w:themeColor="text1"/>
          <w:szCs w:val="20"/>
          <w:lang w:eastAsia="pl-PL"/>
        </w:rPr>
        <w:t>ób</w:t>
      </w:r>
      <w:proofErr w:type="spellEnd"/>
      <w:r w:rsidRPr="004060E3">
        <w:rPr>
          <w:rFonts w:cs="Arial"/>
          <w:color w:val="000000" w:themeColor="text1"/>
          <w:szCs w:val="20"/>
          <w:lang w:eastAsia="pl-PL"/>
        </w:rPr>
        <w:t xml:space="preserve"> posiadającej doświadczenie w zakresie pełnienia funkcji kierownika ds. b</w:t>
      </w:r>
      <w:r>
        <w:rPr>
          <w:rFonts w:cs="Arial"/>
          <w:color w:val="000000" w:themeColor="text1"/>
          <w:szCs w:val="20"/>
          <w:lang w:eastAsia="pl-PL"/>
        </w:rPr>
        <w:t>ezpieczeństwa przy co najmniej 3 imprezach– 5 punktów</w:t>
      </w:r>
    </w:p>
    <w:p w14:paraId="5DB50A43" w14:textId="235FA334" w:rsidR="004060E3" w:rsidRPr="00FC1D79" w:rsidRDefault="00FC1D79" w:rsidP="00FC1D79">
      <w:pPr>
        <w:ind w:left="1134" w:hanging="283"/>
        <w:rPr>
          <w:rFonts w:cs="Arial"/>
          <w:color w:val="000000" w:themeColor="text1"/>
          <w:szCs w:val="20"/>
          <w:lang w:eastAsia="pl-PL"/>
        </w:rPr>
      </w:pPr>
      <w:r>
        <w:rPr>
          <w:rFonts w:cs="Arial"/>
          <w:color w:val="000000" w:themeColor="text1"/>
          <w:szCs w:val="20"/>
          <w:lang w:eastAsia="pl-PL"/>
        </w:rPr>
        <w:t xml:space="preserve">- </w:t>
      </w:r>
      <w:r w:rsidR="004060E3" w:rsidRPr="00FC1D79">
        <w:rPr>
          <w:rFonts w:cs="Arial"/>
          <w:color w:val="000000" w:themeColor="text1"/>
          <w:szCs w:val="20"/>
          <w:lang w:eastAsia="pl-PL"/>
        </w:rPr>
        <w:t>wykonawca, który nie zadeklaruje skierowania do realizacji zamówienia osoby/-</w:t>
      </w:r>
      <w:proofErr w:type="spellStart"/>
      <w:r w:rsidR="004060E3" w:rsidRPr="00FC1D79">
        <w:rPr>
          <w:rFonts w:cs="Arial"/>
          <w:color w:val="000000" w:themeColor="text1"/>
          <w:szCs w:val="20"/>
          <w:lang w:eastAsia="pl-PL"/>
        </w:rPr>
        <w:t>ób</w:t>
      </w:r>
      <w:proofErr w:type="spellEnd"/>
      <w:r w:rsidR="004060E3" w:rsidRPr="00FC1D79">
        <w:rPr>
          <w:rFonts w:cs="Arial"/>
          <w:color w:val="000000" w:themeColor="text1"/>
          <w:szCs w:val="20"/>
          <w:lang w:eastAsia="pl-PL"/>
        </w:rPr>
        <w:t xml:space="preserve"> posiadającej ww. doświadczenie otrzyma w tym </w:t>
      </w:r>
      <w:proofErr w:type="spellStart"/>
      <w:r w:rsidR="004060E3" w:rsidRPr="00FC1D79">
        <w:rPr>
          <w:rFonts w:cs="Arial"/>
          <w:color w:val="000000" w:themeColor="text1"/>
          <w:szCs w:val="20"/>
          <w:lang w:eastAsia="pl-PL"/>
        </w:rPr>
        <w:t>podkryterium</w:t>
      </w:r>
      <w:proofErr w:type="spellEnd"/>
      <w:r w:rsidR="004060E3" w:rsidRPr="00FC1D79">
        <w:rPr>
          <w:rFonts w:cs="Arial"/>
          <w:color w:val="000000" w:themeColor="text1"/>
          <w:szCs w:val="20"/>
          <w:lang w:eastAsia="pl-PL"/>
        </w:rPr>
        <w:t xml:space="preserve"> 0 punktów,</w:t>
      </w:r>
    </w:p>
    <w:p w14:paraId="445EF878" w14:textId="588FDCC8" w:rsidR="00D3594A" w:rsidRPr="00D3594A" w:rsidRDefault="00D3594A" w:rsidP="00A05268">
      <w:pPr>
        <w:pStyle w:val="Akapitzlist"/>
        <w:numPr>
          <w:ilvl w:val="0"/>
          <w:numId w:val="31"/>
        </w:numPr>
        <w:ind w:left="1134" w:hanging="284"/>
        <w:rPr>
          <w:rFonts w:cs="Arial"/>
          <w:color w:val="000000" w:themeColor="text1"/>
          <w:szCs w:val="20"/>
          <w:lang w:eastAsia="pl-PL"/>
        </w:rPr>
      </w:pPr>
      <w:r w:rsidRPr="00D3594A">
        <w:rPr>
          <w:rFonts w:cs="Arial"/>
          <w:color w:val="000000" w:themeColor="text1"/>
          <w:szCs w:val="20"/>
          <w:lang w:eastAsia="pl-PL"/>
        </w:rPr>
        <w:t>Zamawiający w ramach tego kryterium przyzna</w:t>
      </w:r>
      <w:r w:rsidR="008735E7">
        <w:rPr>
          <w:rFonts w:cs="Arial"/>
          <w:color w:val="000000" w:themeColor="text1"/>
          <w:szCs w:val="20"/>
          <w:lang w:eastAsia="pl-PL"/>
        </w:rPr>
        <w:t xml:space="preserve"> łącznie </w:t>
      </w:r>
      <w:r w:rsidRPr="00D3594A">
        <w:rPr>
          <w:rFonts w:cs="Arial"/>
          <w:color w:val="000000" w:themeColor="text1"/>
          <w:szCs w:val="20"/>
          <w:lang w:eastAsia="pl-PL"/>
        </w:rPr>
        <w:t xml:space="preserve"> </w:t>
      </w:r>
      <w:r w:rsidR="008735E7" w:rsidRPr="00A05268">
        <w:rPr>
          <w:rFonts w:cs="Arial"/>
          <w:color w:val="000000" w:themeColor="text1"/>
          <w:szCs w:val="20"/>
          <w:lang w:eastAsia="pl-PL"/>
        </w:rPr>
        <w:t xml:space="preserve">maksymalnie </w:t>
      </w:r>
      <w:r w:rsidR="008735E7" w:rsidRPr="00A05268">
        <w:rPr>
          <w:rFonts w:cs="Arial"/>
          <w:b/>
          <w:color w:val="000000" w:themeColor="text1"/>
          <w:szCs w:val="20"/>
          <w:lang w:eastAsia="pl-PL"/>
        </w:rPr>
        <w:t>40</w:t>
      </w:r>
      <w:r w:rsidRPr="00A05268">
        <w:rPr>
          <w:rFonts w:cs="Arial"/>
          <w:b/>
          <w:color w:val="000000" w:themeColor="text1"/>
          <w:szCs w:val="20"/>
          <w:lang w:eastAsia="pl-PL"/>
        </w:rPr>
        <w:t xml:space="preserve"> pkt.</w:t>
      </w:r>
    </w:p>
    <w:p w14:paraId="605B6405" w14:textId="73F1A8CF" w:rsidR="00985283" w:rsidRPr="00985283" w:rsidRDefault="00985283" w:rsidP="00985283">
      <w:pPr>
        <w:pStyle w:val="Akapitzlist"/>
        <w:numPr>
          <w:ilvl w:val="0"/>
          <w:numId w:val="31"/>
        </w:numPr>
        <w:ind w:left="1134" w:hanging="284"/>
        <w:rPr>
          <w:rFonts w:cs="Arial"/>
          <w:color w:val="000000" w:themeColor="text1"/>
          <w:szCs w:val="20"/>
          <w:lang w:eastAsia="pl-PL"/>
        </w:rPr>
      </w:pPr>
      <w:r w:rsidRPr="00985283">
        <w:rPr>
          <w:rFonts w:cs="Arial"/>
          <w:color w:val="000000" w:themeColor="text1"/>
          <w:szCs w:val="20"/>
          <w:lang w:eastAsia="pl-PL"/>
        </w:rPr>
        <w:t xml:space="preserve">Zamawiający przyzna 0 punktów w tym kryterium oceny ofert jeżeli Wykonawca w celu uzyskania punktów korzysta z zasobu innego podmiotu na zasadach określonych w art. 118  ust. 1 ustawy </w:t>
      </w:r>
      <w:proofErr w:type="spellStart"/>
      <w:r w:rsidRPr="00985283">
        <w:rPr>
          <w:rFonts w:cs="Arial"/>
          <w:color w:val="000000" w:themeColor="text1"/>
          <w:szCs w:val="20"/>
          <w:lang w:eastAsia="pl-PL"/>
        </w:rPr>
        <w:t>Pzp</w:t>
      </w:r>
      <w:proofErr w:type="spellEnd"/>
      <w:r w:rsidRPr="00985283">
        <w:rPr>
          <w:rFonts w:cs="Arial"/>
          <w:color w:val="000000" w:themeColor="text1"/>
          <w:szCs w:val="20"/>
          <w:lang w:eastAsia="pl-PL"/>
        </w:rPr>
        <w:t>;</w:t>
      </w:r>
    </w:p>
    <w:p w14:paraId="24DD1613" w14:textId="46BE4DAE" w:rsidR="0026442A" w:rsidRPr="00D3594A" w:rsidRDefault="0026442A" w:rsidP="00D3594A">
      <w:pPr>
        <w:pStyle w:val="Akapitzlist"/>
        <w:numPr>
          <w:ilvl w:val="0"/>
          <w:numId w:val="31"/>
        </w:numPr>
        <w:ind w:left="1134" w:hanging="284"/>
        <w:rPr>
          <w:rFonts w:cs="Arial"/>
          <w:color w:val="000000" w:themeColor="text1"/>
          <w:szCs w:val="20"/>
          <w:lang w:eastAsia="pl-PL"/>
        </w:rPr>
      </w:pPr>
      <w:r w:rsidRPr="00D3594A">
        <w:rPr>
          <w:rFonts w:cs="Arial"/>
          <w:color w:val="000000" w:themeColor="text1"/>
          <w:szCs w:val="20"/>
          <w:lang w:eastAsia="pl-PL"/>
        </w:rPr>
        <w:t xml:space="preserve">w przypadku niezłożenia przez Wykonawcę </w:t>
      </w:r>
      <w:r w:rsidR="00D3594A" w:rsidRPr="00D3594A">
        <w:rPr>
          <w:rFonts w:cs="Arial"/>
          <w:color w:val="000000" w:themeColor="text1"/>
          <w:szCs w:val="20"/>
          <w:lang w:eastAsia="pl-PL"/>
        </w:rPr>
        <w:t>oświadczenia</w:t>
      </w:r>
      <w:r w:rsidRPr="00D3594A">
        <w:rPr>
          <w:rFonts w:cs="Arial"/>
          <w:color w:val="000000" w:themeColor="text1"/>
          <w:szCs w:val="20"/>
          <w:lang w:eastAsia="pl-PL"/>
        </w:rPr>
        <w:t xml:space="preserve"> w przedmiotowym zakresie, </w:t>
      </w:r>
      <w:r w:rsidR="00A30A29">
        <w:rPr>
          <w:rFonts w:cs="Arial"/>
          <w:color w:val="000000" w:themeColor="text1"/>
          <w:szCs w:val="20"/>
          <w:lang w:eastAsia="pl-PL"/>
        </w:rPr>
        <w:t>informacja</w:t>
      </w:r>
      <w:r w:rsidRPr="00D3594A">
        <w:rPr>
          <w:rFonts w:cs="Arial"/>
          <w:color w:val="000000" w:themeColor="text1"/>
          <w:szCs w:val="20"/>
          <w:lang w:eastAsia="pl-PL"/>
        </w:rPr>
        <w:t xml:space="preserve">, zgodnie z rozdz. III ust. 2 SWZ, w związku z art. 107 ust. 3 ustawy </w:t>
      </w:r>
      <w:proofErr w:type="spellStart"/>
      <w:r w:rsidRPr="00D3594A">
        <w:rPr>
          <w:rFonts w:cs="Arial"/>
          <w:color w:val="000000" w:themeColor="text1"/>
          <w:szCs w:val="20"/>
          <w:lang w:eastAsia="pl-PL"/>
        </w:rPr>
        <w:t>Pzp</w:t>
      </w:r>
      <w:proofErr w:type="spellEnd"/>
      <w:r w:rsidRPr="00D3594A">
        <w:rPr>
          <w:rFonts w:cs="Arial"/>
          <w:color w:val="000000" w:themeColor="text1"/>
          <w:szCs w:val="20"/>
          <w:lang w:eastAsia="pl-PL"/>
        </w:rPr>
        <w:t>, nie podlega uzupełnieniu, co skutkuje nieprzyznaniem punktów w ramach tego kryterium,</w:t>
      </w:r>
    </w:p>
    <w:p w14:paraId="50A48E6C" w14:textId="420B2B85" w:rsidR="0026442A" w:rsidRPr="009B508C" w:rsidRDefault="0026442A" w:rsidP="009B508C">
      <w:pPr>
        <w:pStyle w:val="Akapitzlist"/>
        <w:numPr>
          <w:ilvl w:val="0"/>
          <w:numId w:val="31"/>
        </w:numPr>
        <w:ind w:left="1134" w:hanging="284"/>
        <w:rPr>
          <w:rFonts w:cs="Arial"/>
          <w:color w:val="000000" w:themeColor="text1"/>
          <w:szCs w:val="20"/>
          <w:lang w:eastAsia="pl-PL"/>
        </w:rPr>
      </w:pPr>
      <w:r w:rsidRPr="009B508C">
        <w:rPr>
          <w:rFonts w:cs="Arial"/>
          <w:color w:val="000000" w:themeColor="text1"/>
          <w:szCs w:val="20"/>
          <w:lang w:eastAsia="pl-PL"/>
        </w:rPr>
        <w:t xml:space="preserve">Zamawiający nie będzie stosował procedury uzupełnienia oświadczenia Wykonawcy zawartego </w:t>
      </w:r>
      <w:r w:rsidR="00676143" w:rsidRPr="00E835C6">
        <w:rPr>
          <w:rFonts w:cs="Arial"/>
          <w:szCs w:val="20"/>
          <w:lang w:eastAsia="pl-PL"/>
        </w:rPr>
        <w:t xml:space="preserve">w </w:t>
      </w:r>
      <w:r w:rsidRPr="00E835C6">
        <w:rPr>
          <w:rFonts w:cs="Arial"/>
          <w:szCs w:val="20"/>
          <w:lang w:eastAsia="pl-PL"/>
        </w:rPr>
        <w:t>Formularz</w:t>
      </w:r>
      <w:r w:rsidR="004451F9">
        <w:rPr>
          <w:rFonts w:cs="Arial"/>
          <w:szCs w:val="20"/>
          <w:lang w:eastAsia="pl-PL"/>
        </w:rPr>
        <w:t>u</w:t>
      </w:r>
      <w:r w:rsidRPr="00E835C6">
        <w:rPr>
          <w:rFonts w:cs="Arial"/>
          <w:szCs w:val="20"/>
          <w:lang w:eastAsia="pl-PL"/>
        </w:rPr>
        <w:t xml:space="preserve"> oferty </w:t>
      </w:r>
      <w:r w:rsidRPr="009B508C">
        <w:rPr>
          <w:rFonts w:cs="Arial"/>
          <w:color w:val="000000" w:themeColor="text1"/>
          <w:szCs w:val="20"/>
          <w:lang w:eastAsia="pl-PL"/>
        </w:rPr>
        <w:t xml:space="preserve">(załącznik nr 1A do SWZ) w celu przyznania dodatkowych punktów i podwyższenia pozycji Wykonawcy w rankingu ofert ani prowadził negocjacji dotyczących złożonej oferty oraz dokonywał jakiejkolwiek zmiany w jej treści, z zastrzeżeniem przypadków przewidzianych przepisami ustawy </w:t>
      </w:r>
      <w:proofErr w:type="spellStart"/>
      <w:r w:rsidRPr="009B508C">
        <w:rPr>
          <w:rFonts w:cs="Arial"/>
          <w:color w:val="000000" w:themeColor="text1"/>
          <w:szCs w:val="20"/>
          <w:lang w:eastAsia="pl-PL"/>
        </w:rPr>
        <w:t>Pzp</w:t>
      </w:r>
      <w:proofErr w:type="spellEnd"/>
      <w:r w:rsidRPr="009B508C">
        <w:rPr>
          <w:rFonts w:cs="Arial"/>
          <w:color w:val="000000" w:themeColor="text1"/>
          <w:szCs w:val="20"/>
          <w:lang w:eastAsia="pl-PL"/>
        </w:rPr>
        <w:t>.</w:t>
      </w:r>
    </w:p>
    <w:p w14:paraId="53F8B5ED" w14:textId="774B6E6E" w:rsidR="0026442A" w:rsidRPr="00985283" w:rsidRDefault="00985283" w:rsidP="00985283">
      <w:pPr>
        <w:pStyle w:val="Akapitzlist"/>
        <w:numPr>
          <w:ilvl w:val="0"/>
          <w:numId w:val="31"/>
        </w:numPr>
        <w:ind w:left="1134" w:hanging="284"/>
        <w:rPr>
          <w:rFonts w:cs="Arial"/>
          <w:color w:val="000000" w:themeColor="text1"/>
          <w:szCs w:val="20"/>
          <w:lang w:eastAsia="pl-PL"/>
        </w:rPr>
      </w:pPr>
      <w:r w:rsidRPr="00985283">
        <w:rPr>
          <w:rFonts w:cs="Arial"/>
          <w:color w:val="000000" w:themeColor="text1"/>
          <w:szCs w:val="20"/>
          <w:lang w:eastAsia="pl-PL"/>
        </w:rPr>
        <w:t>Zamawiający nie będzie sumował potencjału osób</w:t>
      </w:r>
      <w:r>
        <w:rPr>
          <w:rFonts w:cs="Arial"/>
          <w:color w:val="000000" w:themeColor="text1"/>
          <w:szCs w:val="20"/>
          <w:lang w:eastAsia="pl-PL"/>
        </w:rPr>
        <w:t xml:space="preserve">. </w:t>
      </w:r>
      <w:r w:rsidR="003E0936" w:rsidRPr="00985283">
        <w:rPr>
          <w:rFonts w:cs="Arial"/>
          <w:color w:val="000000" w:themeColor="text1"/>
          <w:szCs w:val="20"/>
          <w:lang w:eastAsia="pl-PL"/>
        </w:rPr>
        <w:t>W</w:t>
      </w:r>
      <w:r w:rsidR="0026442A" w:rsidRPr="00985283">
        <w:rPr>
          <w:rFonts w:cs="Arial"/>
          <w:color w:val="000000" w:themeColor="text1"/>
          <w:szCs w:val="20"/>
          <w:lang w:eastAsia="pl-PL"/>
        </w:rPr>
        <w:t xml:space="preserve"> przypadku wykazania przez Wykonawcę większej licz</w:t>
      </w:r>
      <w:r w:rsidR="008735E7" w:rsidRPr="00985283">
        <w:rPr>
          <w:rFonts w:cs="Arial"/>
          <w:color w:val="000000" w:themeColor="text1"/>
          <w:szCs w:val="20"/>
          <w:lang w:eastAsia="pl-PL"/>
        </w:rPr>
        <w:t>by osób do realizacji zamówienia jako kierownik ds. bezpieczeństwa / koordynator  ochrony</w:t>
      </w:r>
      <w:r w:rsidR="0026442A" w:rsidRPr="00985283">
        <w:rPr>
          <w:rFonts w:cs="Arial"/>
          <w:color w:val="000000" w:themeColor="text1"/>
          <w:szCs w:val="20"/>
          <w:lang w:eastAsia="pl-PL"/>
        </w:rPr>
        <w:t>,</w:t>
      </w:r>
      <w:r w:rsidR="003E0936" w:rsidRPr="00985283">
        <w:rPr>
          <w:rFonts w:cs="Arial"/>
          <w:color w:val="000000" w:themeColor="text1"/>
          <w:szCs w:val="20"/>
          <w:lang w:eastAsia="pl-PL"/>
        </w:rPr>
        <w:t xml:space="preserve"> </w:t>
      </w:r>
      <w:r w:rsidR="0026442A" w:rsidRPr="00985283">
        <w:rPr>
          <w:rFonts w:cs="Arial"/>
          <w:color w:val="000000" w:themeColor="text1"/>
          <w:szCs w:val="20"/>
          <w:lang w:eastAsia="pl-PL"/>
        </w:rPr>
        <w:t xml:space="preserve"> zamawiający do celów punktacji weźmie </w:t>
      </w:r>
      <w:r w:rsidR="003E0936" w:rsidRPr="00985283">
        <w:rPr>
          <w:rFonts w:cs="Arial"/>
          <w:color w:val="000000" w:themeColor="text1"/>
          <w:szCs w:val="20"/>
          <w:lang w:eastAsia="pl-PL"/>
        </w:rPr>
        <w:t>pod uwagę</w:t>
      </w:r>
      <w:r w:rsidR="00952522" w:rsidRPr="00985283">
        <w:rPr>
          <w:rFonts w:cs="Arial"/>
          <w:color w:val="000000" w:themeColor="text1"/>
          <w:szCs w:val="20"/>
          <w:lang w:eastAsia="pl-PL"/>
        </w:rPr>
        <w:t xml:space="preserve"> osobę z </w:t>
      </w:r>
      <w:r w:rsidR="003E0936" w:rsidRPr="00985283">
        <w:rPr>
          <w:rFonts w:cs="Arial"/>
          <w:color w:val="000000" w:themeColor="text1"/>
          <w:szCs w:val="20"/>
          <w:lang w:eastAsia="pl-PL"/>
        </w:rPr>
        <w:t>naj</w:t>
      </w:r>
      <w:r w:rsidR="00592DA3">
        <w:rPr>
          <w:rFonts w:cs="Arial"/>
          <w:color w:val="000000" w:themeColor="text1"/>
          <w:szCs w:val="20"/>
          <w:lang w:eastAsia="pl-PL"/>
        </w:rPr>
        <w:t>większym</w:t>
      </w:r>
      <w:r w:rsidR="003E0936" w:rsidRPr="00985283">
        <w:rPr>
          <w:rFonts w:cs="Arial"/>
          <w:color w:val="000000" w:themeColor="text1"/>
          <w:szCs w:val="20"/>
          <w:lang w:eastAsia="pl-PL"/>
        </w:rPr>
        <w:t xml:space="preserve"> doświadczeniem i umiejętnościami</w:t>
      </w:r>
      <w:r w:rsidR="00952522" w:rsidRPr="00985283">
        <w:rPr>
          <w:rFonts w:cs="Arial"/>
          <w:color w:val="000000" w:themeColor="text1"/>
          <w:szCs w:val="20"/>
          <w:lang w:eastAsia="pl-PL"/>
        </w:rPr>
        <w:t xml:space="preserve"> </w:t>
      </w:r>
      <w:r>
        <w:rPr>
          <w:rFonts w:cs="Arial"/>
          <w:color w:val="000000" w:themeColor="text1"/>
          <w:szCs w:val="20"/>
          <w:lang w:eastAsia="pl-PL"/>
        </w:rPr>
        <w:t>.</w:t>
      </w:r>
    </w:p>
    <w:p w14:paraId="35660374" w14:textId="6D4EDC98" w:rsidR="003E0936" w:rsidRDefault="000A37EA" w:rsidP="00E46961">
      <w:pPr>
        <w:pStyle w:val="Nagwek3"/>
        <w:keepNext/>
        <w:numPr>
          <w:ilvl w:val="0"/>
          <w:numId w:val="30"/>
        </w:numPr>
        <w:spacing w:before="120"/>
        <w:ind w:left="567" w:hanging="283"/>
      </w:pPr>
      <w:r>
        <w:lastRenderedPageBreak/>
        <w:t>O</w:t>
      </w:r>
      <w:r w:rsidR="00F85C46" w:rsidRPr="00E054BA">
        <w:t>cena końcowa wyliczona zostanie po zsumowaniu punktów uzyskanych za oce</w:t>
      </w:r>
      <w:r w:rsidR="00E61A13">
        <w:t>nę</w:t>
      </w:r>
      <w:r w:rsidR="003E0936">
        <w:t xml:space="preserve"> w ww.  kryteriach.</w:t>
      </w:r>
    </w:p>
    <w:p w14:paraId="731E762C" w14:textId="6064B48C" w:rsidR="00F85C46" w:rsidRPr="00E054BA" w:rsidRDefault="000A37EA" w:rsidP="00B5738D">
      <w:pPr>
        <w:pStyle w:val="Nagwek3"/>
        <w:ind w:left="567" w:hanging="283"/>
      </w:pPr>
      <w:r>
        <w:t>W</w:t>
      </w:r>
      <w:r w:rsidR="00F85C46" w:rsidRPr="00E054BA">
        <w:t>yliczenie punktów zostanie dokonane z dokładnością do dwóch miejsc po przecinku, zgodnie                                         z matematycznymi zasadami zaokrąglania. Maksymalna łączna suma punktów we wskazanych wyżej kryteriach  – 100</w:t>
      </w:r>
      <w:r>
        <w:t>;</w:t>
      </w:r>
    </w:p>
    <w:p w14:paraId="72A875E2" w14:textId="2EAA8D60" w:rsidR="00F85C46" w:rsidRPr="000A37EA" w:rsidRDefault="000A37EA" w:rsidP="00B5738D">
      <w:pPr>
        <w:pStyle w:val="Nagwek3"/>
        <w:ind w:left="567" w:hanging="283"/>
      </w:pPr>
      <w:r w:rsidRPr="000A37EA">
        <w:t>Z</w:t>
      </w:r>
      <w:r w:rsidR="00F85C46" w:rsidRPr="000A37EA">
        <w:t>a ofertę najkorzystniejszą</w:t>
      </w:r>
      <w:r w:rsidR="00E46961">
        <w:t xml:space="preserve"> w  p</w:t>
      </w:r>
      <w:r w:rsidR="00F85C46" w:rsidRPr="000A37EA">
        <w:t>ostępowani</w:t>
      </w:r>
      <w:r w:rsidR="00F01FED">
        <w:t>u</w:t>
      </w:r>
      <w:r w:rsidR="00F85C46" w:rsidRPr="000A37EA">
        <w:t xml:space="preserve"> uznana zostanie oferta</w:t>
      </w:r>
      <w:r w:rsidR="003636A2">
        <w:t xml:space="preserve"> w</w:t>
      </w:r>
      <w:r w:rsidR="00F85C46" w:rsidRPr="000A37EA">
        <w:t>ykonawcy niepodlegającego wykluczeniu, która nie podlega odrzuceniu oraz która uzyska największą liczbę zsumowanych punktów w ramach ustalonych ww.  kryteriów oceny ofert;</w:t>
      </w:r>
    </w:p>
    <w:p w14:paraId="580A77BC" w14:textId="17BF4E3F" w:rsidR="003636A2" w:rsidRDefault="000A37EA" w:rsidP="00B5738D">
      <w:pPr>
        <w:pStyle w:val="Nagwek3"/>
        <w:ind w:left="567" w:hanging="283"/>
      </w:pPr>
      <w:r>
        <w:t xml:space="preserve">Jeżeli nie można wybrać najkorzystniejszej oferty z uwagi na to, że dwie lub więcej ofert przedstawia taki sam bilans ceny lub kosztu i innych kryteriów oceny ofert, </w:t>
      </w:r>
      <w:r w:rsidR="003636A2">
        <w:t>Z</w:t>
      </w:r>
      <w:r>
        <w:t>amawiający wybiera spośród tych ofert ofertę, która otrzymała najwyższą ocenę</w:t>
      </w:r>
      <w:r w:rsidR="003636A2">
        <w:t xml:space="preserve"> w kryterium o najwyższej wadze;</w:t>
      </w:r>
    </w:p>
    <w:p w14:paraId="15017AA6" w14:textId="374161F0" w:rsidR="003636A2" w:rsidRDefault="000A37EA" w:rsidP="00B5738D">
      <w:pPr>
        <w:pStyle w:val="Nagwek3"/>
        <w:ind w:left="567" w:hanging="283"/>
      </w:pPr>
      <w:r>
        <w:t>Jeżeli oferty otrzymały taką samą ocenę w</w:t>
      </w:r>
      <w:r w:rsidR="003636A2">
        <w:t xml:space="preserve"> kryterium o najwyższej wadze, Z</w:t>
      </w:r>
      <w:r>
        <w:t>amawiający wybiera ofertę z najniż</w:t>
      </w:r>
      <w:r w:rsidR="003636A2">
        <w:t>szą ceną lub najniższym kosztem;</w:t>
      </w:r>
    </w:p>
    <w:p w14:paraId="43BF61B4" w14:textId="077FBE1F" w:rsidR="00F85C46" w:rsidRPr="00E054BA" w:rsidRDefault="000A37EA" w:rsidP="00B5738D">
      <w:pPr>
        <w:pStyle w:val="Nagwek3"/>
        <w:ind w:left="567" w:hanging="283"/>
      </w:pPr>
      <w:r>
        <w:t xml:space="preserve">Jeżeli nie można dokonać wyboru oferty </w:t>
      </w:r>
      <w:r w:rsidR="003636A2">
        <w:t>w sposób, o którym mowa w pkt 7, Z</w:t>
      </w:r>
      <w:r>
        <w:t>amawiający wzywa wykonawców, którzy złożyli te oferty, do złożenia w terminie</w:t>
      </w:r>
      <w:r w:rsidR="003636A2">
        <w:t xml:space="preserve"> określonym przez Z</w:t>
      </w:r>
      <w:r>
        <w:t>amawiającego ofert dodatkowych zawierających nową cenę lub koszt.</w:t>
      </w:r>
    </w:p>
    <w:p w14:paraId="201400F2" w14:textId="77777777" w:rsidR="00F85C46" w:rsidRPr="00E054BA" w:rsidRDefault="00F85C46" w:rsidP="00AD7222">
      <w:pPr>
        <w:pStyle w:val="Nagwek2"/>
        <w:numPr>
          <w:ilvl w:val="0"/>
          <w:numId w:val="34"/>
        </w:numPr>
        <w:ind w:left="284" w:hanging="283"/>
      </w:pPr>
      <w:r w:rsidRPr="00E054BA">
        <w:t>Zawiadomienie o wyborze najkorzystniejszej oferty.</w:t>
      </w:r>
    </w:p>
    <w:p w14:paraId="37CCE3CB" w14:textId="3D0292CC" w:rsidR="003636A2" w:rsidRPr="003636A2" w:rsidRDefault="003636A2" w:rsidP="00AD7222">
      <w:pPr>
        <w:pStyle w:val="Nagwek3"/>
        <w:numPr>
          <w:ilvl w:val="0"/>
          <w:numId w:val="35"/>
        </w:numPr>
        <w:ind w:left="567" w:hanging="283"/>
      </w:pPr>
      <w:r w:rsidRPr="003636A2">
        <w:t>Niezwłocznie po wyborze najkorzystniejszej oferty zamawiający informuje równocześnie wyk</w:t>
      </w:r>
      <w:r>
        <w:t>onawców, którzy złożyli oferty o:</w:t>
      </w:r>
    </w:p>
    <w:p w14:paraId="6B51CC72" w14:textId="004E9D38" w:rsidR="003636A2" w:rsidRPr="003636A2" w:rsidRDefault="003636A2" w:rsidP="001A4DBB">
      <w:pPr>
        <w:pStyle w:val="Nagwek4"/>
        <w:numPr>
          <w:ilvl w:val="0"/>
          <w:numId w:val="46"/>
        </w:numPr>
        <w:ind w:left="851" w:hanging="284"/>
      </w:pPr>
      <w:r w:rsidRPr="003636A2">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3C1D10B9" w14:textId="62F22371" w:rsidR="003636A2" w:rsidRPr="00B5738D" w:rsidRDefault="003636A2" w:rsidP="00B5738D">
      <w:pPr>
        <w:pStyle w:val="Nagwek4"/>
        <w:ind w:left="851" w:hanging="284"/>
      </w:pPr>
      <w:r w:rsidRPr="00B5738D">
        <w:t xml:space="preserve">wykonawcach, których oferty zostały odrzucone </w:t>
      </w:r>
    </w:p>
    <w:p w14:paraId="1C0C9412" w14:textId="2559A6A5" w:rsidR="003636A2" w:rsidRDefault="003636A2" w:rsidP="003636A2">
      <w:pPr>
        <w:pStyle w:val="Akapitzlist"/>
        <w:spacing w:before="40" w:after="40"/>
        <w:ind w:left="851" w:firstLine="0"/>
        <w:rPr>
          <w:rFonts w:cs="Arial"/>
          <w:color w:val="000000" w:themeColor="text1"/>
          <w:szCs w:val="20"/>
          <w:lang w:eastAsia="pl-PL"/>
        </w:rPr>
      </w:pPr>
      <w:r w:rsidRPr="003636A2">
        <w:rPr>
          <w:rFonts w:cs="Arial"/>
          <w:color w:val="000000" w:themeColor="text1"/>
          <w:szCs w:val="20"/>
          <w:lang w:eastAsia="pl-PL"/>
        </w:rPr>
        <w:t xml:space="preserve">– podając </w:t>
      </w:r>
      <w:r w:rsidR="0061721E">
        <w:rPr>
          <w:rFonts w:cs="Arial"/>
          <w:color w:val="000000" w:themeColor="text1"/>
          <w:szCs w:val="20"/>
          <w:lang w:eastAsia="pl-PL"/>
        </w:rPr>
        <w:t>uzasadnienie faktyczne i prawne;</w:t>
      </w:r>
    </w:p>
    <w:p w14:paraId="6C99EAEE" w14:textId="65A4A9AB" w:rsidR="00F85C46" w:rsidRPr="003636A2" w:rsidRDefault="00F85C46" w:rsidP="00B5738D">
      <w:pPr>
        <w:pStyle w:val="Nagwek3"/>
        <w:ind w:left="567" w:hanging="284"/>
      </w:pPr>
      <w:r w:rsidRPr="003636A2">
        <w:t>Zamawiający udostępni informacje, o k</w:t>
      </w:r>
      <w:r w:rsidR="003636A2" w:rsidRPr="003636A2">
        <w:t>tórych mowa w pkt 1 lit. a</w:t>
      </w:r>
      <w:r w:rsidR="0061721E">
        <w:t xml:space="preserve"> na</w:t>
      </w:r>
      <w:r w:rsidRPr="003636A2">
        <w:t xml:space="preserve"> str</w:t>
      </w:r>
      <w:r w:rsidR="003636A2">
        <w:t>onie</w:t>
      </w:r>
      <w:r w:rsidR="0061721E">
        <w:t xml:space="preserve"> internetowej</w:t>
      </w:r>
      <w:r w:rsidR="003636A2">
        <w:t xml:space="preserve"> prowadzonego postępowania.</w:t>
      </w:r>
    </w:p>
    <w:p w14:paraId="302F5894" w14:textId="510B492E" w:rsidR="00F85C46" w:rsidRPr="00E054BA" w:rsidRDefault="00F85C46" w:rsidP="007A29AE">
      <w:pPr>
        <w:pStyle w:val="Nagwek1"/>
      </w:pPr>
      <w:bookmarkStart w:id="37" w:name="_Toc62396900"/>
      <w:r w:rsidRPr="00E054BA">
        <w:t>Informacje o form</w:t>
      </w:r>
      <w:r w:rsidR="002E4CF0">
        <w:t>alnościach, jakich nale</w:t>
      </w:r>
      <w:r w:rsidR="002E4CF0">
        <w:rPr>
          <w:lang w:val="pl-PL"/>
        </w:rPr>
        <w:t>ży</w:t>
      </w:r>
      <w:r w:rsidRPr="00E054BA">
        <w:t xml:space="preserve"> dopełn</w:t>
      </w:r>
      <w:r w:rsidR="002E4CF0">
        <w:t>i</w:t>
      </w:r>
      <w:r w:rsidR="002E4CF0">
        <w:rPr>
          <w:lang w:val="pl-PL"/>
        </w:rPr>
        <w:t>ć</w:t>
      </w:r>
      <w:r w:rsidRPr="00E054BA">
        <w:t xml:space="preserve"> po wybor</w:t>
      </w:r>
      <w:r w:rsidR="00FE10A7">
        <w:t>ze oferty w celu zawarcia umowy</w:t>
      </w:r>
      <w:r w:rsidRPr="00E054BA">
        <w:t>.</w:t>
      </w:r>
      <w:bookmarkEnd w:id="37"/>
      <w:r w:rsidRPr="00E054BA">
        <w:t xml:space="preserve"> </w:t>
      </w:r>
    </w:p>
    <w:p w14:paraId="694895E2" w14:textId="3A5A6690" w:rsidR="00ED6871" w:rsidRDefault="00ED6871" w:rsidP="00AD7222">
      <w:pPr>
        <w:pStyle w:val="Nagwek2"/>
        <w:numPr>
          <w:ilvl w:val="0"/>
          <w:numId w:val="36"/>
        </w:numPr>
        <w:ind w:left="284" w:hanging="284"/>
      </w:pPr>
      <w:r>
        <w:t>Formalności niezbędne przed zawarciem umowy.</w:t>
      </w:r>
    </w:p>
    <w:p w14:paraId="2365E6A8" w14:textId="4004BEFD" w:rsidR="00F85C46" w:rsidRPr="00ED6871" w:rsidRDefault="00ED6871" w:rsidP="00AD7222">
      <w:pPr>
        <w:pStyle w:val="Nagwek3"/>
        <w:numPr>
          <w:ilvl w:val="0"/>
          <w:numId w:val="37"/>
        </w:numPr>
        <w:ind w:left="567" w:hanging="284"/>
      </w:pPr>
      <w:r>
        <w:t>Z w</w:t>
      </w:r>
      <w:r w:rsidR="00F85C46" w:rsidRPr="00ED6871">
        <w:t>ykonawcą</w:t>
      </w:r>
      <w:r w:rsidR="00F85C46" w:rsidRPr="00ED6871">
        <w:rPr>
          <w:i/>
        </w:rPr>
        <w:t>,</w:t>
      </w:r>
      <w:r w:rsidR="00F85C46" w:rsidRPr="00ED6871">
        <w:t xml:space="preserve"> którego oferta zostanie uznan</w:t>
      </w:r>
      <w:r w:rsidR="00052289">
        <w:t>a za najkorzystniejszą, Zamawiający zawrze umowę</w:t>
      </w:r>
      <w:r w:rsidR="00F85C46" w:rsidRPr="00ED6871">
        <w:t xml:space="preserve"> na warunkach podanych we wzorze umowy stan</w:t>
      </w:r>
      <w:r>
        <w:t>owiącym jeden z dokumentów zamówienia</w:t>
      </w:r>
      <w:r w:rsidR="00F85C46" w:rsidRPr="00ED6871">
        <w:t xml:space="preserve"> (załącznik nr 3</w:t>
      </w:r>
      <w:r>
        <w:t xml:space="preserve"> do SWZ</w:t>
      </w:r>
      <w:r w:rsidR="00F85C46" w:rsidRPr="00ED6871">
        <w:t xml:space="preserve">) oraz </w:t>
      </w:r>
      <w:r>
        <w:t>w ofercie przedstawionej przez w</w:t>
      </w:r>
      <w:r w:rsidR="00F85C46" w:rsidRPr="00ED6871">
        <w:t>ykonawcę. Powyższy załącznik zawiera równie</w:t>
      </w:r>
      <w:r w:rsidR="00052289">
        <w:t>ż warunki zmiany zawartej umowy;</w:t>
      </w:r>
    </w:p>
    <w:p w14:paraId="174E7A0C" w14:textId="73B3DFA3" w:rsidR="00F85C46" w:rsidRPr="00B76598" w:rsidRDefault="00F85C46" w:rsidP="00AD7222">
      <w:pPr>
        <w:pStyle w:val="Nagwek3"/>
        <w:numPr>
          <w:ilvl w:val="0"/>
          <w:numId w:val="37"/>
        </w:numPr>
        <w:tabs>
          <w:tab w:val="left" w:pos="284"/>
        </w:tabs>
        <w:spacing w:before="40" w:after="40"/>
        <w:ind w:left="567" w:hanging="284"/>
        <w:rPr>
          <w:rFonts w:cs="Arial"/>
        </w:rPr>
      </w:pPr>
      <w:r w:rsidRPr="00B76598">
        <w:rPr>
          <w:rFonts w:cs="Arial"/>
        </w:rPr>
        <w:lastRenderedPageBreak/>
        <w:t>Zamawiający zawrze umowę w sp</w:t>
      </w:r>
      <w:r w:rsidR="00B76598" w:rsidRPr="00B76598">
        <w:rPr>
          <w:rFonts w:cs="Arial"/>
        </w:rPr>
        <w:t>rawie zamówienia publicznego z w</w:t>
      </w:r>
      <w:r w:rsidRPr="00B76598">
        <w:rPr>
          <w:rFonts w:cs="Arial"/>
        </w:rPr>
        <w:t>ykonawcą, którego oferta została wybrana jako najkorzystniejs</w:t>
      </w:r>
      <w:r w:rsidR="00052289">
        <w:rPr>
          <w:rFonts w:cs="Arial"/>
        </w:rPr>
        <w:t>za w terminie zgodnym z</w:t>
      </w:r>
      <w:r w:rsidR="00C12F23">
        <w:rPr>
          <w:rFonts w:cs="Arial"/>
        </w:rPr>
        <w:t xml:space="preserve"> art. 308 ust.</w:t>
      </w:r>
      <w:r w:rsidR="00B76598" w:rsidRPr="00B76598">
        <w:rPr>
          <w:rFonts w:cs="Arial"/>
        </w:rPr>
        <w:t xml:space="preserve"> 2 ustawy </w:t>
      </w:r>
      <w:proofErr w:type="spellStart"/>
      <w:r w:rsidR="00B76598" w:rsidRPr="00B76598">
        <w:rPr>
          <w:rFonts w:cs="Arial"/>
        </w:rPr>
        <w:t>Pzp</w:t>
      </w:r>
      <w:proofErr w:type="spellEnd"/>
      <w:r w:rsidR="00B76598" w:rsidRPr="00B76598">
        <w:rPr>
          <w:rFonts w:cs="Arial"/>
        </w:rPr>
        <w:t>;</w:t>
      </w:r>
    </w:p>
    <w:p w14:paraId="38ACEEFC" w14:textId="33042EF5" w:rsidR="00F85C46" w:rsidRPr="00ED6871" w:rsidRDefault="00F85C46" w:rsidP="00B5738D">
      <w:pPr>
        <w:pStyle w:val="Nagwek3"/>
        <w:ind w:left="567" w:hanging="284"/>
        <w:rPr>
          <w:rFonts w:cs="Arial"/>
        </w:rPr>
      </w:pPr>
      <w:r w:rsidRPr="00ED6871">
        <w:rPr>
          <w:rFonts w:cs="Arial"/>
        </w:rPr>
        <w:t>Z</w:t>
      </w:r>
      <w:r w:rsidR="00B76598">
        <w:rPr>
          <w:rFonts w:cs="Arial"/>
        </w:rPr>
        <w:t>amawiający wezwie w</w:t>
      </w:r>
      <w:r w:rsidRPr="00ED6871">
        <w:rPr>
          <w:rFonts w:cs="Arial"/>
        </w:rPr>
        <w:t>ykonawcę do zawarcia um</w:t>
      </w:r>
      <w:r w:rsidR="00B76598">
        <w:rPr>
          <w:rFonts w:cs="Arial"/>
        </w:rPr>
        <w:t>owy. Niepodpisanie umowy przez w</w:t>
      </w:r>
      <w:r w:rsidRPr="00ED6871">
        <w:rPr>
          <w:rFonts w:cs="Arial"/>
        </w:rPr>
        <w:t>ykonawcę</w:t>
      </w:r>
      <w:r w:rsidRPr="00ED6871">
        <w:rPr>
          <w:rFonts w:cs="Arial"/>
          <w:i/>
        </w:rPr>
        <w:t xml:space="preserve"> </w:t>
      </w:r>
      <w:r w:rsidRPr="00ED6871">
        <w:rPr>
          <w:rFonts w:cs="Arial"/>
        </w:rPr>
        <w:t xml:space="preserve">w wyznaczonym terminie będzie uznane przez Zamawiającego za </w:t>
      </w:r>
      <w:r w:rsidR="00B76598">
        <w:rPr>
          <w:rFonts w:cs="Arial"/>
        </w:rPr>
        <w:t>uchylanie się od zawarcia umowy, które może skutkować zatrzymaniem wadium (jeżeli było wymagane);</w:t>
      </w:r>
      <w:r w:rsidRPr="00ED6871">
        <w:rPr>
          <w:rFonts w:cs="Arial"/>
        </w:rPr>
        <w:t xml:space="preserve"> </w:t>
      </w:r>
    </w:p>
    <w:p w14:paraId="5D58FE1B" w14:textId="378CDB42" w:rsidR="00F85C46" w:rsidRDefault="00F85C46" w:rsidP="00B5738D">
      <w:pPr>
        <w:pStyle w:val="Nagwek3"/>
        <w:ind w:left="567" w:hanging="284"/>
        <w:rPr>
          <w:rFonts w:cs="Arial"/>
        </w:rPr>
      </w:pPr>
      <w:r w:rsidRPr="00ED6871">
        <w:rPr>
          <w:rFonts w:cs="Arial"/>
        </w:rPr>
        <w:t xml:space="preserve">W przypadku udzielenia zamówienia </w:t>
      </w:r>
      <w:r w:rsidR="002B5872">
        <w:rPr>
          <w:rFonts w:cs="Arial"/>
        </w:rPr>
        <w:t>w</w:t>
      </w:r>
      <w:r w:rsidRPr="00ED6871">
        <w:rPr>
          <w:rFonts w:cs="Arial"/>
        </w:rPr>
        <w:t>ykon</w:t>
      </w:r>
      <w:r w:rsidR="003925AC">
        <w:rPr>
          <w:rFonts w:cs="Arial"/>
        </w:rPr>
        <w:t>awcom wspólnie ubiegającym się o zamówienie</w:t>
      </w:r>
      <w:r w:rsidRPr="00ED6871">
        <w:rPr>
          <w:rFonts w:cs="Arial"/>
        </w:rPr>
        <w:t xml:space="preserve">, Zamawiający przed zawarciem umowy może zażądać złożenia </w:t>
      </w:r>
      <w:r w:rsidR="008A5E9D">
        <w:rPr>
          <w:rFonts w:cs="Arial"/>
        </w:rPr>
        <w:t xml:space="preserve">kopii </w:t>
      </w:r>
      <w:r w:rsidRPr="00ED6871">
        <w:rPr>
          <w:rFonts w:cs="Arial"/>
        </w:rPr>
        <w:t>umo</w:t>
      </w:r>
      <w:r w:rsidR="003925AC">
        <w:rPr>
          <w:rFonts w:cs="Arial"/>
        </w:rPr>
        <w:t>wy regulującej współpracę tych wykonawców;</w:t>
      </w:r>
    </w:p>
    <w:p w14:paraId="1E015952" w14:textId="463B097F" w:rsidR="003925AC" w:rsidRPr="003925AC" w:rsidRDefault="003925AC" w:rsidP="00B5738D">
      <w:pPr>
        <w:pStyle w:val="Nagwek3"/>
        <w:ind w:left="567" w:hanging="284"/>
      </w:pPr>
      <w:r>
        <w:t xml:space="preserve">Zgodnie z art. 432 ustawy </w:t>
      </w:r>
      <w:proofErr w:type="spellStart"/>
      <w:r>
        <w:t>Pzp</w:t>
      </w:r>
      <w:proofErr w:type="spellEnd"/>
      <w:r w:rsidR="00052289">
        <w:t>,</w:t>
      </w:r>
      <w:r>
        <w:t xml:space="preserve"> umowa wymaga pod rygorem nieważności zachowania formy pisemnej, chyba że przepisy odrębne wymagają formy szczególnej. Zamawiający zastrzega możliwość zawarcia umowy w formie elektronicznej w ślad za dyspozycją przepisu art. 78</w:t>
      </w:r>
      <w:r w:rsidRPr="003925AC">
        <w:rPr>
          <w:vertAlign w:val="superscript"/>
        </w:rPr>
        <w:t>1</w:t>
      </w:r>
      <w:r>
        <w:t xml:space="preserve"> § 2 k.c.;</w:t>
      </w:r>
    </w:p>
    <w:p w14:paraId="3A19335E" w14:textId="1CE6ECB6" w:rsidR="00F85C46" w:rsidRDefault="00F85C46" w:rsidP="00B5738D">
      <w:pPr>
        <w:pStyle w:val="Nagwek3"/>
        <w:ind w:left="567" w:hanging="284"/>
        <w:rPr>
          <w:rFonts w:cs="Arial"/>
        </w:rPr>
      </w:pPr>
      <w:r w:rsidRPr="00ED6871">
        <w:rPr>
          <w:rFonts w:cs="Arial"/>
        </w:rPr>
        <w:t>Jako datę zawarcia umowy przyjmuje s</w:t>
      </w:r>
      <w:r w:rsidR="003925AC">
        <w:rPr>
          <w:rFonts w:cs="Arial"/>
        </w:rPr>
        <w:t>ię datę złożenia podpisu przez s</w:t>
      </w:r>
      <w:r w:rsidRPr="00ED6871">
        <w:rPr>
          <w:rFonts w:cs="Arial"/>
        </w:rPr>
        <w:t>tronę składającą podpis w drugiej kolejności. J</w:t>
      </w:r>
      <w:r w:rsidR="003925AC">
        <w:rPr>
          <w:rFonts w:cs="Arial"/>
        </w:rPr>
        <w:t>eżeli jedna ze s</w:t>
      </w:r>
      <w:r w:rsidRPr="00ED6871">
        <w:rPr>
          <w:rFonts w:cs="Arial"/>
        </w:rPr>
        <w:t>tron nie umieści daty złożenia podpisu, jako datę zawarcia umowy przyjmuje s</w:t>
      </w:r>
      <w:r w:rsidR="003925AC">
        <w:rPr>
          <w:rFonts w:cs="Arial"/>
        </w:rPr>
        <w:t>ię datę złożenia podpisu przez s</w:t>
      </w:r>
      <w:r w:rsidRPr="00ED6871">
        <w:rPr>
          <w:rFonts w:cs="Arial"/>
        </w:rPr>
        <w:t xml:space="preserve">tronę drugą. </w:t>
      </w:r>
    </w:p>
    <w:p w14:paraId="6213BFB5" w14:textId="570B4959" w:rsidR="003925AC" w:rsidRDefault="003925AC" w:rsidP="00C84EFE">
      <w:pPr>
        <w:pStyle w:val="Nagwek2"/>
        <w:numPr>
          <w:ilvl w:val="0"/>
          <w:numId w:val="36"/>
        </w:numPr>
        <w:ind w:left="284" w:hanging="284"/>
      </w:pPr>
      <w:r>
        <w:t xml:space="preserve">Zabezpieczenie należytego wykonania umowy. </w:t>
      </w:r>
    </w:p>
    <w:p w14:paraId="112C4566" w14:textId="111745DC" w:rsidR="00C84EFE" w:rsidRPr="00C84EFE" w:rsidRDefault="00C84EFE" w:rsidP="008C04D6">
      <w:pPr>
        <w:pStyle w:val="Nagwek3"/>
        <w:numPr>
          <w:ilvl w:val="0"/>
          <w:numId w:val="71"/>
        </w:numPr>
      </w:pPr>
      <w:r w:rsidRPr="00C84EFE">
        <w:t xml:space="preserve">Wykonawca, którego oferta zostanie uznana za najkorzystniejszą, zobowiązany będzie do wniesienia przed zawarciem umowy zabezpieczenia należytego wykonania umowy w wysokości </w:t>
      </w:r>
      <w:r w:rsidRPr="00011190">
        <w:rPr>
          <w:b/>
        </w:rPr>
        <w:t>5%</w:t>
      </w:r>
      <w:r w:rsidRPr="00C84EFE">
        <w:t xml:space="preserve"> </w:t>
      </w:r>
      <w:r w:rsidR="00AC6ED7">
        <w:t>maksymalnej wartości nominalnej zobowiązania wynikającego z umowy</w:t>
      </w:r>
      <w:r w:rsidRPr="00C84EFE">
        <w:t>.</w:t>
      </w:r>
    </w:p>
    <w:p w14:paraId="6A6F06B6" w14:textId="77777777" w:rsidR="00C84EFE" w:rsidRPr="00A126C9" w:rsidRDefault="00C84EFE" w:rsidP="008C04D6">
      <w:pPr>
        <w:pStyle w:val="Nagwek3"/>
        <w:numPr>
          <w:ilvl w:val="0"/>
          <w:numId w:val="71"/>
        </w:numPr>
        <w:rPr>
          <w:rFonts w:cs="Arial"/>
        </w:rPr>
      </w:pPr>
      <w:r w:rsidRPr="00A126C9">
        <w:rPr>
          <w:rFonts w:cs="Arial"/>
        </w:rPr>
        <w:t>Zabezpieczenie może być wnoszone według wyboru Wykonawcy w jednej lub w kilku następujących formach:</w:t>
      </w:r>
    </w:p>
    <w:p w14:paraId="406157D9" w14:textId="77777777" w:rsidR="00C84EFE" w:rsidRPr="00071EC8" w:rsidRDefault="00C84EFE" w:rsidP="008C04D6">
      <w:pPr>
        <w:pStyle w:val="Nagwek4"/>
        <w:numPr>
          <w:ilvl w:val="0"/>
          <w:numId w:val="72"/>
        </w:numPr>
      </w:pPr>
      <w:r w:rsidRPr="00071EC8">
        <w:t xml:space="preserve">w pieniądzu na rachunek Zamawiającego: ING Bank Śląski Spółka Akcyjna o/Katowice, nr rachunku: </w:t>
      </w:r>
      <w:r w:rsidRPr="00C84EFE">
        <w:rPr>
          <w:b/>
        </w:rPr>
        <w:t>81 1050 1214 1000 0023 6669 9904</w:t>
      </w:r>
      <w:r w:rsidRPr="00071EC8">
        <w:t xml:space="preserve"> lub</w:t>
      </w:r>
    </w:p>
    <w:p w14:paraId="7173F09A" w14:textId="77777777" w:rsidR="00C84EFE" w:rsidRPr="00071EC8" w:rsidRDefault="00C84EFE" w:rsidP="008C04D6">
      <w:pPr>
        <w:pStyle w:val="Nagwek4"/>
        <w:numPr>
          <w:ilvl w:val="0"/>
          <w:numId w:val="72"/>
        </w:numPr>
      </w:pPr>
      <w:r w:rsidRPr="00071EC8">
        <w:t>w poręczeniach bankowych lub poręczeniach spółdzielczej kasy oszczędnościowo-kredytowej, z tym że zobowiązanie kasy jest zawsze zobowiązaniem pieniężnym lub</w:t>
      </w:r>
    </w:p>
    <w:p w14:paraId="07E23CCF" w14:textId="77777777" w:rsidR="00C84EFE" w:rsidRPr="00C01696" w:rsidRDefault="00C84EFE" w:rsidP="008C04D6">
      <w:pPr>
        <w:pStyle w:val="Nagwek4"/>
        <w:numPr>
          <w:ilvl w:val="0"/>
          <w:numId w:val="72"/>
        </w:numPr>
      </w:pPr>
      <w:r w:rsidRPr="00C01696">
        <w:t>w gwarancjach bankowych lub</w:t>
      </w:r>
    </w:p>
    <w:p w14:paraId="0D43843B" w14:textId="77777777" w:rsidR="00C84EFE" w:rsidRPr="00C01696" w:rsidRDefault="00C84EFE" w:rsidP="008C04D6">
      <w:pPr>
        <w:pStyle w:val="Nagwek4"/>
        <w:numPr>
          <w:ilvl w:val="0"/>
          <w:numId w:val="72"/>
        </w:numPr>
      </w:pPr>
      <w:r w:rsidRPr="00C01696">
        <w:t>w gwarancjach ubezpieczeniowych lub</w:t>
      </w:r>
    </w:p>
    <w:p w14:paraId="7234734B" w14:textId="77777777" w:rsidR="00C84EFE" w:rsidRPr="00C01696" w:rsidRDefault="00C84EFE" w:rsidP="008C04D6">
      <w:pPr>
        <w:pStyle w:val="Nagwek4"/>
        <w:numPr>
          <w:ilvl w:val="0"/>
          <w:numId w:val="72"/>
        </w:numPr>
      </w:pPr>
      <w:r w:rsidRPr="00C01696">
        <w:t>poręczeniach udzielanych przez podmioty, o których mowa w art. 6b ust. 5 pkt. 2 ustawy z dnia 9 listopada 2000 r. o utworzeniu Polskiej Agencji Rozwoju Przedsiębiorczości</w:t>
      </w:r>
    </w:p>
    <w:p w14:paraId="6137F65C" w14:textId="77777777" w:rsidR="00C84EFE" w:rsidRPr="00270B17" w:rsidRDefault="00C84EFE" w:rsidP="008C04D6">
      <w:pPr>
        <w:pStyle w:val="Nagwek3"/>
        <w:numPr>
          <w:ilvl w:val="0"/>
          <w:numId w:val="71"/>
        </w:numPr>
        <w:rPr>
          <w:rFonts w:cs="Arial"/>
        </w:rPr>
      </w:pPr>
      <w:r w:rsidRPr="00270B17">
        <w:rPr>
          <w:rFonts w:cs="Arial"/>
        </w:rPr>
        <w:t xml:space="preserve">Zamawiający nie wyraża zgody na wnoszenie zabezpieczenia w innych formach niż wymienione w </w:t>
      </w:r>
      <w:r>
        <w:rPr>
          <w:rFonts w:cs="Arial"/>
        </w:rPr>
        <w:t>pkt 2</w:t>
      </w:r>
      <w:r w:rsidRPr="00270B17">
        <w:rPr>
          <w:rFonts w:cs="Arial"/>
        </w:rPr>
        <w:t xml:space="preserve"> powyżej.</w:t>
      </w:r>
    </w:p>
    <w:p w14:paraId="3AF319D7" w14:textId="77777777" w:rsidR="00C84EFE" w:rsidRPr="00270B17" w:rsidRDefault="00C84EFE" w:rsidP="008C04D6">
      <w:pPr>
        <w:pStyle w:val="Nagwek3"/>
        <w:numPr>
          <w:ilvl w:val="0"/>
          <w:numId w:val="71"/>
        </w:numPr>
        <w:rPr>
          <w:rFonts w:cs="Arial"/>
        </w:rPr>
      </w:pPr>
      <w:r w:rsidRPr="00270B17">
        <w:rPr>
          <w:rFonts w:cs="Arial"/>
        </w:rPr>
        <w:t xml:space="preserve">W trakcie realizacji umowy Wykonawca może dokonać zmiany formy zabezpieczenia na jedną lub kilka form, o których mowa w </w:t>
      </w:r>
      <w:r>
        <w:rPr>
          <w:rFonts w:cs="Arial"/>
        </w:rPr>
        <w:t>pkt 2</w:t>
      </w:r>
      <w:r w:rsidRPr="00270B17">
        <w:rPr>
          <w:rFonts w:cs="Arial"/>
        </w:rPr>
        <w:t>. Zmiana formy zabezpieczenia jest dokonywana z zachowaniem ciągłości zabezpieczenia i bez zmniejszenia jego wysokości.</w:t>
      </w:r>
    </w:p>
    <w:p w14:paraId="1B330E98" w14:textId="77777777" w:rsidR="00C84EFE" w:rsidRPr="00433AF9" w:rsidRDefault="00C84EFE" w:rsidP="008C04D6">
      <w:pPr>
        <w:pStyle w:val="Nagwek3"/>
        <w:numPr>
          <w:ilvl w:val="0"/>
          <w:numId w:val="71"/>
        </w:numPr>
        <w:rPr>
          <w:rFonts w:cs="Arial"/>
        </w:rPr>
      </w:pPr>
      <w:r w:rsidRPr="00433AF9">
        <w:rPr>
          <w:rFonts w:cs="Arial"/>
        </w:rPr>
        <w:t xml:space="preserve">Zabezpieczenie służy pokryciu roszczeń z tytułu niewykonania lub nienależytego wykonania umowy. Zamawiający dokona zwrotu zabezpieczenia w terminie 30 dni </w:t>
      </w:r>
      <w:bookmarkStart w:id="38" w:name="_Hlk66778426"/>
      <w:r w:rsidRPr="00433AF9">
        <w:rPr>
          <w:rFonts w:cs="Arial"/>
        </w:rPr>
        <w:t>od dnia wykonania zamówienia i uznania przez Zamawiającego za należycie wykonane</w:t>
      </w:r>
      <w:bookmarkEnd w:id="38"/>
      <w:r w:rsidRPr="00433AF9">
        <w:rPr>
          <w:rFonts w:cs="Arial"/>
        </w:rPr>
        <w:t>.</w:t>
      </w:r>
    </w:p>
    <w:p w14:paraId="3DE85C6B" w14:textId="77777777" w:rsidR="00C84EFE" w:rsidRPr="00270B17" w:rsidRDefault="00C84EFE" w:rsidP="008C04D6">
      <w:pPr>
        <w:pStyle w:val="Nagwek3"/>
        <w:numPr>
          <w:ilvl w:val="0"/>
          <w:numId w:val="71"/>
        </w:numPr>
        <w:rPr>
          <w:rFonts w:cs="Arial"/>
        </w:rPr>
      </w:pPr>
      <w:r w:rsidRPr="00270B17">
        <w:rPr>
          <w:rFonts w:cs="Arial"/>
        </w:rPr>
        <w:t xml:space="preserve">Jeżeli zabezpieczenie zostanie wniesione w pieniądzu, Zamawiający przechowuje je na oprocentowanym rachunku bankowym. Zamawiający zwraca zabezpieczenie wniesione w pieniądzu z </w:t>
      </w:r>
      <w:r w:rsidRPr="00270B17">
        <w:rPr>
          <w:rFonts w:cs="Arial"/>
        </w:rPr>
        <w:lastRenderedPageBreak/>
        <w:t>odsetkami wynikającymi z umowy rachunku bankowego, na którym było ono przechowywane, pomniejszone o koszt prowadzenia tego rachunku oraz prowizji bankowej za przelew pieniędzy na rachunek bankowy wykonawcy.</w:t>
      </w:r>
    </w:p>
    <w:p w14:paraId="162E3C6E" w14:textId="77777777" w:rsidR="00C84EFE" w:rsidRPr="00270B17" w:rsidRDefault="00C84EFE" w:rsidP="008C04D6">
      <w:pPr>
        <w:pStyle w:val="Nagwek3"/>
        <w:numPr>
          <w:ilvl w:val="0"/>
          <w:numId w:val="71"/>
        </w:numPr>
        <w:rPr>
          <w:rFonts w:cs="Arial"/>
        </w:rPr>
      </w:pPr>
      <w:r w:rsidRPr="00270B17">
        <w:rPr>
          <w:rFonts w:cs="Arial"/>
        </w:rPr>
        <w:t>Wymagania dotyczące zabezpieczenia należytego wykonania umowy w formie gwarancji i poręczeń:</w:t>
      </w:r>
    </w:p>
    <w:p w14:paraId="06D10D59" w14:textId="77777777" w:rsidR="00C84EFE" w:rsidRPr="00011190" w:rsidRDefault="00C84EFE" w:rsidP="008C04D6">
      <w:pPr>
        <w:pStyle w:val="Nagwek4"/>
        <w:numPr>
          <w:ilvl w:val="0"/>
          <w:numId w:val="73"/>
        </w:numPr>
        <w:rPr>
          <w:lang w:val="pl-PL"/>
        </w:rPr>
      </w:pPr>
      <w:r w:rsidRPr="00C01696">
        <w:t xml:space="preserve">niebudzące wątpliwości, zobowiązanie gwaranta lub poręczyciela do zapłaty beneficjentowi/ wierzycielowi (Zamawiającemu) należności, w przypadku niewykonania lub nienależytego wykonania przez zleceniodawcę/dłużnika (Wykonawcę) postanowień umowy, zawartej w skutek przeprowadzenia niniejszego postępowania, w szczególności termin obowiązywania gwarancji lub poręczenia winien pokrywać się z terminem obowiązywania umowy oraz obejmować również okres rękojmi za wady </w:t>
      </w:r>
      <w:r w:rsidRPr="00011190">
        <w:rPr>
          <w:lang w:val="pl-PL"/>
        </w:rPr>
        <w:t xml:space="preserve">lub gwarancji </w:t>
      </w:r>
      <w:r w:rsidRPr="00C01696">
        <w:t xml:space="preserve">zgodnie z postanowieniami </w:t>
      </w:r>
      <w:r w:rsidRPr="00011190">
        <w:rPr>
          <w:lang w:val="pl-PL"/>
        </w:rPr>
        <w:t>pkt 5 i 6</w:t>
      </w:r>
      <w:r w:rsidRPr="00C01696">
        <w:t xml:space="preserve"> niniejszego </w:t>
      </w:r>
      <w:r w:rsidRPr="00011190">
        <w:rPr>
          <w:lang w:val="pl-PL"/>
        </w:rPr>
        <w:t xml:space="preserve">ustępu </w:t>
      </w:r>
      <w:r w:rsidRPr="00C01696">
        <w:t>oraz zgodnie z postanowieniami wzoru umowy – załącznika nr 3 do SWZ</w:t>
      </w:r>
      <w:r w:rsidRPr="00011190">
        <w:rPr>
          <w:lang w:val="pl-PL"/>
        </w:rPr>
        <w:t>.</w:t>
      </w:r>
    </w:p>
    <w:p w14:paraId="1CF9CA74" w14:textId="77777777" w:rsidR="00C84EFE" w:rsidRPr="00C01696" w:rsidRDefault="00C84EFE" w:rsidP="008C04D6">
      <w:pPr>
        <w:pStyle w:val="Nagwek4"/>
        <w:numPr>
          <w:ilvl w:val="0"/>
          <w:numId w:val="73"/>
        </w:numPr>
      </w:pPr>
      <w:r w:rsidRPr="00C01696">
        <w:t>zobowiązanie gwaranta/poręczyciela winno być: nieodwołalne, bezwarunkowe, płatne na pierwsze żądanie beneficjenta/wierzyciela (Zamawiającego) oraz obejmować roszczenia Zamawiającego wynikające z tytułu niewykonania lu</w:t>
      </w:r>
      <w:r>
        <w:t>b nienależytego wykonania umowy</w:t>
      </w:r>
      <w:r w:rsidRPr="00011190">
        <w:t>,</w:t>
      </w:r>
    </w:p>
    <w:p w14:paraId="35D883AE" w14:textId="77777777" w:rsidR="00C84EFE" w:rsidRPr="00C01696" w:rsidRDefault="00C84EFE" w:rsidP="008C04D6">
      <w:pPr>
        <w:pStyle w:val="Nagwek4"/>
        <w:numPr>
          <w:ilvl w:val="0"/>
          <w:numId w:val="73"/>
        </w:numPr>
      </w:pPr>
      <w:r w:rsidRPr="00C01696">
        <w:t>powyższe warunki muszą wynikać z gwarancji lub poręczenia</w:t>
      </w:r>
      <w:r w:rsidRPr="00011190">
        <w:t>,</w:t>
      </w:r>
    </w:p>
    <w:p w14:paraId="4E408540" w14:textId="77777777" w:rsidR="00C84EFE" w:rsidRDefault="00C84EFE" w:rsidP="008C04D6">
      <w:pPr>
        <w:pStyle w:val="Nagwek4"/>
        <w:numPr>
          <w:ilvl w:val="0"/>
          <w:numId w:val="73"/>
        </w:numPr>
        <w:rPr>
          <w:lang w:val="pl-PL"/>
        </w:rPr>
      </w:pPr>
      <w:r w:rsidRPr="00C01696">
        <w:t>gwarancja/poręczenie winny spełniać wymogi określone we właściwych przepisach</w:t>
      </w:r>
      <w:r w:rsidRPr="00011190">
        <w:t>.</w:t>
      </w:r>
    </w:p>
    <w:p w14:paraId="1C44B654" w14:textId="77777777" w:rsidR="00C84EFE" w:rsidRPr="00011190" w:rsidRDefault="00C84EFE" w:rsidP="008C04D6">
      <w:pPr>
        <w:pStyle w:val="Nagwek3"/>
        <w:numPr>
          <w:ilvl w:val="0"/>
          <w:numId w:val="71"/>
        </w:numPr>
        <w:rPr>
          <w:rFonts w:cs="Arial"/>
        </w:rPr>
      </w:pPr>
      <w:r w:rsidRPr="00011190">
        <w:rPr>
          <w:rFonts w:cs="Arial"/>
        </w:rPr>
        <w:t xml:space="preserve">Zgodnie z art. 462 ust. 3 ustawy </w:t>
      </w:r>
      <w:proofErr w:type="spellStart"/>
      <w:r w:rsidRPr="00011190">
        <w:rPr>
          <w:rFonts w:cs="Arial"/>
        </w:rPr>
        <w:t>Pzp</w:t>
      </w:r>
      <w:proofErr w:type="spellEnd"/>
      <w:r w:rsidRPr="00011190">
        <w:rPr>
          <w:rFonts w:cs="Arial"/>
        </w:rPr>
        <w:t xml:space="preserve">, w przypadku zamówienia na roboty budowlane oraz usługi,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w:t>
      </w:r>
      <w:proofErr w:type="spellStart"/>
      <w:r w:rsidRPr="00011190">
        <w:rPr>
          <w:rFonts w:cs="Arial"/>
        </w:rPr>
        <w:t>zd</w:t>
      </w:r>
      <w:proofErr w:type="spellEnd"/>
      <w:r w:rsidRPr="00011190">
        <w:rPr>
          <w:rFonts w:cs="Arial"/>
        </w:rPr>
        <w:t xml:space="preserve">. 1, w trakcie realizacji zamówienia, a także przekazuje wymagane informacje na temat nowych podwykonawców, którym w późniejszym okresie zamierza powierzyć realizację robót budowlanych lub usług. </w:t>
      </w:r>
    </w:p>
    <w:p w14:paraId="13137256" w14:textId="77777777" w:rsidR="00C84EFE" w:rsidRPr="00011190" w:rsidRDefault="00C84EFE" w:rsidP="008C04D6">
      <w:pPr>
        <w:pStyle w:val="Nagwek3"/>
        <w:numPr>
          <w:ilvl w:val="0"/>
          <w:numId w:val="71"/>
        </w:numPr>
        <w:rPr>
          <w:rFonts w:cs="Arial"/>
        </w:rPr>
      </w:pPr>
      <w:r w:rsidRPr="00011190">
        <w:rPr>
          <w:rFonts w:cs="Arial"/>
        </w:rPr>
        <w:t xml:space="preserve">Zamawiający zastrzega, iż najpóźniej w dniu zawarcia umowy, może zażądać okazania dokumentów potwierdzających posiadanie przez osoby uczestniczące w wykonywaniu zamówienia wymaganych w niniejszej SWZ uprawnień (kwalifikacji oraz prawa wykonywania zawodu) oraz innych dokumentów wymaganych we wzorze umowy. Odmowa okazania powyższych dokumentów lub brak wymaganych dokumentów będzie skutkować odstąpieniem od umowy z przyczyn dotyczących Wykonawcy, zgodnie z zapisami wzoru umowy (załącznik nr 3 do SWZ). </w:t>
      </w:r>
    </w:p>
    <w:p w14:paraId="6C15FB19" w14:textId="77777777" w:rsidR="00C84EFE" w:rsidRDefault="00C84EFE" w:rsidP="008C04D6">
      <w:pPr>
        <w:pStyle w:val="Nagwek3"/>
        <w:numPr>
          <w:ilvl w:val="0"/>
          <w:numId w:val="71"/>
        </w:numPr>
      </w:pPr>
      <w:r>
        <w:t>Wykonawca jest zobowiązany na każde żądanie Zamawiającego, na każdym etapie realizacji zamówienia, okazać niezwłocznie powyższe dokumenty. Brak okazania dokumentu/ów skutkować będzie niedopuszczeniem osób, których dokument/y dotyczy/-ą do wykonywania czynności/pełnienia funkcji.</w:t>
      </w:r>
    </w:p>
    <w:p w14:paraId="4F14A671" w14:textId="77777777" w:rsidR="00433AF9" w:rsidRDefault="00433AF9" w:rsidP="00433AF9">
      <w:pPr>
        <w:pStyle w:val="Nagwek2"/>
        <w:numPr>
          <w:ilvl w:val="0"/>
          <w:numId w:val="36"/>
        </w:numPr>
        <w:ind w:left="284" w:hanging="284"/>
      </w:pPr>
      <w:r>
        <w:t>Ubezpieczenie odpowiedzialności cywilnej</w:t>
      </w:r>
    </w:p>
    <w:p w14:paraId="0FE26119" w14:textId="236BE232" w:rsidR="00433AF9" w:rsidRPr="00433AF9" w:rsidRDefault="00433AF9" w:rsidP="00433AF9">
      <w:pPr>
        <w:pStyle w:val="Nagwek3"/>
        <w:numPr>
          <w:ilvl w:val="0"/>
          <w:numId w:val="0"/>
        </w:numPr>
        <w:ind w:left="360"/>
      </w:pPr>
      <w:r>
        <w:t xml:space="preserve">Wykonawca zobowiązany jest zawrzeć na czas obowiązywania Umowy, nie później niż do dnia poprzedzającego dzień rozpoczęcia świadczenia usługi, umowę lub umowy ubezpieczenia od wszelkiego ryzyka i odpowiedzialności związanej z realizacją Umowy, oraz do terminowego opłacania </w:t>
      </w:r>
      <w:r>
        <w:lastRenderedPageBreak/>
        <w:t>należnych składek ubezpieczeniowych, w zakresie odpowiedzialności cywilnej (OC) Wykonawcy z tytułu prowadzonej działalności gospodarczej, obejmujące swym zakresem co najmniej szkody poniesione przez Zamawiającego i osoby trzecie w wyniku śmierci, uszkodzenia ciała, rozstroju zdrowia (szkoda osobowa) lub w wyniku utraty, zniszczenia lub uszkodzenia mienia własnego, mienia Zamawiającego lub osób trzecich, a także szkody spowodowane błędami (szkoda rzeczowa), powstałe w związku z wykonywaniem czynności  objętych przedmiotem Umowy na sumę gwarancyjną  nie niższą niż:  5</w:t>
      </w:r>
      <w:r w:rsidR="00E835C6">
        <w:t xml:space="preserve"> 0</w:t>
      </w:r>
      <w:r>
        <w:t>00 000,00 zł,</w:t>
      </w:r>
    </w:p>
    <w:p w14:paraId="384B0ABA" w14:textId="0F906B13" w:rsidR="00F85C46" w:rsidRPr="00E054BA" w:rsidRDefault="00F85C46" w:rsidP="007A29AE">
      <w:pPr>
        <w:pStyle w:val="Nagwek1"/>
      </w:pPr>
      <w:bookmarkStart w:id="39" w:name="_Toc62396901"/>
      <w:r w:rsidRPr="00E054BA">
        <w:t>Pouczenie o środkach o</w:t>
      </w:r>
      <w:r w:rsidR="00FE10A7">
        <w:t>chrony prawnej przysługujących w</w:t>
      </w:r>
      <w:r w:rsidRPr="00E054BA">
        <w:t>ykonawcy</w:t>
      </w:r>
      <w:r w:rsidR="00C32198">
        <w:t>.</w:t>
      </w:r>
      <w:bookmarkEnd w:id="39"/>
    </w:p>
    <w:p w14:paraId="3BC5A71B" w14:textId="6B0D4612" w:rsidR="003E05AE" w:rsidRDefault="003E05AE" w:rsidP="00AD7222">
      <w:pPr>
        <w:pStyle w:val="Nagwek2"/>
        <w:numPr>
          <w:ilvl w:val="0"/>
          <w:numId w:val="38"/>
        </w:numPr>
        <w:ind w:left="284" w:hanging="283"/>
      </w:pPr>
      <w:r>
        <w:t>Środki ochrony prawnej.</w:t>
      </w:r>
    </w:p>
    <w:p w14:paraId="14B0310D" w14:textId="7450ABCA" w:rsidR="00F85C46" w:rsidRPr="00E054BA" w:rsidRDefault="00F85C46" w:rsidP="00AD7222">
      <w:pPr>
        <w:pStyle w:val="Nagwek3"/>
        <w:numPr>
          <w:ilvl w:val="0"/>
          <w:numId w:val="39"/>
        </w:numPr>
        <w:ind w:left="567" w:hanging="284"/>
      </w:pPr>
      <w:r w:rsidRPr="00E054BA">
        <w:t xml:space="preserve">Wykonawcom oraz innym podmiotom, które mają lub miały interes w uzyskaniu zamówienia oraz poniosły lub mogą ponieść szkodę w wyniku naruszenia przez Zamawiającego przepisów ustawy </w:t>
      </w:r>
      <w:proofErr w:type="spellStart"/>
      <w:r w:rsidRPr="00E054BA">
        <w:t>Pzp</w:t>
      </w:r>
      <w:proofErr w:type="spellEnd"/>
      <w:r w:rsidRPr="00E054BA">
        <w:t>, przysługują środki ochro</w:t>
      </w:r>
      <w:r w:rsidR="00416D5A">
        <w:t>ny prawnej określone w Dziale IX</w:t>
      </w:r>
      <w:r w:rsidRPr="00E054BA">
        <w:t xml:space="preserve"> ww. ustawy</w:t>
      </w:r>
      <w:r w:rsidR="00416D5A">
        <w:t xml:space="preserve"> (art. 505 – 590)</w:t>
      </w:r>
      <w:r w:rsidRPr="00E054BA">
        <w:t>.</w:t>
      </w:r>
    </w:p>
    <w:p w14:paraId="46567B5E" w14:textId="607A5F80" w:rsidR="00F85C46" w:rsidRPr="00E054BA" w:rsidRDefault="00416D5A" w:rsidP="00B5738D">
      <w:pPr>
        <w:pStyle w:val="Nagwek3"/>
        <w:ind w:left="567" w:hanging="284"/>
      </w:pPr>
      <w:r>
        <w:t xml:space="preserve">Środki ochrony prawnej wobec </w:t>
      </w:r>
      <w:r w:rsidRPr="00416D5A">
        <w:t>ogłoszenia wszczynającego postępowanie o udzielenie zamów</w:t>
      </w:r>
      <w:r>
        <w:t>ienia</w:t>
      </w:r>
      <w:r w:rsidRPr="00416D5A">
        <w:t xml:space="preserve"> oraz dokumentów zamówienia przysługują również</w:t>
      </w:r>
      <w:r>
        <w:t xml:space="preserve"> organizacjom wpisanym na listę organizacji uprawnionych do wnoszenia środków ochrony prawnej prowadzoną przez Prezesa UZP</w:t>
      </w:r>
      <w:r w:rsidRPr="00416D5A">
        <w:t xml:space="preserve"> oraz Rzecznikowi Małych i Średnich Przedsiębiorców.</w:t>
      </w:r>
    </w:p>
    <w:p w14:paraId="7B2D5E0C" w14:textId="0FFF25EB" w:rsidR="00EE14B3" w:rsidRDefault="00EE14B3" w:rsidP="00592DA3">
      <w:pPr>
        <w:pStyle w:val="Nagwek2"/>
        <w:numPr>
          <w:ilvl w:val="0"/>
          <w:numId w:val="38"/>
        </w:numPr>
        <w:ind w:left="284" w:hanging="283"/>
      </w:pPr>
      <w:r>
        <w:t>Odwołanie.</w:t>
      </w:r>
    </w:p>
    <w:p w14:paraId="25ED8D92" w14:textId="53F4FF8B" w:rsidR="00EE14B3" w:rsidRPr="00EE14B3" w:rsidRDefault="00EE14B3" w:rsidP="00AD7222">
      <w:pPr>
        <w:pStyle w:val="Nagwek3"/>
        <w:numPr>
          <w:ilvl w:val="0"/>
          <w:numId w:val="40"/>
        </w:numPr>
        <w:ind w:left="567" w:hanging="283"/>
      </w:pPr>
      <w:r w:rsidRPr="00EE14B3">
        <w:t xml:space="preserve">Odwołanie przysługuje na: </w:t>
      </w:r>
    </w:p>
    <w:p w14:paraId="255CCF77" w14:textId="6DB32A9F" w:rsidR="00EE14B3" w:rsidRPr="00EE14B3" w:rsidRDefault="00EE14B3" w:rsidP="003945EB">
      <w:pPr>
        <w:pStyle w:val="Nagwek4"/>
        <w:numPr>
          <w:ilvl w:val="0"/>
          <w:numId w:val="61"/>
        </w:numPr>
        <w:ind w:left="851" w:hanging="284"/>
      </w:pPr>
      <w:r w:rsidRPr="00EE14B3">
        <w:t>niezgodn</w:t>
      </w:r>
      <w:r>
        <w:t xml:space="preserve">ą z przepisami ustawy </w:t>
      </w:r>
      <w:proofErr w:type="spellStart"/>
      <w:r>
        <w:t>Pzp</w:t>
      </w:r>
      <w:proofErr w:type="spellEnd"/>
      <w:r>
        <w:t xml:space="preserve"> czynność Z</w:t>
      </w:r>
      <w:r w:rsidRPr="00EE14B3">
        <w:t>amawiającego, podjętą w postępowaniu o</w:t>
      </w:r>
      <w:r>
        <w:t> udzielenie zamówienia</w:t>
      </w:r>
      <w:r w:rsidRPr="00EE14B3">
        <w:t xml:space="preserve">, w tym na projektowane postanowienie umowy; </w:t>
      </w:r>
    </w:p>
    <w:p w14:paraId="748FCF42" w14:textId="2DF47C05" w:rsidR="00EE14B3" w:rsidRPr="00EE14B3" w:rsidRDefault="00EE14B3" w:rsidP="00B5738D">
      <w:pPr>
        <w:pStyle w:val="Nagwek4"/>
        <w:ind w:left="851" w:hanging="284"/>
      </w:pPr>
      <w:r w:rsidRPr="00EE14B3">
        <w:t>zaniechanie czynności w postępowaniu o</w:t>
      </w:r>
      <w:r>
        <w:t xml:space="preserve"> udzielenie zamówienia</w:t>
      </w:r>
      <w:r w:rsidR="00052289">
        <w:t xml:space="preserve">, do której </w:t>
      </w:r>
      <w:r w:rsidR="00052289">
        <w:rPr>
          <w:lang w:val="pl-PL"/>
        </w:rPr>
        <w:t>Z</w:t>
      </w:r>
      <w:r w:rsidR="00DC5B15" w:rsidRPr="00EE14B3">
        <w:t>namawiający</w:t>
      </w:r>
      <w:r w:rsidRPr="00EE14B3">
        <w:t xml:space="preserve"> był obowiązany na podstawie ustawy</w:t>
      </w:r>
      <w:r>
        <w:t xml:space="preserve"> </w:t>
      </w:r>
      <w:proofErr w:type="spellStart"/>
      <w:r>
        <w:t>Pzp</w:t>
      </w:r>
      <w:proofErr w:type="spellEnd"/>
      <w:r w:rsidRPr="00EE14B3">
        <w:t xml:space="preserve">; </w:t>
      </w:r>
    </w:p>
    <w:p w14:paraId="7C0E64FD" w14:textId="5C50215A" w:rsidR="00EE14B3" w:rsidRPr="00EE14B3" w:rsidRDefault="00EE14B3" w:rsidP="00B5738D">
      <w:pPr>
        <w:pStyle w:val="Nagwek3"/>
        <w:ind w:left="567" w:hanging="284"/>
      </w:pPr>
      <w:r w:rsidRPr="00EE14B3">
        <w:t>Odwoł</w:t>
      </w:r>
      <w:r>
        <w:t>anie wnosi się do Prezesa Krajowej Izby Odwoł</w:t>
      </w:r>
      <w:r w:rsidR="005968E9">
        <w:t>awczej w formie pisemnej, w formie elektronicznej lub w postaci elektronicznej opatrzonej podpisem zaufanym;</w:t>
      </w:r>
    </w:p>
    <w:p w14:paraId="3F38CFA2" w14:textId="552EED0A" w:rsidR="00EE14B3" w:rsidRDefault="00EE14B3" w:rsidP="00B5738D">
      <w:pPr>
        <w:pStyle w:val="Nagwek3"/>
        <w:ind w:left="567" w:hanging="284"/>
      </w:pPr>
      <w:r w:rsidRPr="00EE14B3">
        <w:t>Odwołuj</w:t>
      </w:r>
      <w:r>
        <w:t>ący przekazuje kopię odwołania Z</w:t>
      </w:r>
      <w:r w:rsidRPr="00EE14B3">
        <w:t>amawiającemu przed upływem terminu do wniesienia odwołania w taki sposób, aby mógł on zapoznać się z jego tre</w:t>
      </w:r>
      <w:r>
        <w:t>ścią przed upływem tego terminu;</w:t>
      </w:r>
    </w:p>
    <w:p w14:paraId="414B8E72" w14:textId="77777777" w:rsidR="005968E9" w:rsidRDefault="005968E9" w:rsidP="00B5738D">
      <w:pPr>
        <w:pStyle w:val="Nagwek3"/>
        <w:ind w:left="567" w:hanging="284"/>
        <w:rPr>
          <w:szCs w:val="20"/>
        </w:rPr>
      </w:pPr>
      <w:r>
        <w:rPr>
          <w:szCs w:val="20"/>
        </w:rPr>
        <w:t>Odwołanie wnosi się w terminie:</w:t>
      </w:r>
    </w:p>
    <w:p w14:paraId="04487506" w14:textId="38DA19EB" w:rsidR="00EE14B3" w:rsidRDefault="004F19BB" w:rsidP="003945EB">
      <w:pPr>
        <w:pStyle w:val="Nagwek4"/>
        <w:numPr>
          <w:ilvl w:val="0"/>
          <w:numId w:val="62"/>
        </w:numPr>
        <w:ind w:left="851" w:hanging="284"/>
      </w:pPr>
      <w:r>
        <w:t>5</w:t>
      </w:r>
      <w:r w:rsidR="00EE14B3" w:rsidRPr="00EE14B3">
        <w:t xml:space="preserve"> dni od dnia przekazania informacji o czynnoś</w:t>
      </w:r>
      <w:r w:rsidR="005968E9">
        <w:t>ci Z</w:t>
      </w:r>
      <w:r w:rsidR="00EE14B3" w:rsidRPr="00EE14B3">
        <w:t>amawiającego stanowiącej podstawę jego wniesienia, jeż</w:t>
      </w:r>
      <w:r w:rsidR="0066172A">
        <w:t>eli informację przekazano</w:t>
      </w:r>
      <w:r w:rsidR="00EE14B3" w:rsidRPr="00EE14B3">
        <w:t xml:space="preserve"> przy użyciu środków komunikacji elektronicznej,</w:t>
      </w:r>
    </w:p>
    <w:p w14:paraId="284C7999" w14:textId="6ED76ECC" w:rsidR="00BF753A" w:rsidRPr="00BF753A" w:rsidRDefault="004F19BB" w:rsidP="00B5738D">
      <w:pPr>
        <w:pStyle w:val="Nagwek4"/>
        <w:ind w:left="851" w:hanging="284"/>
        <w:rPr>
          <w:szCs w:val="26"/>
        </w:rPr>
      </w:pPr>
      <w:r w:rsidRPr="004F19BB">
        <w:rPr>
          <w:szCs w:val="26"/>
        </w:rPr>
        <w:t>5 dni od dnia zamieszczenia ogłoszenia w Biuletynie Zamówień Publicznych lub dokumentów zam</w:t>
      </w:r>
      <w:r>
        <w:rPr>
          <w:szCs w:val="26"/>
        </w:rPr>
        <w:t>ówienia na stronie internetowej</w:t>
      </w:r>
      <w:r w:rsidR="00BF753A">
        <w:rPr>
          <w:szCs w:val="26"/>
        </w:rPr>
        <w:t xml:space="preserve">, jeżeli chodzi o odwołanie </w:t>
      </w:r>
      <w:r w:rsidR="005968E9" w:rsidRPr="005968E9">
        <w:t>wobec treści ogłoszenia wszczynającego postępowanie o ud</w:t>
      </w:r>
      <w:r w:rsidR="005968E9">
        <w:t xml:space="preserve">zielenie zamówienia </w:t>
      </w:r>
      <w:r w:rsidR="005968E9" w:rsidRPr="005968E9">
        <w:t>lub wobec treści dokumentów zamówi</w:t>
      </w:r>
      <w:r w:rsidR="005968E9">
        <w:t>enia</w:t>
      </w:r>
      <w:r w:rsidR="00BF753A">
        <w:t>,</w:t>
      </w:r>
    </w:p>
    <w:p w14:paraId="1F27B656" w14:textId="70F7FB3A" w:rsidR="00BF753A" w:rsidRPr="00BF753A" w:rsidRDefault="004F19BB" w:rsidP="00B5738D">
      <w:pPr>
        <w:pStyle w:val="Nagwek4"/>
        <w:ind w:left="851" w:hanging="284"/>
        <w:rPr>
          <w:szCs w:val="26"/>
        </w:rPr>
      </w:pPr>
      <w:r>
        <w:lastRenderedPageBreak/>
        <w:t>5</w:t>
      </w:r>
      <w:r w:rsidR="00BF753A" w:rsidRPr="00BF753A">
        <w:t xml:space="preserve"> dni od dnia, w którym powzięto lub przy zachowaniu należytej staranności można było powziąć wiadomość o okolicznościach stanowiących podstawę jego wniesienia</w:t>
      </w:r>
      <w:r w:rsidR="00BF753A">
        <w:t>, w przypadku odwołania w innych okolicznościach niż wymienione w lit. a i b;</w:t>
      </w:r>
    </w:p>
    <w:p w14:paraId="2734C930" w14:textId="44BBDA7A" w:rsidR="00EE14B3" w:rsidRDefault="00BF753A" w:rsidP="00592DA3">
      <w:pPr>
        <w:pStyle w:val="Nagwek2"/>
        <w:numPr>
          <w:ilvl w:val="0"/>
          <w:numId w:val="38"/>
        </w:numPr>
        <w:ind w:left="284" w:hanging="283"/>
      </w:pPr>
      <w:r>
        <w:t xml:space="preserve">Skarga. </w:t>
      </w:r>
    </w:p>
    <w:p w14:paraId="6E3F5B06" w14:textId="62D5019F" w:rsidR="00EE14B3" w:rsidRDefault="00BF753A" w:rsidP="00AD7222">
      <w:pPr>
        <w:pStyle w:val="Nagwek3"/>
        <w:numPr>
          <w:ilvl w:val="0"/>
          <w:numId w:val="41"/>
        </w:numPr>
        <w:ind w:left="567" w:hanging="283"/>
      </w:pPr>
      <w:r>
        <w:t>Na orzeczenie KIO oraz postanowienie Prezesa KIO</w:t>
      </w:r>
      <w:r w:rsidRPr="00BF753A">
        <w:t>, o którym mowa w art. 519 ust. 1</w:t>
      </w:r>
      <w:r>
        <w:t xml:space="preserve"> ustawy </w:t>
      </w:r>
      <w:proofErr w:type="spellStart"/>
      <w:r>
        <w:t>Pzp</w:t>
      </w:r>
      <w:proofErr w:type="spellEnd"/>
      <w:r w:rsidRPr="00BF753A">
        <w:t>, stronom oraz uczestnikom postępowania odwoławc</w:t>
      </w:r>
      <w:r>
        <w:t>zego przysługuje skarga do sądu;</w:t>
      </w:r>
    </w:p>
    <w:p w14:paraId="20AC29D9" w14:textId="3CF37D63" w:rsidR="00BF753A" w:rsidRPr="00BF753A" w:rsidRDefault="00BF753A" w:rsidP="00B5738D">
      <w:pPr>
        <w:pStyle w:val="Nagwek3"/>
        <w:ind w:left="567" w:hanging="284"/>
      </w:pPr>
      <w:r w:rsidRPr="00BF753A">
        <w:t>Skargę wnosi się do Sądu Okręgowego w Warszawie – sądu z</w:t>
      </w:r>
      <w:r>
        <w:t>amówień publicznych, za pośrednictwem Prezesa KIO</w:t>
      </w:r>
      <w:r w:rsidRPr="00BF753A">
        <w:t>, w terminie 14 dni od dnia doręczenia orzeczenia Izby lub postanowienia Prezesa Izby, o którym mowa w art. 519 ust. 1</w:t>
      </w:r>
      <w:r>
        <w:t xml:space="preserve"> ustawy </w:t>
      </w:r>
      <w:proofErr w:type="spellStart"/>
      <w:r>
        <w:t>Pzp</w:t>
      </w:r>
      <w:proofErr w:type="spellEnd"/>
      <w:r>
        <w:t>.</w:t>
      </w:r>
    </w:p>
    <w:p w14:paraId="52F3B21D" w14:textId="77777777" w:rsidR="00F85C46" w:rsidRPr="00E054BA" w:rsidRDefault="00F85C46" w:rsidP="007A29AE">
      <w:pPr>
        <w:pStyle w:val="Nagwek1"/>
      </w:pPr>
      <w:bookmarkStart w:id="40" w:name="_Toc62396902"/>
      <w:r w:rsidRPr="00E054BA">
        <w:t>Informacje dodatkowe.</w:t>
      </w:r>
      <w:bookmarkEnd w:id="40"/>
    </w:p>
    <w:p w14:paraId="5B19376B" w14:textId="59623ABD" w:rsidR="00F85C46" w:rsidRPr="00743CB0" w:rsidRDefault="00FE10A7" w:rsidP="00AD7222">
      <w:pPr>
        <w:pStyle w:val="Nagwek2"/>
        <w:numPr>
          <w:ilvl w:val="0"/>
          <w:numId w:val="42"/>
        </w:numPr>
        <w:ind w:left="284" w:hanging="283"/>
        <w:rPr>
          <w:rFonts w:eastAsia="Calibri"/>
        </w:rPr>
      </w:pPr>
      <w:r>
        <w:rPr>
          <w:rFonts w:eastAsia="Calibri"/>
        </w:rPr>
        <w:t>Maksymalna liczba w</w:t>
      </w:r>
      <w:r w:rsidR="00F85C46" w:rsidRPr="00743CB0">
        <w:rPr>
          <w:rFonts w:eastAsia="Calibri"/>
        </w:rPr>
        <w:t xml:space="preserve">ykonawców, z którymi Zamawiający zawrze umowę ramową. </w:t>
      </w:r>
    </w:p>
    <w:p w14:paraId="716FFD7A" w14:textId="77777777" w:rsidR="00F85C46" w:rsidRPr="00E054BA" w:rsidRDefault="00F85C46" w:rsidP="00B5738D">
      <w:pPr>
        <w:pStyle w:val="Akapitzlist"/>
        <w:spacing w:before="40" w:after="40"/>
        <w:ind w:left="284" w:firstLine="0"/>
        <w:rPr>
          <w:rFonts w:eastAsia="Calibri" w:cs="Arial"/>
          <w:color w:val="222A35" w:themeColor="text2" w:themeShade="80"/>
          <w:szCs w:val="20"/>
          <w:lang w:eastAsia="pl-PL"/>
        </w:rPr>
      </w:pPr>
      <w:r w:rsidRPr="00E054BA">
        <w:rPr>
          <w:rFonts w:eastAsia="Calibri" w:cs="Arial"/>
          <w:color w:val="222A35" w:themeColor="text2" w:themeShade="80"/>
          <w:szCs w:val="20"/>
          <w:lang w:eastAsia="pl-PL"/>
        </w:rPr>
        <w:t>Zamawiający nie przewiduje zawarcia umowy ramowej.</w:t>
      </w:r>
    </w:p>
    <w:p w14:paraId="19B75F01" w14:textId="77777777" w:rsidR="00743CB0" w:rsidRDefault="00F85C46" w:rsidP="00592DA3">
      <w:pPr>
        <w:pStyle w:val="Nagwek2"/>
        <w:numPr>
          <w:ilvl w:val="0"/>
          <w:numId w:val="42"/>
        </w:numPr>
        <w:ind w:left="284" w:hanging="283"/>
        <w:rPr>
          <w:rFonts w:eastAsia="Calibri"/>
        </w:rPr>
      </w:pPr>
      <w:r w:rsidRPr="00E054BA">
        <w:rPr>
          <w:rFonts w:eastAsia="Calibri"/>
        </w:rPr>
        <w:t xml:space="preserve">Aukcja elektroniczna. </w:t>
      </w:r>
    </w:p>
    <w:p w14:paraId="705C29F4" w14:textId="7FD49725" w:rsidR="00F85C46" w:rsidRPr="00BD1DFF" w:rsidRDefault="00F85C46" w:rsidP="00B5738D">
      <w:pPr>
        <w:pStyle w:val="Akapitzlist"/>
        <w:spacing w:before="40" w:after="40"/>
        <w:ind w:left="284" w:firstLine="0"/>
        <w:rPr>
          <w:rFonts w:eastAsia="Calibri" w:cs="Arial"/>
          <w:szCs w:val="20"/>
          <w:lang w:eastAsia="pl-PL"/>
        </w:rPr>
      </w:pPr>
      <w:r w:rsidRPr="00BD1DFF">
        <w:rPr>
          <w:rFonts w:eastAsia="Calibri" w:cs="Arial"/>
          <w:szCs w:val="20"/>
          <w:lang w:eastAsia="pl-PL"/>
        </w:rPr>
        <w:t>Zamawiający nie przewiduje dokonania wyboru oferty najkorzystniejszej z wykorzystaniem aukcji elektronicznej.</w:t>
      </w:r>
    </w:p>
    <w:p w14:paraId="2648D544" w14:textId="77777777" w:rsidR="00BD1DFF" w:rsidRDefault="00F85C46" w:rsidP="00592DA3">
      <w:pPr>
        <w:pStyle w:val="Nagwek2"/>
        <w:numPr>
          <w:ilvl w:val="0"/>
          <w:numId w:val="42"/>
        </w:numPr>
        <w:ind w:left="284" w:hanging="283"/>
      </w:pPr>
      <w:r w:rsidRPr="00E054BA">
        <w:t xml:space="preserve">Katalogi elektroniczne. </w:t>
      </w:r>
    </w:p>
    <w:p w14:paraId="2DFF55F2" w14:textId="4AB53F43" w:rsidR="00F85C46" w:rsidRPr="00E054BA" w:rsidRDefault="00F85C46" w:rsidP="00B5738D">
      <w:pPr>
        <w:ind w:left="284" w:firstLine="0"/>
      </w:pPr>
      <w:r w:rsidRPr="00E054BA">
        <w:t>Zamawiający nie dopuszcza możliwości złożenia oferty w postaci katalogów elektronicznych lub dołączenia katalogów elektronicznych do oferty.</w:t>
      </w:r>
    </w:p>
    <w:p w14:paraId="4EAFB920" w14:textId="7383EFE2" w:rsidR="00F85C46" w:rsidRPr="00E054BA" w:rsidRDefault="00BD1DFF" w:rsidP="00592DA3">
      <w:pPr>
        <w:pStyle w:val="Nagwek2"/>
        <w:numPr>
          <w:ilvl w:val="0"/>
          <w:numId w:val="42"/>
        </w:numPr>
        <w:ind w:left="284" w:hanging="283"/>
      </w:pPr>
      <w:r>
        <w:t xml:space="preserve">Informacja </w:t>
      </w:r>
      <w:r w:rsidR="00F85C46" w:rsidRPr="00E054BA">
        <w:t xml:space="preserve">dotyczące </w:t>
      </w:r>
      <w:r>
        <w:t>rozliczeń w walutach obcych i zwrotu kosztów postępowania.</w:t>
      </w:r>
    </w:p>
    <w:p w14:paraId="465DCF73" w14:textId="245781C4" w:rsidR="00F85C46" w:rsidRPr="00D052E5" w:rsidRDefault="00F85C46" w:rsidP="001A4DBB">
      <w:pPr>
        <w:pStyle w:val="Nagwek3"/>
        <w:numPr>
          <w:ilvl w:val="0"/>
          <w:numId w:val="47"/>
        </w:numPr>
        <w:ind w:left="567" w:hanging="284"/>
      </w:pPr>
      <w:r w:rsidRPr="00D052E5">
        <w:t>Rozliczenia f</w:t>
      </w:r>
      <w:r w:rsidR="00BD1DFF" w:rsidRPr="00D052E5">
        <w:t>inansowe między Zamawiającym a w</w:t>
      </w:r>
      <w:r w:rsidRPr="00D052E5">
        <w:t xml:space="preserve">ykonawcą dokonywane będą w polskich złotych. </w:t>
      </w:r>
    </w:p>
    <w:p w14:paraId="17EC4BEA" w14:textId="1427A764" w:rsidR="00F85C46" w:rsidRPr="00D052E5" w:rsidRDefault="00F85C46" w:rsidP="00B5738D">
      <w:pPr>
        <w:pStyle w:val="Nagwek3"/>
        <w:ind w:left="567" w:hanging="284"/>
      </w:pPr>
      <w:r w:rsidRPr="00D052E5">
        <w:t>Zamawiający ni</w:t>
      </w:r>
      <w:r w:rsidR="00BD1DFF" w:rsidRPr="00D052E5">
        <w:t>e przewiduje zwrotu kosztów udziału w postępowaniu.</w:t>
      </w:r>
    </w:p>
    <w:p w14:paraId="47F26A1E" w14:textId="77777777" w:rsidR="00F85C46" w:rsidRPr="00E054BA" w:rsidRDefault="00F85C46" w:rsidP="00592DA3">
      <w:pPr>
        <w:pStyle w:val="Nagwek2"/>
        <w:numPr>
          <w:ilvl w:val="0"/>
          <w:numId w:val="42"/>
        </w:numPr>
        <w:ind w:left="284" w:hanging="283"/>
      </w:pPr>
      <w:r w:rsidRPr="00E054BA">
        <w:t>Ochrona danych osobowych.</w:t>
      </w:r>
    </w:p>
    <w:p w14:paraId="128FFABA" w14:textId="2C5AEF4C" w:rsidR="00B55EC8" w:rsidRPr="00301A19" w:rsidRDefault="00B55EC8" w:rsidP="008C04D6">
      <w:pPr>
        <w:pStyle w:val="Nagwek3"/>
        <w:numPr>
          <w:ilvl w:val="0"/>
          <w:numId w:val="77"/>
        </w:numPr>
      </w:pPr>
      <w:r w:rsidRPr="00301A19">
        <w:t>Klauzula informacyjna dotycząca przetwarzania danych osobowych bezpośrednio od osoby fizycznej, której dane dotyczą, w celu związanym z postępowaniem o udzielenie zamówienia publicznego;</w:t>
      </w:r>
    </w:p>
    <w:p w14:paraId="389276BB" w14:textId="77777777" w:rsidR="00B55EC8" w:rsidRPr="00301A19" w:rsidRDefault="00B55EC8" w:rsidP="00B55EC8">
      <w:pPr>
        <w:tabs>
          <w:tab w:val="left" w:pos="142"/>
        </w:tabs>
        <w:spacing w:before="40" w:after="40"/>
        <w:ind w:firstLine="0"/>
        <w:contextualSpacing/>
        <w:rPr>
          <w:rFonts w:cs="Arial"/>
          <w:szCs w:val="20"/>
          <w:lang w:eastAsia="ar-SA"/>
        </w:rPr>
      </w:pPr>
      <w:r w:rsidRPr="00301A19">
        <w:rPr>
          <w:rFonts w:cs="Arial"/>
          <w:szCs w:val="20"/>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dane osobowe wg poniższych zasad:</w:t>
      </w:r>
    </w:p>
    <w:p w14:paraId="65E1B082" w14:textId="77777777" w:rsidR="00B55EC8" w:rsidRPr="00301A19" w:rsidRDefault="00B55EC8" w:rsidP="008C04D6">
      <w:pPr>
        <w:pStyle w:val="Nagwek4"/>
        <w:numPr>
          <w:ilvl w:val="0"/>
          <w:numId w:val="78"/>
        </w:numPr>
      </w:pPr>
      <w:r w:rsidRPr="00B55EC8">
        <w:rPr>
          <w:b/>
        </w:rPr>
        <w:t>Administrator danych osobowych</w:t>
      </w:r>
      <w:r w:rsidRPr="00301A19">
        <w:t xml:space="preserve">. Administratorem Pani/Pana danych osobowych będzie </w:t>
      </w:r>
      <w:r w:rsidRPr="00B55EC8">
        <w:rPr>
          <w:b/>
        </w:rPr>
        <w:t>Uniwersytet Śląski w Katowicach</w:t>
      </w:r>
      <w:r w:rsidRPr="00301A19">
        <w:t>. Kontakt z administratorem danych osobowych możliwy jest w formie:</w:t>
      </w:r>
    </w:p>
    <w:p w14:paraId="1E3D5D7F" w14:textId="77777777" w:rsidR="00B55EC8" w:rsidRPr="00301A19" w:rsidRDefault="00B55EC8" w:rsidP="008C04D6">
      <w:pPr>
        <w:numPr>
          <w:ilvl w:val="0"/>
          <w:numId w:val="74"/>
        </w:numPr>
        <w:tabs>
          <w:tab w:val="left" w:pos="142"/>
        </w:tabs>
        <w:spacing w:before="40" w:after="40"/>
        <w:ind w:left="1418" w:hanging="283"/>
        <w:contextualSpacing/>
        <w:rPr>
          <w:rFonts w:cs="Arial"/>
          <w:szCs w:val="20"/>
          <w:lang w:eastAsia="ar-SA"/>
        </w:rPr>
      </w:pPr>
      <w:r w:rsidRPr="00301A19">
        <w:rPr>
          <w:rFonts w:cs="Arial"/>
          <w:szCs w:val="20"/>
          <w:lang w:eastAsia="ar-SA"/>
        </w:rPr>
        <w:t xml:space="preserve">pisemnej na adres: </w:t>
      </w:r>
      <w:r w:rsidRPr="00301A19">
        <w:rPr>
          <w:rFonts w:cs="Arial"/>
          <w:b/>
          <w:szCs w:val="20"/>
          <w:lang w:eastAsia="ar-SA"/>
        </w:rPr>
        <w:t>ul. Bankowa 12, 40-007 Katowice</w:t>
      </w:r>
      <w:r w:rsidRPr="00301A19">
        <w:rPr>
          <w:rFonts w:cs="Arial"/>
          <w:szCs w:val="20"/>
          <w:lang w:eastAsia="ar-SA"/>
        </w:rPr>
        <w:t>,</w:t>
      </w:r>
    </w:p>
    <w:p w14:paraId="333884B0" w14:textId="77777777" w:rsidR="00B55EC8" w:rsidRPr="00301A19" w:rsidRDefault="00B55EC8" w:rsidP="008C04D6">
      <w:pPr>
        <w:numPr>
          <w:ilvl w:val="0"/>
          <w:numId w:val="74"/>
        </w:numPr>
        <w:tabs>
          <w:tab w:val="left" w:pos="142"/>
        </w:tabs>
        <w:spacing w:before="40" w:after="40"/>
        <w:ind w:left="1418" w:hanging="283"/>
        <w:contextualSpacing/>
        <w:rPr>
          <w:rFonts w:cs="Arial"/>
          <w:szCs w:val="20"/>
          <w:lang w:eastAsia="ar-SA"/>
        </w:rPr>
      </w:pPr>
      <w:r w:rsidRPr="00301A19">
        <w:rPr>
          <w:rFonts w:cs="Arial"/>
          <w:szCs w:val="20"/>
          <w:lang w:eastAsia="ar-SA"/>
        </w:rPr>
        <w:lastRenderedPageBreak/>
        <w:t xml:space="preserve">elektronicznej na adres e-mail: </w:t>
      </w:r>
      <w:hyperlink r:id="rId32" w:history="1">
        <w:r w:rsidRPr="00301A19">
          <w:rPr>
            <w:rFonts w:cs="Arial"/>
            <w:b/>
            <w:szCs w:val="20"/>
            <w:u w:val="single"/>
            <w:lang w:eastAsia="ar-SA"/>
          </w:rPr>
          <w:t>administrator.danych@us.edu.pl</w:t>
        </w:r>
      </w:hyperlink>
      <w:r w:rsidRPr="00301A19">
        <w:rPr>
          <w:rFonts w:cs="Arial"/>
          <w:b/>
          <w:szCs w:val="20"/>
          <w:lang w:eastAsia="ar-SA"/>
        </w:rPr>
        <w:t>;</w:t>
      </w:r>
    </w:p>
    <w:p w14:paraId="1A472C95" w14:textId="77777777" w:rsidR="00B55EC8" w:rsidRPr="00301A19" w:rsidRDefault="00B55EC8" w:rsidP="00B55EC8">
      <w:pPr>
        <w:pStyle w:val="Nagwek4"/>
        <w:numPr>
          <w:ilvl w:val="0"/>
          <w:numId w:val="16"/>
        </w:numPr>
        <w:rPr>
          <w:b/>
        </w:rPr>
      </w:pPr>
      <w:r w:rsidRPr="00301A19">
        <w:rPr>
          <w:b/>
        </w:rPr>
        <w:t>Inspektor Ochrony Danych. We wszystkich sprawach dotyczących przetwarzania danych osobowych oraz korzystania z praw związanych z przetwarzaniem danych, Może się Pan/Pani kontaktować z Inspektorem Ochrony Danych w następujący sposób:</w:t>
      </w:r>
    </w:p>
    <w:p w14:paraId="3785FF09" w14:textId="77777777" w:rsidR="00B55EC8" w:rsidRPr="00301A19" w:rsidRDefault="00B55EC8" w:rsidP="008C04D6">
      <w:pPr>
        <w:numPr>
          <w:ilvl w:val="1"/>
          <w:numId w:val="75"/>
        </w:numPr>
        <w:tabs>
          <w:tab w:val="left" w:pos="142"/>
        </w:tabs>
        <w:spacing w:before="40" w:after="40"/>
        <w:ind w:left="1418" w:hanging="283"/>
        <w:contextualSpacing/>
        <w:rPr>
          <w:rFonts w:cs="Arial"/>
          <w:szCs w:val="20"/>
          <w:lang w:eastAsia="ar-SA"/>
        </w:rPr>
      </w:pPr>
      <w:r w:rsidRPr="00301A19">
        <w:rPr>
          <w:rFonts w:cs="Arial"/>
          <w:szCs w:val="20"/>
          <w:lang w:eastAsia="ar-SA"/>
        </w:rPr>
        <w:t xml:space="preserve">pisemnie na adres: </w:t>
      </w:r>
      <w:r w:rsidRPr="00301A19">
        <w:rPr>
          <w:rFonts w:cs="Arial"/>
          <w:b/>
          <w:szCs w:val="20"/>
          <w:lang w:eastAsia="ar-SA"/>
        </w:rPr>
        <w:t>ul. Bankowa 12, 40-007 Katowice</w:t>
      </w:r>
      <w:r w:rsidRPr="00301A19">
        <w:rPr>
          <w:rFonts w:cs="Arial"/>
          <w:szCs w:val="20"/>
          <w:lang w:eastAsia="ar-SA"/>
        </w:rPr>
        <w:t>,</w:t>
      </w:r>
    </w:p>
    <w:p w14:paraId="2A95CADF" w14:textId="77777777" w:rsidR="00B55EC8" w:rsidRPr="00301A19" w:rsidRDefault="00B55EC8" w:rsidP="008C04D6">
      <w:pPr>
        <w:numPr>
          <w:ilvl w:val="1"/>
          <w:numId w:val="75"/>
        </w:numPr>
        <w:tabs>
          <w:tab w:val="left" w:pos="142"/>
        </w:tabs>
        <w:spacing w:before="40" w:after="40"/>
        <w:ind w:left="1418" w:hanging="283"/>
        <w:contextualSpacing/>
        <w:rPr>
          <w:rFonts w:cs="Arial"/>
          <w:szCs w:val="20"/>
          <w:lang w:eastAsia="ar-SA"/>
        </w:rPr>
      </w:pPr>
      <w:r w:rsidRPr="00301A19">
        <w:rPr>
          <w:rFonts w:cs="Arial"/>
          <w:szCs w:val="20"/>
          <w:lang w:eastAsia="ar-SA"/>
        </w:rPr>
        <w:t xml:space="preserve">elektronicznie na adres e-mail: </w:t>
      </w:r>
      <w:hyperlink r:id="rId33" w:history="1">
        <w:r w:rsidRPr="00301A19">
          <w:rPr>
            <w:rFonts w:cs="Arial"/>
            <w:b/>
            <w:szCs w:val="20"/>
            <w:u w:val="single"/>
            <w:lang w:eastAsia="ar-SA"/>
          </w:rPr>
          <w:t>iod@us.edu.pl</w:t>
        </w:r>
      </w:hyperlink>
      <w:r w:rsidRPr="00301A19">
        <w:rPr>
          <w:rFonts w:cs="Arial"/>
          <w:b/>
          <w:szCs w:val="20"/>
          <w:lang w:eastAsia="ar-SA"/>
        </w:rPr>
        <w:t>;</w:t>
      </w:r>
    </w:p>
    <w:p w14:paraId="4F94953E" w14:textId="7CD08FAE" w:rsidR="00B55EC8" w:rsidRPr="00637C40" w:rsidRDefault="00B55EC8" w:rsidP="00E835C6">
      <w:pPr>
        <w:pStyle w:val="Nagwek4"/>
        <w:numPr>
          <w:ilvl w:val="0"/>
          <w:numId w:val="16"/>
        </w:numPr>
      </w:pPr>
      <w:r w:rsidRPr="00E835C6">
        <w:rPr>
          <w:b/>
        </w:rPr>
        <w:t>Cel przetwarzania</w:t>
      </w:r>
      <w:r w:rsidRPr="00637C40">
        <w:t xml:space="preserve"> danych. Pani/Pana dane osobowe przetwarzane będą na podstawie art. 6 ust. 1 lit. c RODO w celu związanym z postępowaniem o udzielenie zamów</w:t>
      </w:r>
      <w:r>
        <w:t>ienia publicznego nr </w:t>
      </w:r>
      <w:r w:rsidRPr="00E835C6">
        <w:rPr>
          <w:b/>
        </w:rPr>
        <w:t>DZP.38</w:t>
      </w:r>
      <w:r w:rsidR="00B75457">
        <w:rPr>
          <w:b/>
          <w:lang w:val="pl-PL"/>
        </w:rPr>
        <w:t>2.6.30.2023</w:t>
      </w:r>
      <w:r w:rsidRPr="00637C40">
        <w:t xml:space="preserve">, o nazwie </w:t>
      </w:r>
      <w:r w:rsidRPr="00E835C6">
        <w:rPr>
          <w:b/>
        </w:rPr>
        <w:t>„</w:t>
      </w:r>
      <w:r w:rsidR="00E835C6" w:rsidRPr="00E835C6">
        <w:rPr>
          <w:b/>
        </w:rPr>
        <w:t xml:space="preserve">Usługa ochrony i zabezpieczenia medycznego </w:t>
      </w:r>
      <w:r w:rsidR="00B75457">
        <w:rPr>
          <w:b/>
          <w:lang w:val="pl-PL"/>
        </w:rPr>
        <w:t>7</w:t>
      </w:r>
      <w:r w:rsidR="00E835C6" w:rsidRPr="00E835C6">
        <w:rPr>
          <w:b/>
        </w:rPr>
        <w:t xml:space="preserve"> edycji Śląskiego Festiwalu Nauki w Katowicach</w:t>
      </w:r>
      <w:r w:rsidRPr="00E835C6">
        <w:rPr>
          <w:b/>
        </w:rPr>
        <w:t>”,</w:t>
      </w:r>
      <w:r w:rsidRPr="00637C40">
        <w:t xml:space="preserve"> prowadzonym w trybie podstawowym bez negocjacji;</w:t>
      </w:r>
    </w:p>
    <w:p w14:paraId="122E4943" w14:textId="77777777" w:rsidR="00B55EC8" w:rsidRPr="00637C40" w:rsidRDefault="00B55EC8" w:rsidP="00B55EC8">
      <w:pPr>
        <w:pStyle w:val="Nagwek4"/>
        <w:numPr>
          <w:ilvl w:val="0"/>
          <w:numId w:val="0"/>
        </w:numPr>
        <w:ind w:left="720"/>
      </w:pPr>
      <w:r w:rsidRPr="00637C40">
        <w:t xml:space="preserve">Obowiązek podania przez Panią/Pana danych osobowych bezpośrednio Pani/Pana dotyczących jest wymogiem ustawowym określonym w przepisach ustawy </w:t>
      </w:r>
      <w:proofErr w:type="spellStart"/>
      <w:r w:rsidRPr="00637C40">
        <w:t>Pzp</w:t>
      </w:r>
      <w:proofErr w:type="spellEnd"/>
      <w:r w:rsidRPr="00637C40">
        <w:t xml:space="preserve">, związanym z udziałem w postępowaniu o udzielenie zamówienia publicznego; konsekwencje niepodania określonych danych wynikają z ustawy </w:t>
      </w:r>
      <w:proofErr w:type="spellStart"/>
      <w:r w:rsidRPr="00637C40">
        <w:t>Pzp</w:t>
      </w:r>
      <w:proofErr w:type="spellEnd"/>
      <w:r w:rsidRPr="00637C40">
        <w:t>. W odniesieniu do Pani/Pana danych osobowych decyzje nie będą podejmowane w sposób zautomatyzowany, stosowanie do art. 22 RODO;</w:t>
      </w:r>
    </w:p>
    <w:p w14:paraId="14BD4BBC" w14:textId="2E03086A" w:rsidR="00B55EC8" w:rsidRPr="00301A19" w:rsidRDefault="00B55EC8" w:rsidP="00B55EC8">
      <w:pPr>
        <w:pStyle w:val="Nagwek4"/>
        <w:numPr>
          <w:ilvl w:val="0"/>
          <w:numId w:val="16"/>
        </w:numPr>
      </w:pPr>
      <w:r w:rsidRPr="00301A19">
        <w:rPr>
          <w:b/>
        </w:rPr>
        <w:t>Odbiorcy danych</w:t>
      </w:r>
      <w:r w:rsidRPr="00301A19">
        <w:t>. Odbiorcami Pani/Pana danych osobowych będą osoby lub podmioty, którym udostępniona zostanie dokumentacja postępowania w oparciu o art. 18 oraz art. 74 - 76 ustawy z dnia 11 września 2019 r. – Prawo zam</w:t>
      </w:r>
      <w:r>
        <w:t>ówień publicznych (Dz. U. z 20</w:t>
      </w:r>
      <w:r>
        <w:rPr>
          <w:lang w:val="pl-PL"/>
        </w:rPr>
        <w:t>21</w:t>
      </w:r>
      <w:r>
        <w:t xml:space="preserve"> r. poz. </w:t>
      </w:r>
      <w:r>
        <w:rPr>
          <w:lang w:val="pl-PL"/>
        </w:rPr>
        <w:t>1129</w:t>
      </w:r>
      <w:r w:rsidRPr="00301A19">
        <w:t xml:space="preserve"> z </w:t>
      </w:r>
      <w:proofErr w:type="spellStart"/>
      <w:r w:rsidRPr="00301A19">
        <w:t>późn</w:t>
      </w:r>
      <w:proofErr w:type="spellEnd"/>
      <w:r w:rsidRPr="00301A19">
        <w:t>. zm.), a także w oparciu o przepis art. 6 ustawy z dnia 6 września 2001 r. o dostępie do informacji publicznej (Dz. U. z 2020 r. poz. 2176). Udostępnianie danych ma zastosowanie do wszystkich danych osobowych, z wyjątkiem danych, o których mowa w art. 9 ust. 1 rozporządzenia RODO (dane sensytywne), zebranych w toku postępowania o udzielenie zamówienia;</w:t>
      </w:r>
    </w:p>
    <w:p w14:paraId="3D0F2E35" w14:textId="77777777" w:rsidR="00B55EC8" w:rsidRPr="00301A19" w:rsidRDefault="00B55EC8" w:rsidP="00B55EC8">
      <w:pPr>
        <w:pStyle w:val="Nagwek4"/>
        <w:numPr>
          <w:ilvl w:val="0"/>
          <w:numId w:val="16"/>
        </w:numPr>
      </w:pPr>
      <w:r w:rsidRPr="00301A19">
        <w:rPr>
          <w:b/>
        </w:rPr>
        <w:t>Okres przechowywania</w:t>
      </w:r>
      <w:r w:rsidRPr="00301A19">
        <w:t xml:space="preserve"> danych osobowych. Pani/Pana dane osobowe będą przechowywane, zgodnie z art. 78 ust. 1 ustawy </w:t>
      </w:r>
      <w:proofErr w:type="spellStart"/>
      <w:r w:rsidRPr="00301A19">
        <w:t>Pzp</w:t>
      </w:r>
      <w:proofErr w:type="spellEnd"/>
      <w:r w:rsidRPr="00301A19">
        <w:t>, przez okres 4 lat od dnia zakończenia postępowania o udzielenie zamówienia, a jeżeli czas trwania umowy przekracza 4 lata, okres przechowywania obejmuje cały czas trwania umowy;</w:t>
      </w:r>
    </w:p>
    <w:p w14:paraId="0A6C88F7" w14:textId="77777777" w:rsidR="00B55EC8" w:rsidRPr="00301A19" w:rsidRDefault="00B55EC8" w:rsidP="00B55EC8">
      <w:pPr>
        <w:pStyle w:val="Nagwek4"/>
        <w:numPr>
          <w:ilvl w:val="0"/>
          <w:numId w:val="16"/>
        </w:numPr>
      </w:pPr>
      <w:r w:rsidRPr="00301A19">
        <w:t>Uprawnienia związane z przetwarzaniem danych osobowych.</w:t>
      </w:r>
    </w:p>
    <w:p w14:paraId="00CF19D1" w14:textId="77777777" w:rsidR="00B55EC8" w:rsidRPr="00301A19" w:rsidRDefault="00B55EC8" w:rsidP="008C04D6">
      <w:pPr>
        <w:numPr>
          <w:ilvl w:val="2"/>
          <w:numId w:val="76"/>
        </w:numPr>
        <w:tabs>
          <w:tab w:val="left" w:pos="142"/>
        </w:tabs>
        <w:spacing w:before="40" w:after="40"/>
        <w:ind w:left="1418" w:hanging="283"/>
        <w:contextualSpacing/>
        <w:rPr>
          <w:rFonts w:cs="Arial"/>
          <w:szCs w:val="20"/>
          <w:lang w:eastAsia="ar-SA"/>
        </w:rPr>
      </w:pPr>
      <w:r w:rsidRPr="00301A19">
        <w:rPr>
          <w:rFonts w:cs="Arial"/>
          <w:szCs w:val="20"/>
          <w:lang w:eastAsia="ar-SA"/>
        </w:rPr>
        <w:t>posiada Pani/Pan:</w:t>
      </w:r>
    </w:p>
    <w:p w14:paraId="241E0F3D" w14:textId="77777777" w:rsidR="00B55EC8" w:rsidRPr="00301A19" w:rsidRDefault="00B55EC8" w:rsidP="00B55EC8">
      <w:pPr>
        <w:spacing w:before="40" w:after="40"/>
        <w:ind w:left="1701" w:hanging="426"/>
        <w:contextualSpacing/>
        <w:rPr>
          <w:rFonts w:cs="Arial"/>
          <w:szCs w:val="20"/>
          <w:lang w:eastAsia="ar-SA"/>
        </w:rPr>
      </w:pPr>
      <w:r w:rsidRPr="00301A19">
        <w:rPr>
          <w:rFonts w:cs="Arial"/>
          <w:szCs w:val="20"/>
          <w:lang w:eastAsia="ar-SA"/>
        </w:rPr>
        <w:t xml:space="preserve">--  </w:t>
      </w:r>
      <w:r w:rsidRPr="00301A19">
        <w:rPr>
          <w:rFonts w:cs="Arial"/>
          <w:szCs w:val="20"/>
          <w:lang w:eastAsia="ar-SA"/>
        </w:rPr>
        <w:tab/>
        <w:t xml:space="preserve">na podstawie art. 15 RODO </w:t>
      </w:r>
      <w:r w:rsidRPr="00301A19">
        <w:rPr>
          <w:rFonts w:cs="Arial"/>
          <w:b/>
          <w:szCs w:val="20"/>
          <w:lang w:eastAsia="ar-SA"/>
        </w:rPr>
        <w:t>prawo dostępu</w:t>
      </w:r>
      <w:r w:rsidRPr="00301A19">
        <w:rPr>
          <w:rFonts w:cs="Arial"/>
          <w:szCs w:val="20"/>
          <w:lang w:eastAsia="ar-SA"/>
        </w:rPr>
        <w:t xml:space="preserve"> do danych osobowych Pani/Pana dotyczących</w:t>
      </w:r>
    </w:p>
    <w:p w14:paraId="303B665D" w14:textId="77777777" w:rsidR="00B55EC8" w:rsidRPr="00301A19" w:rsidRDefault="00B55EC8" w:rsidP="00B55EC8">
      <w:pPr>
        <w:spacing w:before="40" w:after="40"/>
        <w:ind w:left="1701" w:firstLine="0"/>
        <w:contextualSpacing/>
        <w:rPr>
          <w:rFonts w:cs="Arial"/>
          <w:szCs w:val="20"/>
          <w:lang w:eastAsia="ar-SA"/>
        </w:rPr>
      </w:pPr>
      <w:r w:rsidRPr="00301A19">
        <w:rPr>
          <w:rFonts w:cs="Arial"/>
          <w:szCs w:val="20"/>
          <w:lang w:eastAsia="ar-SA"/>
        </w:rPr>
        <w:t>W przypadku skorzystania z uprawnienia, o którym mowa w art. 15 ust. 1–3 RODO, Zamawiający może żądać od osoby występującej z żądaniem wskazania dodatkowych informacji, mających na celu sprecyzowanie nazwy lub daty zakończonego postępowania o udzielenie zamówienia;</w:t>
      </w:r>
    </w:p>
    <w:p w14:paraId="71D2BC89" w14:textId="77777777" w:rsidR="00B55EC8" w:rsidRPr="00301A19" w:rsidRDefault="00B55EC8" w:rsidP="00B55EC8">
      <w:pPr>
        <w:spacing w:before="40" w:after="40"/>
        <w:ind w:left="1701" w:hanging="425"/>
        <w:contextualSpacing/>
        <w:rPr>
          <w:rFonts w:cs="Arial"/>
          <w:szCs w:val="20"/>
          <w:lang w:eastAsia="ar-SA"/>
        </w:rPr>
      </w:pPr>
      <w:r w:rsidRPr="00301A19">
        <w:rPr>
          <w:rFonts w:cs="Arial"/>
          <w:szCs w:val="20"/>
          <w:lang w:eastAsia="ar-SA"/>
        </w:rPr>
        <w:t>--</w:t>
      </w:r>
      <w:r w:rsidRPr="00301A19">
        <w:rPr>
          <w:rFonts w:cs="Arial"/>
          <w:szCs w:val="20"/>
          <w:lang w:eastAsia="ar-SA"/>
        </w:rPr>
        <w:tab/>
        <w:t xml:space="preserve">na podstawie art. 16 RODO </w:t>
      </w:r>
      <w:r w:rsidRPr="00301A19">
        <w:rPr>
          <w:rFonts w:cs="Arial"/>
          <w:b/>
          <w:szCs w:val="20"/>
          <w:lang w:eastAsia="ar-SA"/>
        </w:rPr>
        <w:t>prawo do sprostowania</w:t>
      </w:r>
      <w:r w:rsidRPr="00301A19">
        <w:rPr>
          <w:rFonts w:cs="Arial"/>
          <w:szCs w:val="20"/>
          <w:lang w:eastAsia="ar-SA"/>
        </w:rPr>
        <w:t xml:space="preserve"> Pani/Pana danych osobowych. Skorzystanie z prawa do sprostowania nie może skutkować zmianą wyniku postępowania o udzielenie zamówienia publicznego ani zmianą postanowień umowy w zakresie niezgodnym z ustawą </w:t>
      </w:r>
      <w:proofErr w:type="spellStart"/>
      <w:r w:rsidRPr="00301A19">
        <w:rPr>
          <w:rFonts w:cs="Arial"/>
          <w:szCs w:val="20"/>
          <w:lang w:eastAsia="ar-SA"/>
        </w:rPr>
        <w:t>Pzp</w:t>
      </w:r>
      <w:proofErr w:type="spellEnd"/>
      <w:r w:rsidRPr="00301A19">
        <w:rPr>
          <w:rFonts w:cs="Arial"/>
          <w:szCs w:val="20"/>
          <w:lang w:eastAsia="ar-SA"/>
        </w:rPr>
        <w:t xml:space="preserve"> oraz nie może naruszać integralności protokołu z postępowania oraz jego załączników;</w:t>
      </w:r>
    </w:p>
    <w:p w14:paraId="3C97C58C" w14:textId="77777777" w:rsidR="00B55EC8" w:rsidRPr="00301A19" w:rsidRDefault="00B55EC8" w:rsidP="00B55EC8">
      <w:pPr>
        <w:spacing w:before="40" w:after="40"/>
        <w:ind w:left="1701" w:hanging="425"/>
        <w:contextualSpacing/>
        <w:rPr>
          <w:rFonts w:cs="Arial"/>
          <w:szCs w:val="20"/>
          <w:lang w:eastAsia="ar-SA"/>
        </w:rPr>
      </w:pPr>
      <w:r w:rsidRPr="00301A19">
        <w:rPr>
          <w:rFonts w:cs="Arial"/>
          <w:szCs w:val="20"/>
          <w:lang w:eastAsia="ar-SA"/>
        </w:rPr>
        <w:lastRenderedPageBreak/>
        <w:t>--</w:t>
      </w:r>
      <w:r w:rsidRPr="00301A19">
        <w:rPr>
          <w:rFonts w:cs="Arial"/>
          <w:szCs w:val="20"/>
          <w:lang w:eastAsia="ar-SA"/>
        </w:rPr>
        <w:tab/>
        <w:t xml:space="preserve">na podstawie art. 18 RODO </w:t>
      </w:r>
      <w:r w:rsidRPr="00301A19">
        <w:rPr>
          <w:rFonts w:cs="Arial"/>
          <w:b/>
          <w:szCs w:val="20"/>
          <w:lang w:eastAsia="ar-SA"/>
        </w:rPr>
        <w:t>prawo żądania od administratora ograniczenia przetwarzania danych osobowych</w:t>
      </w:r>
      <w:r w:rsidRPr="00301A19">
        <w:rPr>
          <w:rFonts w:cs="Arial"/>
          <w:szCs w:val="20"/>
          <w:lang w:eastAsia="ar-SA"/>
        </w:rPr>
        <w:t xml:space="preserve"> z zastrzeżeniem przypadków, o których mowa w art. 18 ust. 2 RODO.</w:t>
      </w:r>
    </w:p>
    <w:p w14:paraId="25827223" w14:textId="77777777" w:rsidR="00B55EC8" w:rsidRPr="00301A19" w:rsidRDefault="00B55EC8" w:rsidP="00B55EC8">
      <w:pPr>
        <w:spacing w:before="40" w:after="40"/>
        <w:ind w:left="1701" w:firstLine="0"/>
        <w:contextualSpacing/>
        <w:rPr>
          <w:rFonts w:cs="Arial"/>
          <w:szCs w:val="20"/>
          <w:lang w:eastAsia="ar-SA"/>
        </w:rPr>
      </w:pPr>
      <w:r w:rsidRPr="00301A19">
        <w:rPr>
          <w:rFonts w:cs="Arial"/>
          <w:szCs w:val="20"/>
          <w:lang w:eastAsia="ar-SA"/>
        </w:rPr>
        <w:t xml:space="preserve">W postępowaniu o udzielenie zamówienia zgłoszenie żądania ograniczenia przetwarzania, o którym mowa w art. 18 ust. 1 RODO, nie ogranicza przetwarzania danych osobowych do czasu zakończenia tego postępowania (w szczególności w zakresie korzystania ze środków ochrony prawnej). 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RODO (w celu ochrony praw innej osoby fizycznej lub prawnej lub z uwagi na ważne względy interesu publicznego Unii Europejskiej lub państwa członkowskiego);  </w:t>
      </w:r>
    </w:p>
    <w:p w14:paraId="1861803C" w14:textId="77777777" w:rsidR="00B55EC8" w:rsidRPr="00301A19" w:rsidRDefault="00B55EC8" w:rsidP="00B55EC8">
      <w:pPr>
        <w:spacing w:before="40" w:after="40"/>
        <w:ind w:left="1701" w:hanging="425"/>
        <w:contextualSpacing/>
        <w:rPr>
          <w:rFonts w:cs="Arial"/>
          <w:szCs w:val="20"/>
          <w:lang w:eastAsia="ar-SA"/>
        </w:rPr>
      </w:pPr>
      <w:r w:rsidRPr="00301A19">
        <w:rPr>
          <w:rFonts w:cs="Arial"/>
          <w:szCs w:val="20"/>
          <w:lang w:eastAsia="ar-SA"/>
        </w:rPr>
        <w:t>--</w:t>
      </w:r>
      <w:r w:rsidRPr="00301A19">
        <w:rPr>
          <w:rFonts w:cs="Arial"/>
          <w:b/>
          <w:szCs w:val="20"/>
          <w:lang w:eastAsia="ar-SA"/>
        </w:rPr>
        <w:t xml:space="preserve"> </w:t>
      </w:r>
      <w:r w:rsidRPr="00301A19">
        <w:rPr>
          <w:rFonts w:cs="Arial"/>
          <w:b/>
          <w:szCs w:val="20"/>
          <w:lang w:eastAsia="ar-SA"/>
        </w:rPr>
        <w:tab/>
        <w:t>prawo do wniesienia skargi</w:t>
      </w:r>
      <w:r w:rsidRPr="00301A19">
        <w:rPr>
          <w:rFonts w:cs="Arial"/>
          <w:szCs w:val="20"/>
          <w:lang w:eastAsia="ar-SA"/>
        </w:rPr>
        <w:t xml:space="preserve"> do Prezesa Urzędu Ochrony Danych Osobowych, gdy uzna Pani/Pan, że przetwarzanie danych osobowych Pani/Pana dotyczących narusza przepisy RODO;</w:t>
      </w:r>
    </w:p>
    <w:p w14:paraId="6F813744" w14:textId="77777777" w:rsidR="00B55EC8" w:rsidRPr="00301A19" w:rsidRDefault="00B55EC8" w:rsidP="008C04D6">
      <w:pPr>
        <w:numPr>
          <w:ilvl w:val="2"/>
          <w:numId w:val="76"/>
        </w:numPr>
        <w:tabs>
          <w:tab w:val="left" w:pos="142"/>
        </w:tabs>
        <w:spacing w:before="40" w:after="40"/>
        <w:ind w:left="1418" w:hanging="283"/>
        <w:contextualSpacing/>
        <w:rPr>
          <w:rFonts w:cs="Arial"/>
          <w:szCs w:val="20"/>
          <w:lang w:eastAsia="ar-SA"/>
        </w:rPr>
      </w:pPr>
      <w:r w:rsidRPr="00301A19">
        <w:rPr>
          <w:rFonts w:cs="Arial"/>
          <w:b/>
          <w:szCs w:val="20"/>
          <w:lang w:eastAsia="ar-SA"/>
        </w:rPr>
        <w:t>nie przysługuje</w:t>
      </w:r>
      <w:r w:rsidRPr="00301A19">
        <w:rPr>
          <w:rFonts w:cs="Arial"/>
          <w:szCs w:val="20"/>
          <w:lang w:eastAsia="ar-SA"/>
        </w:rPr>
        <w:t xml:space="preserve"> Pani/Panu:</w:t>
      </w:r>
    </w:p>
    <w:p w14:paraId="4B3211C1" w14:textId="77777777" w:rsidR="00B55EC8" w:rsidRPr="00301A19" w:rsidRDefault="00B55EC8" w:rsidP="00B55EC8">
      <w:pPr>
        <w:tabs>
          <w:tab w:val="left" w:pos="142"/>
          <w:tab w:val="left" w:pos="1701"/>
        </w:tabs>
        <w:spacing w:before="40" w:after="40"/>
        <w:ind w:left="1276" w:firstLine="0"/>
        <w:contextualSpacing/>
        <w:rPr>
          <w:rFonts w:cs="Arial"/>
          <w:szCs w:val="20"/>
          <w:lang w:eastAsia="ar-SA"/>
        </w:rPr>
      </w:pPr>
      <w:r w:rsidRPr="00301A19">
        <w:rPr>
          <w:rFonts w:cs="Arial"/>
          <w:szCs w:val="20"/>
          <w:lang w:eastAsia="ar-SA"/>
        </w:rPr>
        <w:t xml:space="preserve">-- </w:t>
      </w:r>
      <w:r w:rsidRPr="00301A19">
        <w:rPr>
          <w:rFonts w:cs="Arial"/>
          <w:szCs w:val="20"/>
          <w:lang w:eastAsia="ar-SA"/>
        </w:rPr>
        <w:tab/>
        <w:t>w związku z art. 17 ust. 3 lit. b, d lub e RODO prawo do usunięcia danych osobowych;</w:t>
      </w:r>
    </w:p>
    <w:p w14:paraId="5AE0023D" w14:textId="77777777" w:rsidR="00B55EC8" w:rsidRPr="00301A19" w:rsidRDefault="00B55EC8" w:rsidP="00B55EC8">
      <w:pPr>
        <w:tabs>
          <w:tab w:val="left" w:pos="142"/>
        </w:tabs>
        <w:spacing w:before="40" w:after="40"/>
        <w:ind w:left="1701" w:hanging="425"/>
        <w:contextualSpacing/>
        <w:rPr>
          <w:rFonts w:cs="Arial"/>
          <w:szCs w:val="20"/>
          <w:lang w:eastAsia="ar-SA"/>
        </w:rPr>
      </w:pPr>
      <w:r w:rsidRPr="00301A19">
        <w:rPr>
          <w:rFonts w:cs="Arial"/>
          <w:szCs w:val="20"/>
          <w:lang w:eastAsia="ar-SA"/>
        </w:rPr>
        <w:t xml:space="preserve">-- </w:t>
      </w:r>
      <w:r w:rsidRPr="00301A19">
        <w:rPr>
          <w:rFonts w:cs="Arial"/>
          <w:szCs w:val="20"/>
          <w:lang w:eastAsia="ar-SA"/>
        </w:rPr>
        <w:tab/>
        <w:t>prawo do przenoszenia danych osobowych, o którym mowa w art. 20 RODO;</w:t>
      </w:r>
    </w:p>
    <w:p w14:paraId="5EC2B1EE" w14:textId="77777777" w:rsidR="00B55EC8" w:rsidRPr="00301A19" w:rsidRDefault="00B55EC8" w:rsidP="00B55EC8">
      <w:pPr>
        <w:tabs>
          <w:tab w:val="left" w:pos="142"/>
        </w:tabs>
        <w:spacing w:before="40" w:after="40"/>
        <w:ind w:left="1701" w:hanging="425"/>
        <w:contextualSpacing/>
        <w:rPr>
          <w:rFonts w:cs="Arial"/>
          <w:szCs w:val="20"/>
          <w:lang w:eastAsia="ar-SA"/>
        </w:rPr>
      </w:pPr>
      <w:r w:rsidRPr="00301A19">
        <w:rPr>
          <w:rFonts w:cs="Arial"/>
          <w:szCs w:val="20"/>
          <w:lang w:eastAsia="ar-SA"/>
        </w:rPr>
        <w:t xml:space="preserve">-- </w:t>
      </w:r>
      <w:r w:rsidRPr="00301A19">
        <w:rPr>
          <w:rFonts w:cs="Arial"/>
          <w:szCs w:val="20"/>
          <w:lang w:eastAsia="ar-SA"/>
        </w:rPr>
        <w:tab/>
        <w:t>na podstawie art. 21 RODO prawo sprzeciwu, wobec przetwarzania danych osobowych, gdyż podstawą prawną przetwarzania Pani/Pana danych osobowych jest art. 6 ust. 1 lit. c RODO.</w:t>
      </w:r>
    </w:p>
    <w:p w14:paraId="6E30D425" w14:textId="77777777" w:rsidR="00B55EC8" w:rsidRPr="00301A19" w:rsidRDefault="00B55EC8" w:rsidP="00B55EC8">
      <w:pPr>
        <w:numPr>
          <w:ilvl w:val="0"/>
          <w:numId w:val="8"/>
        </w:numPr>
        <w:tabs>
          <w:tab w:val="left" w:pos="142"/>
        </w:tabs>
        <w:spacing w:before="40" w:after="40"/>
        <w:ind w:left="851" w:hanging="284"/>
        <w:contextualSpacing/>
        <w:outlineLvl w:val="2"/>
        <w:rPr>
          <w:rFonts w:eastAsia="Times New Roman" w:cs="Arial"/>
          <w:b/>
          <w:bCs/>
          <w:szCs w:val="20"/>
          <w:lang w:eastAsia="ar-SA"/>
        </w:rPr>
      </w:pPr>
      <w:r w:rsidRPr="00301A19">
        <w:rPr>
          <w:rFonts w:eastAsia="Times New Roman" w:cs="Arial"/>
          <w:b/>
          <w:bCs/>
          <w:szCs w:val="20"/>
          <w:lang w:eastAsia="ar-SA"/>
        </w:rPr>
        <w:t>Obowiązki informacyjne wykonawcy wynikające z RODO.</w:t>
      </w:r>
    </w:p>
    <w:p w14:paraId="624783BA" w14:textId="77777777" w:rsidR="00B55EC8" w:rsidRPr="00301A19" w:rsidRDefault="00B55EC8" w:rsidP="00B55EC8">
      <w:pPr>
        <w:tabs>
          <w:tab w:val="left" w:pos="142"/>
        </w:tabs>
        <w:spacing w:before="40" w:after="40"/>
        <w:ind w:left="993" w:firstLine="0"/>
        <w:contextualSpacing/>
        <w:rPr>
          <w:rFonts w:cs="Arial"/>
          <w:szCs w:val="20"/>
          <w:lang w:eastAsia="ar-SA"/>
        </w:rPr>
      </w:pPr>
      <w:r w:rsidRPr="00301A19">
        <w:rPr>
          <w:rFonts w:cs="Arial"/>
          <w:szCs w:val="20"/>
          <w:lang w:eastAsia="ar-SA"/>
        </w:rPr>
        <w:t>Wykonawca ubiegając się o udzielenie zamówienia publicznego jest zobowiązany do wypełnienia obowiązku informacyjnego przewidzianego w art. 13 RODO względem osób fizycznych, których dane osobowe dotyczą i od których dane te wykonawca bezpośrednio pozyskał (będą to w szczególności osoby fizyczne: skierowane do realizacji zamówienia, podwykonawcy, podmioty udostępniające zasoby, pełnomocnicy, członkowie organów zarządzających). Obowiązek informacyjny wynikający z art. 13 RODO nie będzie miał zastosowania, gdy i w zakresie, w jakim osoba fizyczna, której dane dotyczą, dysponuje już tymi informacjami (art. 13 ust. 4 RODO).</w:t>
      </w:r>
    </w:p>
    <w:p w14:paraId="6C95732C" w14:textId="77777777" w:rsidR="00B55EC8" w:rsidRPr="00301A19" w:rsidRDefault="00B55EC8" w:rsidP="00B55EC8">
      <w:pPr>
        <w:tabs>
          <w:tab w:val="left" w:pos="142"/>
        </w:tabs>
        <w:spacing w:before="40" w:after="40"/>
        <w:ind w:left="993" w:firstLine="0"/>
        <w:contextualSpacing/>
        <w:rPr>
          <w:rFonts w:cs="Arial"/>
          <w:b/>
          <w:szCs w:val="20"/>
          <w:lang w:eastAsia="ar-SA"/>
        </w:rPr>
      </w:pPr>
      <w:r w:rsidRPr="00301A19">
        <w:rPr>
          <w:rFonts w:cs="Arial"/>
          <w:szCs w:val="20"/>
          <w:lang w:eastAsia="ar-SA"/>
        </w:rPr>
        <w:t xml:space="preserve">Ponadto Wykonawca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 W celu zapewnienia, że Wykonawca wypełnił ww. obowiązki informacyjne oraz ochrony prawnie uzasadnionych interesów osoby trzeciej, której dane zostały przekazane w związku z udziałem Wykonawcy w postępowaniu, Zamawiający zobowiązuje Wykonawcę do złożenia oświadczenia o wypełnieniu przez niego obowiązków informacyjnych przewidzianych w </w:t>
      </w:r>
      <w:r w:rsidRPr="00301A19">
        <w:rPr>
          <w:rFonts w:cs="Arial"/>
          <w:szCs w:val="20"/>
          <w:lang w:eastAsia="ar-SA"/>
        </w:rPr>
        <w:lastRenderedPageBreak/>
        <w:t xml:space="preserve">art. 13 lub art. 14 RODO. </w:t>
      </w:r>
      <w:r w:rsidRPr="00301A19">
        <w:rPr>
          <w:rFonts w:cs="Arial"/>
          <w:b/>
          <w:szCs w:val="20"/>
          <w:lang w:eastAsia="ar-SA"/>
        </w:rPr>
        <w:t>Wzór stosownego oświadczenia został przewidziany w formularzu oferty stanowiącego załącznik nr 1A do SWZ.</w:t>
      </w:r>
    </w:p>
    <w:p w14:paraId="3C7061CF" w14:textId="77777777" w:rsidR="00B55EC8" w:rsidRDefault="00B55EC8" w:rsidP="00B55EC8">
      <w:pPr>
        <w:rPr>
          <w:lang w:eastAsia="x-none"/>
        </w:rPr>
      </w:pPr>
    </w:p>
    <w:p w14:paraId="3E6521BC" w14:textId="77777777" w:rsidR="00B55EC8" w:rsidRDefault="00B55EC8" w:rsidP="00B55EC8">
      <w:pPr>
        <w:rPr>
          <w:lang w:eastAsia="x-none"/>
        </w:rPr>
      </w:pPr>
    </w:p>
    <w:p w14:paraId="48CBF37A" w14:textId="77777777" w:rsidR="00B55EC8" w:rsidRPr="00301A19" w:rsidRDefault="00B55EC8" w:rsidP="00B55EC8">
      <w:pPr>
        <w:rPr>
          <w:lang w:eastAsia="x-none"/>
        </w:rPr>
      </w:pPr>
    </w:p>
    <w:p w14:paraId="32AC3ECD" w14:textId="77777777" w:rsidR="00B55EC8" w:rsidRDefault="00B55EC8" w:rsidP="00DC5B15">
      <w:pPr>
        <w:pStyle w:val="Nagwek3"/>
        <w:numPr>
          <w:ilvl w:val="0"/>
          <w:numId w:val="0"/>
        </w:numPr>
        <w:rPr>
          <w:b/>
        </w:rPr>
      </w:pPr>
    </w:p>
    <w:p w14:paraId="61AC9AEE" w14:textId="5096051A" w:rsidR="00F85C46" w:rsidRPr="0061008C" w:rsidRDefault="00F85C46" w:rsidP="007A29AE">
      <w:pPr>
        <w:tabs>
          <w:tab w:val="left" w:pos="142"/>
        </w:tabs>
        <w:spacing w:before="40" w:after="40"/>
        <w:ind w:firstLine="0"/>
        <w:contextualSpacing/>
        <w:rPr>
          <w:rFonts w:cs="Arial"/>
          <w:b/>
          <w:szCs w:val="20"/>
          <w:lang w:eastAsia="ar-SA"/>
        </w:rPr>
      </w:pPr>
    </w:p>
    <w:sectPr w:rsidR="00F85C46" w:rsidRPr="0061008C" w:rsidSect="004C1B2D">
      <w:headerReference w:type="even" r:id="rId34"/>
      <w:headerReference w:type="default" r:id="rId35"/>
      <w:footerReference w:type="even" r:id="rId36"/>
      <w:footerReference w:type="default" r:id="rId37"/>
      <w:headerReference w:type="first" r:id="rId38"/>
      <w:footerReference w:type="first" r:id="rId39"/>
      <w:pgSz w:w="11906" w:h="16838" w:code="9"/>
      <w:pgMar w:top="142" w:right="1134" w:bottom="567" w:left="1134" w:header="567"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E9F7D8" w14:textId="77777777" w:rsidR="00B86B1C" w:rsidRDefault="00B86B1C" w:rsidP="005D63CD">
      <w:pPr>
        <w:spacing w:line="240" w:lineRule="auto"/>
      </w:pPr>
      <w:r>
        <w:separator/>
      </w:r>
    </w:p>
  </w:endnote>
  <w:endnote w:type="continuationSeparator" w:id="0">
    <w:p w14:paraId="1CC6D9A6" w14:textId="77777777" w:rsidR="00B86B1C" w:rsidRDefault="00B86B1C"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ahnschrift">
    <w:panose1 w:val="020B0502040204020203"/>
    <w:charset w:val="EE"/>
    <w:family w:val="swiss"/>
    <w:pitch w:val="variable"/>
    <w:sig w:usb0="A00002C7" w:usb1="00000002"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PT Sans">
    <w:altName w:val="Corbel"/>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28DC8" w14:textId="77777777" w:rsidR="00B86B1C" w:rsidRDefault="00B86B1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1262B" w14:textId="77777777" w:rsidR="00B86B1C" w:rsidRDefault="00B86B1C" w:rsidP="00B71933">
    <w:pPr>
      <w:pStyle w:val="Stopka"/>
    </w:pPr>
  </w:p>
  <w:p w14:paraId="3C623B8E" w14:textId="77DC9C83" w:rsidR="00B86B1C" w:rsidRDefault="00B86B1C" w:rsidP="00B71933">
    <w:pPr>
      <w:pStyle w:val="Stopka"/>
    </w:pPr>
    <w:r>
      <w:rPr>
        <w:noProof/>
        <w:lang w:eastAsia="pl-PL"/>
      </w:rPr>
      <mc:AlternateContent>
        <mc:Choice Requires="wps">
          <w:drawing>
            <wp:anchor distT="0" distB="0" distL="114300" distR="114300" simplePos="0" relativeHeight="251674624" behindDoc="0" locked="0" layoutInCell="1" allowOverlap="1" wp14:anchorId="656D4AF1" wp14:editId="4959DAC0">
              <wp:simplePos x="0" y="0"/>
              <wp:positionH relativeFrom="column">
                <wp:posOffset>118109</wp:posOffset>
              </wp:positionH>
              <wp:positionV relativeFrom="paragraph">
                <wp:posOffset>106680</wp:posOffset>
              </wp:positionV>
              <wp:extent cx="2314575" cy="28575"/>
              <wp:effectExtent l="0" t="0" r="28575" b="28575"/>
              <wp:wrapNone/>
              <wp:docPr id="6" name="Łącznik prostoliniowy 6"/>
              <wp:cNvGraphicFramePr/>
              <a:graphic xmlns:a="http://schemas.openxmlformats.org/drawingml/2006/main">
                <a:graphicData uri="http://schemas.microsoft.com/office/word/2010/wordprocessingShape">
                  <wps:wsp>
                    <wps:cNvCnPr/>
                    <wps:spPr>
                      <a:xfrm flipV="1">
                        <a:off x="0" y="0"/>
                        <a:ext cx="2314575"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C58F6A2" id="Łącznik prostoliniowy 6" o:spid="_x0000_s1026" style="position:absolute;flip:y;z-index:251674624;visibility:visible;mso-wrap-style:square;mso-wrap-distance-left:9pt;mso-wrap-distance-top:0;mso-wrap-distance-right:9pt;mso-wrap-distance-bottom:0;mso-position-horizontal:absolute;mso-position-horizontal-relative:text;mso-position-vertical:absolute;mso-position-vertical-relative:text" from="9.3pt,8.4pt" to="191.55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" strokecolor="#4472c4 [3204]" strokeweight=".5pt">
              <v:stroke joinstyle="miter"/>
            </v:line>
          </w:pict>
        </mc:Fallback>
      </mc:AlternateContent>
    </w:r>
  </w:p>
  <w:p w14:paraId="4847A5B9" w14:textId="77777777" w:rsidR="00B86B1C" w:rsidRPr="00762641" w:rsidRDefault="00B86B1C" w:rsidP="00B71933">
    <w:pPr>
      <w:pStyle w:val="Stopka"/>
      <w:rPr>
        <w:color w:val="8EAADB" w:themeColor="accent1" w:themeTint="99"/>
        <w:sz w:val="16"/>
        <w:szCs w:val="16"/>
      </w:rPr>
    </w:pPr>
    <w:r w:rsidRPr="00762641">
      <w:rPr>
        <w:color w:val="8EAADB" w:themeColor="accent1" w:themeTint="99"/>
        <w:sz w:val="16"/>
        <w:szCs w:val="16"/>
      </w:rPr>
      <w:t>Uniwersytet Śląski w Katowicach</w:t>
    </w:r>
  </w:p>
  <w:p w14:paraId="7FAD865E" w14:textId="77777777" w:rsidR="00B86B1C" w:rsidRPr="00762641" w:rsidRDefault="00B86B1C" w:rsidP="00B71933">
    <w:pPr>
      <w:pStyle w:val="Stopka"/>
      <w:rPr>
        <w:color w:val="8EAADB" w:themeColor="accent1" w:themeTint="99"/>
        <w:sz w:val="16"/>
        <w:szCs w:val="16"/>
      </w:rPr>
    </w:pPr>
    <w:r w:rsidRPr="00762641">
      <w:rPr>
        <w:noProof/>
        <w:color w:val="8EAADB" w:themeColor="accent1" w:themeTint="99"/>
        <w:sz w:val="16"/>
        <w:szCs w:val="16"/>
        <w:lang w:eastAsia="pl-PL"/>
      </w:rPr>
      <mc:AlternateContent>
        <mc:Choice Requires="wps">
          <w:drawing>
            <wp:anchor distT="0" distB="0" distL="114300" distR="114300" simplePos="0" relativeHeight="251672576" behindDoc="0" locked="0" layoutInCell="0" allowOverlap="1" wp14:anchorId="105E6ED4" wp14:editId="11CE6E6B">
              <wp:simplePos x="0" y="0"/>
              <wp:positionH relativeFrom="rightMargin">
                <wp:posOffset>64135</wp:posOffset>
              </wp:positionH>
              <wp:positionV relativeFrom="margin">
                <wp:posOffset>9166860</wp:posOffset>
              </wp:positionV>
              <wp:extent cx="581025" cy="304800"/>
              <wp:effectExtent l="0" t="0" r="9525"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FBD880" w14:textId="77777777" w:rsidR="00B86B1C" w:rsidRPr="00554026" w:rsidRDefault="00B86B1C" w:rsidP="00B71933">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Pr>
                              <w:noProof/>
                              <w:color w:val="222A35" w:themeColor="text2" w:themeShade="80"/>
                              <w:sz w:val="24"/>
                              <w:szCs w:val="24"/>
                            </w:rPr>
                            <w:t>2</w:t>
                          </w:r>
                          <w:r w:rsidRPr="00554026">
                            <w:rPr>
                              <w:color w:val="222A35" w:themeColor="text2" w:themeShade="80"/>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105E6ED4" id="Prostokąt 3" o:spid="_x0000_s1026" style="position:absolute;left:0;text-align:left;margin-left:5.05pt;margin-top:721.8pt;width:45.75pt;height:24pt;z-index:25167257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" o:allowincell="f" stroked="f">
              <v:textbox inset="0,,0">
                <w:txbxContent>
                  <w:p w14:paraId="68FBD880" w14:textId="77777777" w:rsidR="00B86B1C" w:rsidRPr="00554026" w:rsidRDefault="00B86B1C" w:rsidP="00B71933">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Pr>
                        <w:noProof/>
                        <w:color w:val="222A35" w:themeColor="text2" w:themeShade="80"/>
                        <w:sz w:val="24"/>
                        <w:szCs w:val="24"/>
                      </w:rPr>
                      <w:t>2</w:t>
                    </w:r>
                    <w:r w:rsidRPr="00554026">
                      <w:rPr>
                        <w:color w:val="222A35" w:themeColor="text2" w:themeShade="80"/>
                        <w:sz w:val="24"/>
                        <w:szCs w:val="24"/>
                      </w:rPr>
                      <w:fldChar w:fldCharType="end"/>
                    </w:r>
                  </w:p>
                </w:txbxContent>
              </v:textbox>
              <w10:wrap anchorx="margin" anchory="margin"/>
            </v:rect>
          </w:pict>
        </mc:Fallback>
      </mc:AlternateContent>
    </w:r>
    <w:r w:rsidRPr="00762641">
      <w:rPr>
        <w:color w:val="8EAADB" w:themeColor="accent1" w:themeTint="99"/>
        <w:sz w:val="16"/>
        <w:szCs w:val="16"/>
      </w:rPr>
      <w:t>Dział Zamówień Publicznych</w:t>
    </w:r>
    <w:r w:rsidRPr="00762641">
      <w:rPr>
        <w:color w:val="8EAADB" w:themeColor="accent1" w:themeTint="99"/>
        <w:sz w:val="16"/>
        <w:szCs w:val="16"/>
      </w:rPr>
      <w:tab/>
    </w:r>
  </w:p>
  <w:p w14:paraId="3F08AE06" w14:textId="77777777" w:rsidR="00B86B1C" w:rsidRPr="00762641" w:rsidRDefault="00B86B1C" w:rsidP="00B71933">
    <w:pPr>
      <w:pStyle w:val="Stopka"/>
      <w:rPr>
        <w:color w:val="8EAADB" w:themeColor="accent1" w:themeTint="99"/>
        <w:sz w:val="16"/>
        <w:szCs w:val="16"/>
      </w:rPr>
    </w:pPr>
    <w:r w:rsidRPr="00762641">
      <w:rPr>
        <w:noProof/>
        <w:color w:val="8EAADB" w:themeColor="accent1" w:themeTint="99"/>
        <w:sz w:val="16"/>
        <w:szCs w:val="16"/>
        <w:lang w:eastAsia="pl-PL"/>
      </w:rPr>
      <mc:AlternateContent>
        <mc:Choice Requires="wps">
          <w:drawing>
            <wp:anchor distT="0" distB="0" distL="114300" distR="114300" simplePos="0" relativeHeight="251673600" behindDoc="0" locked="0" layoutInCell="0" allowOverlap="1" wp14:anchorId="376EC993" wp14:editId="3037E9EA">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AD9279" w14:textId="77777777" w:rsidR="00B86B1C" w:rsidRPr="003A2237" w:rsidRDefault="00B86B1C" w:rsidP="00B71933">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2</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376EC993" id="Prostokąt 2" o:spid="_x0000_s1027" style="position:absolute;left:0;text-align:left;margin-left:20.9pt;margin-top:694.4pt;width:23.9pt;height:27pt;z-index:2516736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F0JILqHAgAABQUAAA4AAAAAAAAAAAAAAAAALgIAAGRycy9lMm9Eb2MueG1sUEsBAi0AFAAG&#10;AAgAAAAhADSEszThAAAACwEAAA8AAAAAAAAAAAAAAAAA4QQAAGRycy9kb3ducmV2LnhtbFBLBQYA&#10;AAAABAAEAPMAAADvBQAAAAA=&#10;" o:allowincell="f" stroked="f">
              <v:textbox inset="0,,0">
                <w:txbxContent>
                  <w:p w14:paraId="20AD9279" w14:textId="77777777" w:rsidR="00B86B1C" w:rsidRPr="003A2237" w:rsidRDefault="00B86B1C" w:rsidP="00B71933">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2</w:t>
                    </w:r>
                    <w:r w:rsidRPr="003A2237">
                      <w:rPr>
                        <w:color w:val="2E74B5"/>
                        <w:sz w:val="22"/>
                      </w:rPr>
                      <w:fldChar w:fldCharType="end"/>
                    </w:r>
                  </w:p>
                </w:txbxContent>
              </v:textbox>
              <w10:wrap anchorx="margin" anchory="margin"/>
            </v:rect>
          </w:pict>
        </mc:Fallback>
      </mc:AlternateContent>
    </w:r>
    <w:r w:rsidRPr="00762641">
      <w:rPr>
        <w:color w:val="8EAADB" w:themeColor="accent1" w:themeTint="99"/>
        <w:sz w:val="16"/>
        <w:szCs w:val="16"/>
      </w:rPr>
      <w:t>ul. Bankowa 12, 40-007 Katowice</w:t>
    </w:r>
  </w:p>
  <w:p w14:paraId="4B08E8FB" w14:textId="77777777" w:rsidR="00B86B1C" w:rsidRPr="00762641" w:rsidRDefault="00B86B1C" w:rsidP="00B71933">
    <w:pPr>
      <w:pStyle w:val="Stopka"/>
      <w:rPr>
        <w:color w:val="8EAADB" w:themeColor="accent1" w:themeTint="99"/>
        <w:sz w:val="16"/>
        <w:szCs w:val="16"/>
        <w:u w:val="single"/>
        <w:lang w:val="de-DE"/>
      </w:rPr>
    </w:pPr>
    <w:r w:rsidRPr="00762641">
      <w:rPr>
        <w:color w:val="8EAADB" w:themeColor="accent1" w:themeTint="99"/>
        <w:sz w:val="16"/>
        <w:szCs w:val="16"/>
        <w:lang w:val="de-DE"/>
      </w:rPr>
      <w:t>tel.: 32 359 13 34, e-mail: dzp@us.edu.pl</w:t>
    </w:r>
    <w:r w:rsidRPr="00762641">
      <w:rPr>
        <w:color w:val="8EAADB" w:themeColor="accent1" w:themeTint="99"/>
        <w:sz w:val="16"/>
        <w:szCs w:val="16"/>
        <w:lang w:val="de-DE"/>
      </w:rPr>
      <w:tab/>
    </w:r>
  </w:p>
  <w:p w14:paraId="5D09DEA7" w14:textId="2FDEC5FE" w:rsidR="00B86B1C" w:rsidRPr="00762641" w:rsidRDefault="00B86B1C" w:rsidP="00B71933">
    <w:pPr>
      <w:pStyle w:val="Stopka"/>
      <w:rPr>
        <w:color w:val="8EAADB" w:themeColor="accent1" w:themeTint="99"/>
      </w:rPr>
    </w:pPr>
    <w:r w:rsidRPr="00762641">
      <w:rPr>
        <w:color w:val="8EAADB" w:themeColor="accent1" w:themeTint="99"/>
        <w:sz w:val="16"/>
        <w:szCs w:val="16"/>
      </w:rPr>
      <w:t>www.</w:t>
    </w:r>
    <w:r w:rsidRPr="00762641">
      <w:rPr>
        <w:b/>
        <w:bCs/>
        <w:color w:val="8EAADB" w:themeColor="accent1" w:themeTint="99"/>
        <w:sz w:val="16"/>
        <w:szCs w:val="16"/>
      </w:rPr>
      <w:t>us.</w:t>
    </w:r>
    <w:r w:rsidRPr="00762641">
      <w:rPr>
        <w:color w:val="8EAADB" w:themeColor="accent1" w:themeTint="99"/>
        <w:sz w:val="16"/>
        <w:szCs w:val="16"/>
      </w:rPr>
      <w:t>edu</w:t>
    </w:r>
    <w:r w:rsidRPr="00762641">
      <w:rPr>
        <w:color w:val="8EAADB" w:themeColor="accent1" w:themeTint="99"/>
      </w:rPr>
      <w:t>.pl</w:t>
    </w:r>
  </w:p>
  <w:p w14:paraId="14736680" w14:textId="7329139B" w:rsidR="00B86B1C" w:rsidRPr="006B318B" w:rsidRDefault="00B86B1C" w:rsidP="0003593D">
    <w:pPr>
      <w:pStyle w:val="Stopka"/>
      <w:ind w:left="567"/>
      <w:rPr>
        <w:rFonts w:ascii="PT Sans" w:hAnsi="PT Sans"/>
        <w:sz w:val="24"/>
        <w:szCs w:val="24"/>
        <w:vertAlign w:val="subscript"/>
      </w:rPr>
    </w:pPr>
    <w:r w:rsidRPr="00B71933">
      <w:rPr>
        <w:rFonts w:ascii="Times New Roman" w:eastAsia="Times New Roman" w:hAnsi="Times New Roman" w:cs="Times New Roman"/>
        <w:noProof/>
        <w:szCs w:val="20"/>
        <w:lang w:eastAsia="pl-PL"/>
      </w:rPr>
      <w:drawing>
        <wp:anchor distT="0" distB="0" distL="114300" distR="114300" simplePos="0" relativeHeight="251670528" behindDoc="1" locked="0" layoutInCell="1" allowOverlap="1" wp14:anchorId="09E22988" wp14:editId="44600DF6">
          <wp:simplePos x="0" y="0"/>
          <wp:positionH relativeFrom="page">
            <wp:posOffset>4966335</wp:posOffset>
          </wp:positionH>
          <wp:positionV relativeFrom="page">
            <wp:posOffset>9239250</wp:posOffset>
          </wp:positionV>
          <wp:extent cx="2292985" cy="1490345"/>
          <wp:effectExtent l="19050" t="0" r="0" b="0"/>
          <wp:wrapNone/>
          <wp:docPr id="5"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A79B2" w14:textId="22910DEC" w:rsidR="00B86B1C" w:rsidRPr="00602A59" w:rsidRDefault="00B86B1C" w:rsidP="008C0FA1">
    <w:pPr>
      <w:pStyle w:val="Stopka"/>
      <w:spacing w:line="276" w:lineRule="auto"/>
      <w:ind w:left="567"/>
      <w:jc w:val="left"/>
      <w:rPr>
        <w:color w:val="002D59"/>
        <w:sz w:val="16"/>
        <w:szCs w:val="16"/>
      </w:rPr>
    </w:pPr>
    <w:r>
      <w:rPr>
        <w:noProof/>
        <w:lang w:eastAsia="pl-PL"/>
      </w:rPr>
      <mc:AlternateContent>
        <mc:Choice Requires="wps">
          <w:drawing>
            <wp:anchor distT="0" distB="0" distL="114300" distR="114300" simplePos="0" relativeHeight="251666432" behindDoc="0" locked="0" layoutInCell="0" allowOverlap="1" wp14:anchorId="75BEB2CA" wp14:editId="7621C874">
              <wp:simplePos x="0" y="0"/>
              <wp:positionH relativeFrom="rightMargin">
                <wp:posOffset>-147320</wp:posOffset>
              </wp:positionH>
              <wp:positionV relativeFrom="margin">
                <wp:posOffset>9163050</wp:posOffset>
              </wp:positionV>
              <wp:extent cx="819150" cy="433705"/>
              <wp:effectExtent l="0" t="0" r="1905" b="4445"/>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C7652A" w14:textId="18D5941E" w:rsidR="00B86B1C" w:rsidRPr="00663D66" w:rsidRDefault="00B86B1C" w:rsidP="008C0FA1">
                          <w:pPr>
                            <w:pBdr>
                              <w:top w:val="single" w:sz="4" w:space="1" w:color="D8D8D8" w:themeColor="background1" w:themeShade="D8"/>
                            </w:pBdr>
                            <w:rPr>
                              <w:color w:val="2F5496" w:themeColor="accent1" w:themeShade="BF"/>
                              <w:sz w:val="22"/>
                            </w:rPr>
                          </w:pPr>
                          <w:r>
                            <w:rPr>
                              <w:color w:val="2F5496" w:themeColor="accent1" w:themeShade="BF"/>
                              <w:sz w:val="22"/>
                            </w:rPr>
                            <w:t xml:space="preserve"> </w:t>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w14:anchorId="75BEB2CA" id="Prostokąt 7" o:spid="_x0000_s1028" style="position:absolute;left:0;text-align:left;margin-left:-11.6pt;margin-top:721.5pt;width:64.5pt;height:34.15pt;z-index:251666432;visibility:visible;mso-wrap-style:square;mso-width-percent:900;mso-height-percent:0;mso-wrap-distance-left:9pt;mso-wrap-distance-top:0;mso-wrap-distance-right:9pt;mso-wrap-distance-bottom:0;mso-position-horizontal:absolute;mso-position-horizontal-relative:right-margin-area;mso-position-vertical:absolute;mso-position-vertical-relative:margin;mso-width-percent:9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" o:allowincell="f" stroked="f">
              <v:textbox style="mso-fit-shape-to-text:t" inset="0,,0">
                <w:txbxContent>
                  <w:p w14:paraId="5BC7652A" w14:textId="18D5941E" w:rsidR="00B86B1C" w:rsidRPr="00663D66" w:rsidRDefault="00B86B1C" w:rsidP="008C0FA1">
                    <w:pPr>
                      <w:pBdr>
                        <w:top w:val="single" w:sz="4" w:space="1" w:color="D8D8D8" w:themeColor="background1" w:themeShade="D8"/>
                      </w:pBdr>
                      <w:rPr>
                        <w:color w:val="2F5496" w:themeColor="accent1" w:themeShade="BF"/>
                        <w:sz w:val="22"/>
                      </w:rPr>
                    </w:pPr>
                    <w:r>
                      <w:rPr>
                        <w:color w:val="2F5496" w:themeColor="accent1" w:themeShade="BF"/>
                        <w:sz w:val="22"/>
                      </w:rPr>
                      <w:t xml:space="preserve"> </w:t>
                    </w:r>
                  </w:p>
                </w:txbxContent>
              </v:textbox>
              <w10:wrap anchorx="margin" anchory="margin"/>
            </v:rect>
          </w:pict>
        </mc:Fallback>
      </mc:AlternateContent>
    </w:r>
    <w:r w:rsidRPr="00602A59">
      <w:rPr>
        <w:color w:val="002D59"/>
        <w:sz w:val="16"/>
        <w:szCs w:val="16"/>
      </w:rPr>
      <w:t>Uniwersytet Śląski w Katowicach</w:t>
    </w:r>
  </w:p>
  <w:p w14:paraId="3F3B5750" w14:textId="626D9F9C" w:rsidR="00B86B1C" w:rsidRPr="00602A59" w:rsidRDefault="00B86B1C" w:rsidP="008C0FA1">
    <w:pPr>
      <w:pStyle w:val="Stopka"/>
      <w:spacing w:line="276" w:lineRule="auto"/>
      <w:ind w:left="567"/>
      <w:jc w:val="left"/>
      <w:rPr>
        <w:color w:val="002D59"/>
        <w:sz w:val="16"/>
        <w:szCs w:val="16"/>
      </w:rPr>
    </w:pPr>
    <w:r w:rsidRPr="00602A59">
      <w:rPr>
        <w:color w:val="002D59"/>
        <w:sz w:val="16"/>
        <w:szCs w:val="16"/>
      </w:rPr>
      <w:t>Dział Zamówień Publicznych</w:t>
    </w:r>
  </w:p>
  <w:p w14:paraId="629173FF" w14:textId="64AD5689" w:rsidR="00B86B1C" w:rsidRPr="00602A59" w:rsidRDefault="00B86B1C" w:rsidP="008C0FA1">
    <w:pPr>
      <w:pStyle w:val="Stopka"/>
      <w:spacing w:line="276" w:lineRule="auto"/>
      <w:ind w:left="567"/>
      <w:jc w:val="left"/>
      <w:rPr>
        <w:color w:val="002D59"/>
        <w:sz w:val="16"/>
        <w:szCs w:val="16"/>
      </w:rPr>
    </w:pPr>
    <w:r w:rsidRPr="00602A59">
      <w:rPr>
        <w:noProof/>
        <w:sz w:val="16"/>
        <w:szCs w:val="16"/>
        <w:lang w:eastAsia="pl-PL"/>
      </w:rPr>
      <mc:AlternateContent>
        <mc:Choice Requires="wps">
          <w:drawing>
            <wp:anchor distT="0" distB="0" distL="114300" distR="114300" simplePos="0" relativeHeight="251663360" behindDoc="0" locked="0" layoutInCell="0" allowOverlap="1" wp14:anchorId="6C929980" wp14:editId="057DCC02">
              <wp:simplePos x="0" y="0"/>
              <wp:positionH relativeFrom="rightMargin">
                <wp:posOffset>265430</wp:posOffset>
              </wp:positionH>
              <wp:positionV relativeFrom="margin">
                <wp:posOffset>8818880</wp:posOffset>
              </wp:positionV>
              <wp:extent cx="303530" cy="342900"/>
              <wp:effectExtent l="0" t="0" r="1270" b="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51A6DD" w14:textId="0A2A9FF4" w:rsidR="00B86B1C" w:rsidRPr="00AF7FE4" w:rsidRDefault="00B86B1C" w:rsidP="008C0FA1">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0</w:t>
                          </w:r>
                          <w:r w:rsidRPr="00AF7FE4">
                            <w:rPr>
                              <w:color w:val="2F5496" w:themeColor="accent1" w:themeShade="BF"/>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6C929980" id="Prostokąt 8" o:spid="_x0000_s1029" style="position:absolute;left:0;text-align:left;margin-left:20.9pt;margin-top:694.4pt;width:23.9pt;height:27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PjvmZCHAgAABQUAAA4AAAAAAAAAAAAAAAAALgIAAGRycy9lMm9Eb2MueG1sUEsBAi0AFAAG&#10;AAgAAAAhADSEszThAAAACwEAAA8AAAAAAAAAAAAAAAAA4QQAAGRycy9kb3ducmV2LnhtbFBLBQYA&#10;AAAABAAEAPMAAADvBQAAAAA=&#10;" o:allowincell="f" stroked="f">
              <v:textbox inset="0,,0">
                <w:txbxContent>
                  <w:p w14:paraId="6951A6DD" w14:textId="0A2A9FF4" w:rsidR="00B86B1C" w:rsidRPr="00AF7FE4" w:rsidRDefault="00B86B1C" w:rsidP="008C0FA1">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0</w:t>
                    </w:r>
                    <w:r w:rsidRPr="00AF7FE4">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ul. Bankowa 12, 40-007 Katowice</w:t>
    </w:r>
  </w:p>
  <w:p w14:paraId="011BF8F9" w14:textId="77777777" w:rsidR="00B86B1C" w:rsidRPr="00602A59" w:rsidRDefault="00B86B1C" w:rsidP="008C0FA1">
    <w:pPr>
      <w:pStyle w:val="Stopka"/>
      <w:tabs>
        <w:tab w:val="clear" w:pos="4536"/>
        <w:tab w:val="clear" w:pos="9072"/>
        <w:tab w:val="left" w:pos="3630"/>
      </w:tabs>
      <w:spacing w:line="276" w:lineRule="auto"/>
      <w:ind w:left="567"/>
      <w:jc w:val="left"/>
      <w:rPr>
        <w:color w:val="002D59"/>
        <w:sz w:val="16"/>
        <w:szCs w:val="16"/>
        <w:u w:val="single"/>
        <w:lang w:val="de-DE"/>
      </w:rPr>
    </w:pPr>
    <w:r w:rsidRPr="00602A59">
      <w:rPr>
        <w:color w:val="002D59"/>
        <w:sz w:val="16"/>
        <w:szCs w:val="16"/>
        <w:lang w:val="de-DE"/>
      </w:rPr>
      <w:t>tel.: 32 359 13 34, e-mail: dzp@us.edu.pl</w:t>
    </w:r>
    <w:r>
      <w:rPr>
        <w:color w:val="002D59"/>
        <w:sz w:val="16"/>
        <w:szCs w:val="16"/>
        <w:lang w:val="de-DE"/>
      </w:rPr>
      <w:tab/>
    </w:r>
  </w:p>
  <w:p w14:paraId="6AB2AD74" w14:textId="292B1B2F" w:rsidR="00B86B1C" w:rsidRDefault="00B86B1C" w:rsidP="008C0FA1">
    <w:pPr>
      <w:pStyle w:val="Stopka"/>
      <w:ind w:hanging="567"/>
    </w:pPr>
    <w:r w:rsidRPr="00602A59">
      <w:rPr>
        <w:color w:val="002D59"/>
        <w:sz w:val="16"/>
        <w:szCs w:val="16"/>
      </w:rPr>
      <w:t>www.</w:t>
    </w:r>
    <w:r w:rsidRPr="00602A59">
      <w:rPr>
        <w:b/>
        <w:bCs/>
        <w:color w:val="002D59"/>
        <w:sz w:val="16"/>
        <w:szCs w:val="16"/>
      </w:rPr>
      <w:t>us.</w:t>
    </w:r>
    <w:r w:rsidRPr="00602A59">
      <w:rPr>
        <w:color w:val="002D59"/>
        <w:sz w:val="16"/>
        <w:szCs w:val="16"/>
      </w:rPr>
      <w:t>edu.pl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685119" w14:textId="77777777" w:rsidR="00B86B1C" w:rsidRDefault="00B86B1C" w:rsidP="005D63CD">
      <w:pPr>
        <w:spacing w:line="240" w:lineRule="auto"/>
      </w:pPr>
      <w:r>
        <w:separator/>
      </w:r>
    </w:p>
  </w:footnote>
  <w:footnote w:type="continuationSeparator" w:id="0">
    <w:p w14:paraId="5487AB66" w14:textId="77777777" w:rsidR="00B86B1C" w:rsidRDefault="00B86B1C"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796AF" w14:textId="77777777" w:rsidR="00B86B1C" w:rsidRDefault="00B86B1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BB4A4" w14:textId="77777777" w:rsidR="00B86B1C" w:rsidRDefault="00B86B1C" w:rsidP="00B71933">
    <w:pPr>
      <w:pStyle w:val="Nagwek"/>
      <w:tabs>
        <w:tab w:val="clear" w:pos="4536"/>
        <w:tab w:val="clear" w:pos="9072"/>
        <w:tab w:val="left" w:pos="1650"/>
      </w:tabs>
    </w:pPr>
    <w:r>
      <w:rPr>
        <w:noProof/>
        <w:lang w:eastAsia="pl-PL"/>
      </w:rPr>
      <w:drawing>
        <wp:anchor distT="0" distB="0" distL="114300" distR="114300" simplePos="0" relativeHeight="251668480" behindDoc="1" locked="1" layoutInCell="1" allowOverlap="1" wp14:anchorId="603DA85B" wp14:editId="38708E6A">
          <wp:simplePos x="0" y="0"/>
          <wp:positionH relativeFrom="page">
            <wp:posOffset>-150495</wp:posOffset>
          </wp:positionH>
          <wp:positionV relativeFrom="page">
            <wp:posOffset>-361950</wp:posOffset>
          </wp:positionV>
          <wp:extent cx="7559675" cy="1181100"/>
          <wp:effectExtent l="0" t="0" r="3175"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CBBF696" w14:textId="77FF9169" w:rsidR="00B86B1C" w:rsidRPr="007503E6" w:rsidRDefault="00B86B1C" w:rsidP="001C05B4">
    <w:pPr>
      <w:jc w:val="center"/>
      <w:rPr>
        <w: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DBE117" w14:textId="77777777" w:rsidR="00B86B1C" w:rsidRDefault="00B86B1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88A0E65"/>
    <w:multiLevelType w:val="hybridMultilevel"/>
    <w:tmpl w:val="A25667E8"/>
    <w:lvl w:ilvl="0" w:tplc="A27E3600">
      <w:start w:val="1"/>
      <w:numFmt w:val="decimal"/>
      <w:pStyle w:val="Nagwek3"/>
      <w:lvlText w:val="%1)"/>
      <w:lvlJc w:val="left"/>
      <w:pPr>
        <w:ind w:left="360" w:hanging="360"/>
      </w:pPr>
      <w:rPr>
        <w:rFonts w:ascii="Bahnschrift" w:hAnsi="Bahnschrift" w:hint="default"/>
        <w:b w:val="0"/>
        <w:i w:val="0"/>
        <w:color w:val="auto"/>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8F15B4D"/>
    <w:multiLevelType w:val="hybridMultilevel"/>
    <w:tmpl w:val="19567100"/>
    <w:lvl w:ilvl="0" w:tplc="A73C3C66">
      <w:start w:val="1"/>
      <w:numFmt w:val="bullet"/>
      <w:lvlText w:val="-"/>
      <w:lvlJc w:val="left"/>
      <w:pPr>
        <w:ind w:left="1571" w:hanging="360"/>
      </w:pPr>
      <w:rPr>
        <w:rFonts w:ascii="Arial" w:hAnsi="Aria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 w15:restartNumberingAfterBreak="0">
    <w:nsid w:val="2ADE48C9"/>
    <w:multiLevelType w:val="hybridMultilevel"/>
    <w:tmpl w:val="FBD00C62"/>
    <w:lvl w:ilvl="0" w:tplc="F30A475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2BD54A41"/>
    <w:multiLevelType w:val="hybridMultilevel"/>
    <w:tmpl w:val="1F5688BC"/>
    <w:lvl w:ilvl="0" w:tplc="AF920B06">
      <w:start w:val="1"/>
      <w:numFmt w:val="decimal"/>
      <w:lvlText w:val="%1."/>
      <w:lvlJc w:val="left"/>
      <w:pPr>
        <w:ind w:left="6598" w:hanging="360"/>
      </w:pPr>
      <w:rPr>
        <w:rFonts w:hint="default"/>
        <w:b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2C7E0D74"/>
    <w:multiLevelType w:val="hybridMultilevel"/>
    <w:tmpl w:val="810AEC3E"/>
    <w:lvl w:ilvl="0" w:tplc="04150017">
      <w:start w:val="1"/>
      <w:numFmt w:val="lowerLetter"/>
      <w:lvlText w:val="%1)"/>
      <w:lvlJc w:val="left"/>
      <w:pPr>
        <w:ind w:left="360" w:hanging="360"/>
      </w:pPr>
      <w:rPr>
        <w:rFonts w:hint="default"/>
        <w:b w:val="0"/>
        <w:i w:val="0"/>
        <w:sz w:val="20"/>
        <w:szCs w:val="20"/>
      </w:rPr>
    </w:lvl>
    <w:lvl w:ilvl="1" w:tplc="5F2472AC">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D0A16D2"/>
    <w:multiLevelType w:val="singleLevel"/>
    <w:tmpl w:val="0415000F"/>
    <w:lvl w:ilvl="0">
      <w:start w:val="1"/>
      <w:numFmt w:val="decimal"/>
      <w:lvlText w:val="%1."/>
      <w:lvlJc w:val="left"/>
      <w:pPr>
        <w:ind w:left="720" w:hanging="360"/>
      </w:pPr>
    </w:lvl>
  </w:abstractNum>
  <w:abstractNum w:abstractNumId="7" w15:restartNumberingAfterBreak="0">
    <w:nsid w:val="2DAF4ECD"/>
    <w:multiLevelType w:val="hybridMultilevel"/>
    <w:tmpl w:val="8A8A48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6011C9"/>
    <w:multiLevelType w:val="hybridMultilevel"/>
    <w:tmpl w:val="73921886"/>
    <w:lvl w:ilvl="0" w:tplc="1584ABF6">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9" w15:restartNumberingAfterBreak="0">
    <w:nsid w:val="3BA31B1F"/>
    <w:multiLevelType w:val="hybridMultilevel"/>
    <w:tmpl w:val="90CA12B8"/>
    <w:lvl w:ilvl="0" w:tplc="0415000F">
      <w:start w:val="1"/>
      <w:numFmt w:val="decimal"/>
      <w:lvlText w:val="%1."/>
      <w:lvlJc w:val="left"/>
      <w:pPr>
        <w:ind w:left="720" w:hanging="360"/>
      </w:pPr>
    </w:lvl>
    <w:lvl w:ilvl="1" w:tplc="E87ED2A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DC26CA6"/>
    <w:multiLevelType w:val="hybridMultilevel"/>
    <w:tmpl w:val="5E7ACCA8"/>
    <w:lvl w:ilvl="0" w:tplc="EB0E07E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462C56D5"/>
    <w:multiLevelType w:val="hybridMultilevel"/>
    <w:tmpl w:val="0862E786"/>
    <w:lvl w:ilvl="0" w:tplc="04150017">
      <w:start w:val="1"/>
      <w:numFmt w:val="lowerLetter"/>
      <w:lvlText w:val="%1)"/>
      <w:lvlJc w:val="left"/>
      <w:pPr>
        <w:ind w:left="1713" w:hanging="360"/>
      </w:pPr>
    </w:lvl>
    <w:lvl w:ilvl="1" w:tplc="E2E03F26">
      <w:start w:val="1"/>
      <w:numFmt w:val="bullet"/>
      <w:lvlText w:val=""/>
      <w:lvlJc w:val="left"/>
      <w:pPr>
        <w:ind w:left="2433" w:hanging="360"/>
      </w:pPr>
      <w:rPr>
        <w:rFonts w:ascii="Symbol" w:hAnsi="Symbol" w:hint="default"/>
      </w:r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2" w15:restartNumberingAfterBreak="0">
    <w:nsid w:val="4A3C2B01"/>
    <w:multiLevelType w:val="hybridMultilevel"/>
    <w:tmpl w:val="0A8AC07C"/>
    <w:lvl w:ilvl="0" w:tplc="E2E03F2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3" w15:restartNumberingAfterBreak="0">
    <w:nsid w:val="4E097904"/>
    <w:multiLevelType w:val="hybridMultilevel"/>
    <w:tmpl w:val="CC103B9A"/>
    <w:lvl w:ilvl="0" w:tplc="A73C3C66">
      <w:start w:val="1"/>
      <w:numFmt w:val="bullet"/>
      <w:lvlText w:val="-"/>
      <w:lvlJc w:val="left"/>
      <w:pPr>
        <w:ind w:left="1571" w:hanging="360"/>
      </w:pPr>
      <w:rPr>
        <w:rFonts w:ascii="Arial" w:hAnsi="Aria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4"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CEB44F3"/>
    <w:multiLevelType w:val="hybridMultilevel"/>
    <w:tmpl w:val="12442024"/>
    <w:lvl w:ilvl="0" w:tplc="E2E03F2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E2E03F26">
      <w:start w:val="1"/>
      <w:numFmt w:val="bullet"/>
      <w:lvlText w:val=""/>
      <w:lvlJc w:val="left"/>
      <w:pPr>
        <w:ind w:left="3011" w:hanging="360"/>
      </w:pPr>
      <w:rPr>
        <w:rFonts w:ascii="Symbol" w:hAnsi="Symbol"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6" w15:restartNumberingAfterBreak="0">
    <w:nsid w:val="70A54065"/>
    <w:multiLevelType w:val="hybridMultilevel"/>
    <w:tmpl w:val="34286FB8"/>
    <w:lvl w:ilvl="0" w:tplc="F6B413E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7A027F56"/>
    <w:multiLevelType w:val="hybridMultilevel"/>
    <w:tmpl w:val="93E67CFE"/>
    <w:lvl w:ilvl="0" w:tplc="04150005">
      <w:start w:val="1"/>
      <w:numFmt w:val="bullet"/>
      <w:lvlText w:val=""/>
      <w:lvlJc w:val="left"/>
      <w:pPr>
        <w:ind w:left="185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num w:numId="1">
    <w:abstractNumId w:val="9"/>
  </w:num>
  <w:num w:numId="2">
    <w:abstractNumId w:val="6"/>
  </w:num>
  <w:num w:numId="3">
    <w:abstractNumId w:val="8"/>
  </w:num>
  <w:num w:numId="4">
    <w:abstractNumId w:val="4"/>
  </w:num>
  <w:num w:numId="5">
    <w:abstractNumId w:val="4"/>
  </w:num>
  <w:num w:numId="6">
    <w:abstractNumId w:val="1"/>
  </w:num>
  <w:num w:numId="7">
    <w:abstractNumId w:val="14"/>
  </w:num>
  <w:num w:numId="8">
    <w:abstractNumId w:val="1"/>
    <w:lvlOverride w:ilvl="0">
      <w:startOverride w:val="1"/>
    </w:lvlOverride>
  </w:num>
  <w:num w:numId="9">
    <w:abstractNumId w:val="4"/>
    <w:lvlOverride w:ilvl="0">
      <w:startOverride w:val="1"/>
    </w:lvlOverride>
  </w:num>
  <w:num w:numId="10">
    <w:abstractNumId w:val="1"/>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1"/>
    <w:lvlOverride w:ilvl="0">
      <w:startOverride w:val="2"/>
    </w:lvlOverride>
  </w:num>
  <w:num w:numId="15">
    <w:abstractNumId w:val="1"/>
    <w:lvlOverride w:ilvl="0">
      <w:startOverride w:val="1"/>
    </w:lvlOverride>
  </w:num>
  <w:num w:numId="16">
    <w:abstractNumId w:val="14"/>
    <w:lvlOverride w:ilvl="0">
      <w:startOverride w:val="1"/>
    </w:lvlOverride>
  </w:num>
  <w:num w:numId="17">
    <w:abstractNumId w:val="1"/>
    <w:lvlOverride w:ilvl="0">
      <w:startOverride w:val="1"/>
    </w:lvlOverride>
  </w:num>
  <w:num w:numId="18">
    <w:abstractNumId w:val="4"/>
    <w:lvlOverride w:ilvl="0">
      <w:startOverride w:val="1"/>
    </w:lvlOverride>
  </w:num>
  <w:num w:numId="19">
    <w:abstractNumId w:val="1"/>
    <w:lvlOverride w:ilvl="0">
      <w:startOverride w:val="1"/>
    </w:lvlOverride>
  </w:num>
  <w:num w:numId="20">
    <w:abstractNumId w:val="14"/>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4"/>
    <w:lvlOverride w:ilvl="0">
      <w:startOverride w:val="1"/>
    </w:lvlOverride>
  </w:num>
  <w:num w:numId="24">
    <w:abstractNumId w:val="1"/>
    <w:lvlOverride w:ilvl="0">
      <w:startOverride w:val="1"/>
    </w:lvlOverride>
  </w:num>
  <w:num w:numId="25">
    <w:abstractNumId w:val="4"/>
    <w:lvlOverride w:ilvl="0">
      <w:startOverride w:val="1"/>
    </w:lvlOverride>
  </w:num>
  <w:num w:numId="26">
    <w:abstractNumId w:val="1"/>
    <w:lvlOverride w:ilvl="0">
      <w:startOverride w:val="1"/>
    </w:lvlOverride>
  </w:num>
  <w:num w:numId="27">
    <w:abstractNumId w:val="1"/>
    <w:lvlOverride w:ilvl="0">
      <w:startOverride w:val="1"/>
    </w:lvlOverride>
  </w:num>
  <w:num w:numId="28">
    <w:abstractNumId w:val="4"/>
    <w:lvlOverride w:ilvl="0">
      <w:startOverride w:val="1"/>
    </w:lvlOverride>
  </w:num>
  <w:num w:numId="29">
    <w:abstractNumId w:val="1"/>
    <w:lvlOverride w:ilvl="0">
      <w:startOverride w:val="1"/>
    </w:lvlOverride>
  </w:num>
  <w:num w:numId="30">
    <w:abstractNumId w:val="1"/>
    <w:lvlOverride w:ilvl="0">
      <w:startOverride w:val="2"/>
    </w:lvlOverride>
  </w:num>
  <w:num w:numId="31">
    <w:abstractNumId w:val="2"/>
  </w:num>
  <w:num w:numId="32">
    <w:abstractNumId w:val="14"/>
    <w:lvlOverride w:ilvl="0">
      <w:startOverride w:val="1"/>
    </w:lvlOverride>
  </w:num>
  <w:num w:numId="33">
    <w:abstractNumId w:val="1"/>
    <w:lvlOverride w:ilvl="0">
      <w:startOverride w:val="1"/>
    </w:lvlOverride>
  </w:num>
  <w:num w:numId="34">
    <w:abstractNumId w:val="4"/>
    <w:lvlOverride w:ilvl="0">
      <w:startOverride w:val="2"/>
    </w:lvlOverride>
  </w:num>
  <w:num w:numId="35">
    <w:abstractNumId w:val="1"/>
    <w:lvlOverride w:ilvl="0">
      <w:startOverride w:val="1"/>
    </w:lvlOverride>
  </w:num>
  <w:num w:numId="36">
    <w:abstractNumId w:val="4"/>
    <w:lvlOverride w:ilvl="0">
      <w:startOverride w:val="1"/>
    </w:lvlOverride>
  </w:num>
  <w:num w:numId="37">
    <w:abstractNumId w:val="1"/>
    <w:lvlOverride w:ilvl="0">
      <w:startOverride w:val="1"/>
    </w:lvlOverride>
  </w:num>
  <w:num w:numId="38">
    <w:abstractNumId w:val="4"/>
    <w:lvlOverride w:ilvl="0">
      <w:startOverride w:val="1"/>
    </w:lvlOverride>
  </w:num>
  <w:num w:numId="39">
    <w:abstractNumId w:val="1"/>
    <w:lvlOverride w:ilvl="0">
      <w:startOverride w:val="1"/>
    </w:lvlOverride>
  </w:num>
  <w:num w:numId="40">
    <w:abstractNumId w:val="1"/>
    <w:lvlOverride w:ilvl="0">
      <w:startOverride w:val="1"/>
    </w:lvlOverride>
  </w:num>
  <w:num w:numId="41">
    <w:abstractNumId w:val="1"/>
    <w:lvlOverride w:ilvl="0">
      <w:startOverride w:val="1"/>
    </w:lvlOverride>
  </w:num>
  <w:num w:numId="42">
    <w:abstractNumId w:val="4"/>
    <w:lvlOverride w:ilvl="0">
      <w:startOverride w:val="1"/>
    </w:lvlOverride>
  </w:num>
  <w:num w:numId="43">
    <w:abstractNumId w:val="1"/>
    <w:lvlOverride w:ilvl="0">
      <w:startOverride w:val="1"/>
    </w:lvlOverride>
  </w:num>
  <w:num w:numId="44">
    <w:abstractNumId w:val="10"/>
  </w:num>
  <w:num w:numId="45">
    <w:abstractNumId w:val="1"/>
    <w:lvlOverride w:ilvl="0">
      <w:startOverride w:val="1"/>
    </w:lvlOverride>
  </w:num>
  <w:num w:numId="46">
    <w:abstractNumId w:val="14"/>
    <w:lvlOverride w:ilvl="0">
      <w:startOverride w:val="1"/>
    </w:lvlOverride>
  </w:num>
  <w:num w:numId="47">
    <w:abstractNumId w:val="1"/>
    <w:lvlOverride w:ilvl="0">
      <w:startOverride w:val="1"/>
    </w:lvlOverride>
  </w:num>
  <w:num w:numId="48">
    <w:abstractNumId w:val="1"/>
    <w:lvlOverride w:ilvl="0">
      <w:startOverride w:val="1"/>
    </w:lvlOverride>
  </w:num>
  <w:num w:numId="49">
    <w:abstractNumId w:val="1"/>
    <w:lvlOverride w:ilvl="0">
      <w:startOverride w:val="1"/>
    </w:lvlOverride>
  </w:num>
  <w:num w:numId="50">
    <w:abstractNumId w:val="4"/>
    <w:lvlOverride w:ilvl="0">
      <w:startOverride w:val="1"/>
    </w:lvlOverride>
  </w:num>
  <w:num w:numId="51">
    <w:abstractNumId w:val="3"/>
  </w:num>
  <w:num w:numId="52">
    <w:abstractNumId w:val="1"/>
    <w:lvlOverride w:ilvl="0">
      <w:startOverride w:val="1"/>
    </w:lvlOverride>
  </w:num>
  <w:num w:numId="53">
    <w:abstractNumId w:val="1"/>
    <w:lvlOverride w:ilvl="0">
      <w:startOverride w:val="1"/>
    </w:lvlOverride>
  </w:num>
  <w:num w:numId="54">
    <w:abstractNumId w:val="16"/>
  </w:num>
  <w:num w:numId="55">
    <w:abstractNumId w:val="1"/>
  </w:num>
  <w:num w:numId="56">
    <w:abstractNumId w:val="1"/>
    <w:lvlOverride w:ilvl="0">
      <w:startOverride w:val="1"/>
    </w:lvlOverride>
  </w:num>
  <w:num w:numId="57">
    <w:abstractNumId w:val="1"/>
    <w:lvlOverride w:ilvl="0">
      <w:startOverride w:val="1"/>
    </w:lvlOverride>
  </w:num>
  <w:num w:numId="58">
    <w:abstractNumId w:val="4"/>
    <w:lvlOverride w:ilvl="0">
      <w:startOverride w:val="1"/>
    </w:lvlOverride>
    <w:lvlOverride w:ilvl="1">
      <w:startOverride w:val="1"/>
    </w:lvlOverride>
    <w:lvlOverride w:ilvl="2">
      <w:startOverride w:val="1"/>
    </w:lvlOverride>
    <w:lvlOverride w:ilvl="3">
      <w:startOverride w:val="1"/>
    </w:lvlOverride>
  </w:num>
  <w:num w:numId="59">
    <w:abstractNumId w:val="14"/>
    <w:lvlOverride w:ilvl="0">
      <w:startOverride w:val="1"/>
    </w:lvlOverride>
  </w:num>
  <w:num w:numId="60">
    <w:abstractNumId w:val="14"/>
    <w:lvlOverride w:ilvl="0">
      <w:startOverride w:val="1"/>
    </w:lvlOverride>
  </w:num>
  <w:num w:numId="61">
    <w:abstractNumId w:val="14"/>
    <w:lvlOverride w:ilvl="0">
      <w:startOverride w:val="1"/>
    </w:lvlOverride>
  </w:num>
  <w:num w:numId="62">
    <w:abstractNumId w:val="14"/>
    <w:lvlOverride w:ilvl="0">
      <w:startOverride w:val="1"/>
    </w:lvlOverride>
  </w:num>
  <w:num w:numId="63">
    <w:abstractNumId w:val="17"/>
  </w:num>
  <w:num w:numId="64">
    <w:abstractNumId w:val="1"/>
    <w:lvlOverride w:ilvl="0">
      <w:startOverride w:val="1"/>
    </w:lvlOverride>
  </w:num>
  <w:num w:numId="65">
    <w:abstractNumId w:val="1"/>
    <w:lvlOverride w:ilvl="0">
      <w:startOverride w:val="1"/>
    </w:lvlOverride>
  </w:num>
  <w:num w:numId="66">
    <w:abstractNumId w:val="0"/>
  </w:num>
  <w:num w:numId="67">
    <w:abstractNumId w:val="13"/>
  </w:num>
  <w:num w:numId="68">
    <w:abstractNumId w:val="5"/>
  </w:num>
  <w:num w:numId="69">
    <w:abstractNumId w:val="4"/>
    <w:lvlOverride w:ilvl="0">
      <w:startOverride w:val="1"/>
    </w:lvlOverride>
  </w:num>
  <w:num w:numId="70">
    <w:abstractNumId w:val="1"/>
    <w:lvlOverride w:ilvl="0">
      <w:startOverride w:val="1"/>
    </w:lvlOverride>
  </w:num>
  <w:num w:numId="71">
    <w:abstractNumId w:val="1"/>
    <w:lvlOverride w:ilvl="0">
      <w:startOverride w:val="1"/>
    </w:lvlOverride>
  </w:num>
  <w:num w:numId="72">
    <w:abstractNumId w:val="14"/>
    <w:lvlOverride w:ilvl="0">
      <w:startOverride w:val="1"/>
    </w:lvlOverride>
  </w:num>
  <w:num w:numId="73">
    <w:abstractNumId w:val="14"/>
    <w:lvlOverride w:ilvl="0">
      <w:startOverride w:val="1"/>
    </w:lvlOverride>
  </w:num>
  <w:num w:numId="74">
    <w:abstractNumId w:val="12"/>
  </w:num>
  <w:num w:numId="75">
    <w:abstractNumId w:val="11"/>
  </w:num>
  <w:num w:numId="76">
    <w:abstractNumId w:val="15"/>
  </w:num>
  <w:num w:numId="77">
    <w:abstractNumId w:val="1"/>
    <w:lvlOverride w:ilvl="0">
      <w:startOverride w:val="1"/>
    </w:lvlOverride>
  </w:num>
  <w:num w:numId="78">
    <w:abstractNumId w:val="14"/>
    <w:lvlOverride w:ilvl="0">
      <w:startOverride w:val="1"/>
    </w:lvlOverride>
  </w:num>
  <w:num w:numId="79">
    <w:abstractNumId w:val="1"/>
    <w:lvlOverride w:ilvl="0">
      <w:startOverride w:val="1"/>
    </w:lvlOverride>
  </w:num>
  <w:num w:numId="80">
    <w:abstractNumId w:val="1"/>
    <w:lvlOverride w:ilvl="0">
      <w:startOverride w:val="1"/>
    </w:lvlOverride>
  </w:num>
  <w:num w:numId="81">
    <w:abstractNumId w:val="1"/>
    <w:lvlOverride w:ilvl="0">
      <w:startOverride w:val="9"/>
    </w:lvlOverride>
  </w:num>
  <w:num w:numId="82">
    <w:abstractNumId w:val="7"/>
  </w:num>
  <w:num w:numId="83">
    <w:abstractNumId w:val="1"/>
  </w:num>
  <w:num w:numId="84">
    <w:abstractNumId w:val="1"/>
  </w:num>
  <w:num w:numId="85">
    <w:abstractNumId w:val="1"/>
    <w:lvlOverride w:ilvl="0">
      <w:startOverride w:val="1"/>
    </w:lvlOverride>
  </w:num>
  <w:num w:numId="86">
    <w:abstractNumId w:val="1"/>
  </w:num>
  <w:num w:numId="87">
    <w:abstractNumId w:val="1"/>
  </w:num>
  <w:num w:numId="88">
    <w:abstractNumId w:val="1"/>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2F1C"/>
    <w:rsid w:val="00006EF6"/>
    <w:rsid w:val="00007499"/>
    <w:rsid w:val="00011190"/>
    <w:rsid w:val="0001285D"/>
    <w:rsid w:val="00017990"/>
    <w:rsid w:val="00021C6F"/>
    <w:rsid w:val="00023CE7"/>
    <w:rsid w:val="000327D5"/>
    <w:rsid w:val="00034894"/>
    <w:rsid w:val="00035014"/>
    <w:rsid w:val="0003593D"/>
    <w:rsid w:val="000479C6"/>
    <w:rsid w:val="000518A0"/>
    <w:rsid w:val="00052289"/>
    <w:rsid w:val="00061BB5"/>
    <w:rsid w:val="00062715"/>
    <w:rsid w:val="000649CD"/>
    <w:rsid w:val="00065E6E"/>
    <w:rsid w:val="00066CCC"/>
    <w:rsid w:val="000705CB"/>
    <w:rsid w:val="00070C25"/>
    <w:rsid w:val="000729DF"/>
    <w:rsid w:val="00080C23"/>
    <w:rsid w:val="0008151E"/>
    <w:rsid w:val="00083060"/>
    <w:rsid w:val="000836B7"/>
    <w:rsid w:val="00084DBE"/>
    <w:rsid w:val="00090E53"/>
    <w:rsid w:val="00091D05"/>
    <w:rsid w:val="000A2883"/>
    <w:rsid w:val="000A37EA"/>
    <w:rsid w:val="000A3D64"/>
    <w:rsid w:val="000A5BCB"/>
    <w:rsid w:val="000B0AAE"/>
    <w:rsid w:val="000C5ABC"/>
    <w:rsid w:val="000C6B2B"/>
    <w:rsid w:val="000C7346"/>
    <w:rsid w:val="000D1090"/>
    <w:rsid w:val="000D1F37"/>
    <w:rsid w:val="000D2481"/>
    <w:rsid w:val="000D7B52"/>
    <w:rsid w:val="000E2560"/>
    <w:rsid w:val="000E395C"/>
    <w:rsid w:val="000E587B"/>
    <w:rsid w:val="000E799D"/>
    <w:rsid w:val="000F576D"/>
    <w:rsid w:val="000F6619"/>
    <w:rsid w:val="000F7499"/>
    <w:rsid w:val="000F7595"/>
    <w:rsid w:val="00100394"/>
    <w:rsid w:val="00103256"/>
    <w:rsid w:val="00110217"/>
    <w:rsid w:val="00111FD4"/>
    <w:rsid w:val="00113823"/>
    <w:rsid w:val="00115442"/>
    <w:rsid w:val="00120996"/>
    <w:rsid w:val="00120C08"/>
    <w:rsid w:val="00123A5B"/>
    <w:rsid w:val="00125FCF"/>
    <w:rsid w:val="00134454"/>
    <w:rsid w:val="00142F33"/>
    <w:rsid w:val="001463E7"/>
    <w:rsid w:val="00147145"/>
    <w:rsid w:val="00147280"/>
    <w:rsid w:val="001509D7"/>
    <w:rsid w:val="00155256"/>
    <w:rsid w:val="001555CF"/>
    <w:rsid w:val="00170642"/>
    <w:rsid w:val="00170C00"/>
    <w:rsid w:val="00174EBE"/>
    <w:rsid w:val="0017629A"/>
    <w:rsid w:val="00180276"/>
    <w:rsid w:val="001814C5"/>
    <w:rsid w:val="001863EA"/>
    <w:rsid w:val="001902EC"/>
    <w:rsid w:val="00191685"/>
    <w:rsid w:val="001931EE"/>
    <w:rsid w:val="0019598C"/>
    <w:rsid w:val="00197885"/>
    <w:rsid w:val="00197CBB"/>
    <w:rsid w:val="001A007B"/>
    <w:rsid w:val="001A0C84"/>
    <w:rsid w:val="001A32D7"/>
    <w:rsid w:val="001A4DBB"/>
    <w:rsid w:val="001A74CF"/>
    <w:rsid w:val="001B1AC0"/>
    <w:rsid w:val="001B216D"/>
    <w:rsid w:val="001B6A6B"/>
    <w:rsid w:val="001B6DC9"/>
    <w:rsid w:val="001C05B4"/>
    <w:rsid w:val="001C19FE"/>
    <w:rsid w:val="001C43D0"/>
    <w:rsid w:val="001D05CD"/>
    <w:rsid w:val="001E7A29"/>
    <w:rsid w:val="001F01D1"/>
    <w:rsid w:val="001F0345"/>
    <w:rsid w:val="001F1CDA"/>
    <w:rsid w:val="00200A27"/>
    <w:rsid w:val="00202795"/>
    <w:rsid w:val="0020576F"/>
    <w:rsid w:val="00212B1A"/>
    <w:rsid w:val="00221638"/>
    <w:rsid w:val="00226310"/>
    <w:rsid w:val="002275CE"/>
    <w:rsid w:val="00230DE9"/>
    <w:rsid w:val="002318AB"/>
    <w:rsid w:val="00241D9C"/>
    <w:rsid w:val="00244022"/>
    <w:rsid w:val="00245EF7"/>
    <w:rsid w:val="00247225"/>
    <w:rsid w:val="00260D64"/>
    <w:rsid w:val="0026442A"/>
    <w:rsid w:val="00265B9C"/>
    <w:rsid w:val="0027182C"/>
    <w:rsid w:val="00272E3F"/>
    <w:rsid w:val="002767DF"/>
    <w:rsid w:val="00276906"/>
    <w:rsid w:val="00285BFF"/>
    <w:rsid w:val="00297EB3"/>
    <w:rsid w:val="002A3574"/>
    <w:rsid w:val="002A50F6"/>
    <w:rsid w:val="002B20B0"/>
    <w:rsid w:val="002B3B39"/>
    <w:rsid w:val="002B5872"/>
    <w:rsid w:val="002B6782"/>
    <w:rsid w:val="002C092E"/>
    <w:rsid w:val="002C62A7"/>
    <w:rsid w:val="002C67FD"/>
    <w:rsid w:val="002C7176"/>
    <w:rsid w:val="002C7929"/>
    <w:rsid w:val="002D273D"/>
    <w:rsid w:val="002D2F12"/>
    <w:rsid w:val="002D64F0"/>
    <w:rsid w:val="002E0319"/>
    <w:rsid w:val="002E4CF0"/>
    <w:rsid w:val="002E577D"/>
    <w:rsid w:val="002F45A0"/>
    <w:rsid w:val="002F5524"/>
    <w:rsid w:val="002F56CF"/>
    <w:rsid w:val="00301EA8"/>
    <w:rsid w:val="00305D5C"/>
    <w:rsid w:val="0031115A"/>
    <w:rsid w:val="0031338B"/>
    <w:rsid w:val="003144B0"/>
    <w:rsid w:val="00317F1D"/>
    <w:rsid w:val="00321B53"/>
    <w:rsid w:val="00326EC8"/>
    <w:rsid w:val="003322E2"/>
    <w:rsid w:val="003327C2"/>
    <w:rsid w:val="00333216"/>
    <w:rsid w:val="00340766"/>
    <w:rsid w:val="003432CD"/>
    <w:rsid w:val="003439DD"/>
    <w:rsid w:val="00352111"/>
    <w:rsid w:val="00354EEE"/>
    <w:rsid w:val="00357D01"/>
    <w:rsid w:val="003636A2"/>
    <w:rsid w:val="00374469"/>
    <w:rsid w:val="00382315"/>
    <w:rsid w:val="00384086"/>
    <w:rsid w:val="00384DA3"/>
    <w:rsid w:val="00385E23"/>
    <w:rsid w:val="00385F18"/>
    <w:rsid w:val="003867C3"/>
    <w:rsid w:val="00392210"/>
    <w:rsid w:val="003925AC"/>
    <w:rsid w:val="003945EB"/>
    <w:rsid w:val="00394D32"/>
    <w:rsid w:val="00396F9B"/>
    <w:rsid w:val="003A7259"/>
    <w:rsid w:val="003B3416"/>
    <w:rsid w:val="003C094D"/>
    <w:rsid w:val="003C3AC5"/>
    <w:rsid w:val="003C461B"/>
    <w:rsid w:val="003C6D2D"/>
    <w:rsid w:val="003C6FE1"/>
    <w:rsid w:val="003E05AE"/>
    <w:rsid w:val="003E0936"/>
    <w:rsid w:val="003E1DB0"/>
    <w:rsid w:val="003E3BDD"/>
    <w:rsid w:val="003F6E85"/>
    <w:rsid w:val="00404C44"/>
    <w:rsid w:val="004060E3"/>
    <w:rsid w:val="00410DFD"/>
    <w:rsid w:val="00416D5A"/>
    <w:rsid w:val="00430D9E"/>
    <w:rsid w:val="0043134E"/>
    <w:rsid w:val="00433AF9"/>
    <w:rsid w:val="00436F8D"/>
    <w:rsid w:val="004422CE"/>
    <w:rsid w:val="00444362"/>
    <w:rsid w:val="004450B8"/>
    <w:rsid w:val="004451F9"/>
    <w:rsid w:val="004516FA"/>
    <w:rsid w:val="004522A1"/>
    <w:rsid w:val="00455B33"/>
    <w:rsid w:val="00457D79"/>
    <w:rsid w:val="00460FC3"/>
    <w:rsid w:val="0046385E"/>
    <w:rsid w:val="00465FF0"/>
    <w:rsid w:val="00467882"/>
    <w:rsid w:val="00471B27"/>
    <w:rsid w:val="004720BB"/>
    <w:rsid w:val="00473D30"/>
    <w:rsid w:val="00473F6B"/>
    <w:rsid w:val="00475AAC"/>
    <w:rsid w:val="00477FA3"/>
    <w:rsid w:val="004837D8"/>
    <w:rsid w:val="00484455"/>
    <w:rsid w:val="00490CBC"/>
    <w:rsid w:val="0049570C"/>
    <w:rsid w:val="004960E1"/>
    <w:rsid w:val="004A2BDB"/>
    <w:rsid w:val="004A3E17"/>
    <w:rsid w:val="004A49C1"/>
    <w:rsid w:val="004A4A90"/>
    <w:rsid w:val="004B4CE9"/>
    <w:rsid w:val="004C0E1D"/>
    <w:rsid w:val="004C1B2D"/>
    <w:rsid w:val="004C4C6A"/>
    <w:rsid w:val="004C7214"/>
    <w:rsid w:val="004C74BF"/>
    <w:rsid w:val="004D16D2"/>
    <w:rsid w:val="004D22E3"/>
    <w:rsid w:val="004D2D43"/>
    <w:rsid w:val="004D35D2"/>
    <w:rsid w:val="004D4D34"/>
    <w:rsid w:val="004E0BD8"/>
    <w:rsid w:val="004E2F20"/>
    <w:rsid w:val="004F088D"/>
    <w:rsid w:val="004F19BB"/>
    <w:rsid w:val="004F5BB2"/>
    <w:rsid w:val="005115E4"/>
    <w:rsid w:val="005149DB"/>
    <w:rsid w:val="00515101"/>
    <w:rsid w:val="005163CE"/>
    <w:rsid w:val="00517288"/>
    <w:rsid w:val="005223FF"/>
    <w:rsid w:val="005253FB"/>
    <w:rsid w:val="00530CAA"/>
    <w:rsid w:val="00544E2E"/>
    <w:rsid w:val="0055317F"/>
    <w:rsid w:val="00553D74"/>
    <w:rsid w:val="0055475B"/>
    <w:rsid w:val="00557CB8"/>
    <w:rsid w:val="005625C2"/>
    <w:rsid w:val="0056482D"/>
    <w:rsid w:val="00571003"/>
    <w:rsid w:val="005752DF"/>
    <w:rsid w:val="00576B32"/>
    <w:rsid w:val="00584E90"/>
    <w:rsid w:val="00585E68"/>
    <w:rsid w:val="00586657"/>
    <w:rsid w:val="00590C8F"/>
    <w:rsid w:val="0059125A"/>
    <w:rsid w:val="00592DA3"/>
    <w:rsid w:val="00593C25"/>
    <w:rsid w:val="005959BB"/>
    <w:rsid w:val="005968E9"/>
    <w:rsid w:val="005A19CF"/>
    <w:rsid w:val="005A269D"/>
    <w:rsid w:val="005A604B"/>
    <w:rsid w:val="005B34FE"/>
    <w:rsid w:val="005B5871"/>
    <w:rsid w:val="005B5BA7"/>
    <w:rsid w:val="005C779B"/>
    <w:rsid w:val="005D2930"/>
    <w:rsid w:val="005D4855"/>
    <w:rsid w:val="005D63CD"/>
    <w:rsid w:val="005D7EA1"/>
    <w:rsid w:val="005E156D"/>
    <w:rsid w:val="005E1686"/>
    <w:rsid w:val="005E2508"/>
    <w:rsid w:val="005E760F"/>
    <w:rsid w:val="005E7B56"/>
    <w:rsid w:val="005F0C33"/>
    <w:rsid w:val="005F2A5F"/>
    <w:rsid w:val="00602A59"/>
    <w:rsid w:val="0061008C"/>
    <w:rsid w:val="00610A45"/>
    <w:rsid w:val="006121B6"/>
    <w:rsid w:val="00613CEE"/>
    <w:rsid w:val="00614792"/>
    <w:rsid w:val="0061721E"/>
    <w:rsid w:val="00624D7D"/>
    <w:rsid w:val="0062583A"/>
    <w:rsid w:val="00625D93"/>
    <w:rsid w:val="00635695"/>
    <w:rsid w:val="006364F5"/>
    <w:rsid w:val="00637301"/>
    <w:rsid w:val="006378CF"/>
    <w:rsid w:val="00640F8E"/>
    <w:rsid w:val="00642C54"/>
    <w:rsid w:val="00644396"/>
    <w:rsid w:val="0064666F"/>
    <w:rsid w:val="00647A96"/>
    <w:rsid w:val="006519F1"/>
    <w:rsid w:val="00651AB9"/>
    <w:rsid w:val="00655509"/>
    <w:rsid w:val="0066172A"/>
    <w:rsid w:val="00663D66"/>
    <w:rsid w:val="006675AE"/>
    <w:rsid w:val="006727FE"/>
    <w:rsid w:val="00673F0B"/>
    <w:rsid w:val="00675CB5"/>
    <w:rsid w:val="00676143"/>
    <w:rsid w:val="00684440"/>
    <w:rsid w:val="00687243"/>
    <w:rsid w:val="006901C8"/>
    <w:rsid w:val="00696973"/>
    <w:rsid w:val="006A1250"/>
    <w:rsid w:val="006A1D09"/>
    <w:rsid w:val="006A5F11"/>
    <w:rsid w:val="006A784F"/>
    <w:rsid w:val="006B0086"/>
    <w:rsid w:val="006B0C78"/>
    <w:rsid w:val="006B126E"/>
    <w:rsid w:val="006B318B"/>
    <w:rsid w:val="006B6FA3"/>
    <w:rsid w:val="006C251D"/>
    <w:rsid w:val="006C260B"/>
    <w:rsid w:val="006C2948"/>
    <w:rsid w:val="006C5845"/>
    <w:rsid w:val="006C7B0E"/>
    <w:rsid w:val="006D0644"/>
    <w:rsid w:val="006D3219"/>
    <w:rsid w:val="006D3EF4"/>
    <w:rsid w:val="006D4E1B"/>
    <w:rsid w:val="006D6009"/>
    <w:rsid w:val="006E2700"/>
    <w:rsid w:val="006E33C4"/>
    <w:rsid w:val="006E450B"/>
    <w:rsid w:val="006F23FA"/>
    <w:rsid w:val="006F2450"/>
    <w:rsid w:val="00704463"/>
    <w:rsid w:val="0070662F"/>
    <w:rsid w:val="007078CC"/>
    <w:rsid w:val="00711400"/>
    <w:rsid w:val="0071379B"/>
    <w:rsid w:val="00715211"/>
    <w:rsid w:val="007165A2"/>
    <w:rsid w:val="007206AE"/>
    <w:rsid w:val="007213C6"/>
    <w:rsid w:val="00722392"/>
    <w:rsid w:val="00730333"/>
    <w:rsid w:val="00733EB6"/>
    <w:rsid w:val="007347EC"/>
    <w:rsid w:val="00734B23"/>
    <w:rsid w:val="00743CB0"/>
    <w:rsid w:val="00747C84"/>
    <w:rsid w:val="00751BC8"/>
    <w:rsid w:val="00753946"/>
    <w:rsid w:val="00762641"/>
    <w:rsid w:val="007645F6"/>
    <w:rsid w:val="00765CD8"/>
    <w:rsid w:val="007667C8"/>
    <w:rsid w:val="007736C6"/>
    <w:rsid w:val="00774987"/>
    <w:rsid w:val="007755AF"/>
    <w:rsid w:val="00781292"/>
    <w:rsid w:val="00781509"/>
    <w:rsid w:val="00781B28"/>
    <w:rsid w:val="00782008"/>
    <w:rsid w:val="00791B74"/>
    <w:rsid w:val="00791BE2"/>
    <w:rsid w:val="0079207F"/>
    <w:rsid w:val="007938B0"/>
    <w:rsid w:val="00794699"/>
    <w:rsid w:val="00794879"/>
    <w:rsid w:val="00795AC8"/>
    <w:rsid w:val="007A06EE"/>
    <w:rsid w:val="007A0F35"/>
    <w:rsid w:val="007A29AE"/>
    <w:rsid w:val="007B1224"/>
    <w:rsid w:val="007B430D"/>
    <w:rsid w:val="007B551E"/>
    <w:rsid w:val="007B66D6"/>
    <w:rsid w:val="007B741B"/>
    <w:rsid w:val="007B7CB9"/>
    <w:rsid w:val="007C0AE8"/>
    <w:rsid w:val="007C52C3"/>
    <w:rsid w:val="007C7952"/>
    <w:rsid w:val="007D297B"/>
    <w:rsid w:val="007D67F0"/>
    <w:rsid w:val="007E04E1"/>
    <w:rsid w:val="007E1600"/>
    <w:rsid w:val="007E1EB6"/>
    <w:rsid w:val="007E4BFF"/>
    <w:rsid w:val="007E6785"/>
    <w:rsid w:val="007E7977"/>
    <w:rsid w:val="007E7A67"/>
    <w:rsid w:val="007F153F"/>
    <w:rsid w:val="007F1CC6"/>
    <w:rsid w:val="007F728E"/>
    <w:rsid w:val="00801A5D"/>
    <w:rsid w:val="0080582A"/>
    <w:rsid w:val="00812154"/>
    <w:rsid w:val="00814AE0"/>
    <w:rsid w:val="00815DD3"/>
    <w:rsid w:val="00815FE8"/>
    <w:rsid w:val="0082259F"/>
    <w:rsid w:val="008267E1"/>
    <w:rsid w:val="008278FB"/>
    <w:rsid w:val="00830423"/>
    <w:rsid w:val="008325FA"/>
    <w:rsid w:val="00840D92"/>
    <w:rsid w:val="00841DFD"/>
    <w:rsid w:val="00842750"/>
    <w:rsid w:val="00845B0F"/>
    <w:rsid w:val="00846BB3"/>
    <w:rsid w:val="00846CBA"/>
    <w:rsid w:val="008569CF"/>
    <w:rsid w:val="0086049A"/>
    <w:rsid w:val="008614DC"/>
    <w:rsid w:val="00864857"/>
    <w:rsid w:val="008735E7"/>
    <w:rsid w:val="00874939"/>
    <w:rsid w:val="00876189"/>
    <w:rsid w:val="00877825"/>
    <w:rsid w:val="00884A25"/>
    <w:rsid w:val="00886073"/>
    <w:rsid w:val="00891599"/>
    <w:rsid w:val="00891B36"/>
    <w:rsid w:val="00891C1C"/>
    <w:rsid w:val="00891D10"/>
    <w:rsid w:val="00894DB8"/>
    <w:rsid w:val="00896AA9"/>
    <w:rsid w:val="008974DB"/>
    <w:rsid w:val="00897EDA"/>
    <w:rsid w:val="008A431F"/>
    <w:rsid w:val="008A5E9D"/>
    <w:rsid w:val="008A6D0A"/>
    <w:rsid w:val="008A72DD"/>
    <w:rsid w:val="008B0002"/>
    <w:rsid w:val="008B7CB4"/>
    <w:rsid w:val="008C04D6"/>
    <w:rsid w:val="008C0FA1"/>
    <w:rsid w:val="008C3716"/>
    <w:rsid w:val="008D2210"/>
    <w:rsid w:val="008D30B5"/>
    <w:rsid w:val="008D5E0B"/>
    <w:rsid w:val="008D6FBC"/>
    <w:rsid w:val="008E197F"/>
    <w:rsid w:val="008E7BEC"/>
    <w:rsid w:val="008F1477"/>
    <w:rsid w:val="008F2B8E"/>
    <w:rsid w:val="009044A3"/>
    <w:rsid w:val="00907E2D"/>
    <w:rsid w:val="00912E09"/>
    <w:rsid w:val="009159B0"/>
    <w:rsid w:val="00915A9C"/>
    <w:rsid w:val="0091618D"/>
    <w:rsid w:val="009161D6"/>
    <w:rsid w:val="00923402"/>
    <w:rsid w:val="00926A6E"/>
    <w:rsid w:val="0093436C"/>
    <w:rsid w:val="009365FB"/>
    <w:rsid w:val="00942A81"/>
    <w:rsid w:val="00951C80"/>
    <w:rsid w:val="00952522"/>
    <w:rsid w:val="00953442"/>
    <w:rsid w:val="00956290"/>
    <w:rsid w:val="0095630D"/>
    <w:rsid w:val="00957171"/>
    <w:rsid w:val="00957C9F"/>
    <w:rsid w:val="00961D5D"/>
    <w:rsid w:val="00965287"/>
    <w:rsid w:val="00972A11"/>
    <w:rsid w:val="009735E7"/>
    <w:rsid w:val="0098124B"/>
    <w:rsid w:val="0098285A"/>
    <w:rsid w:val="00983691"/>
    <w:rsid w:val="009837DB"/>
    <w:rsid w:val="0098442D"/>
    <w:rsid w:val="00985283"/>
    <w:rsid w:val="00985869"/>
    <w:rsid w:val="00990E43"/>
    <w:rsid w:val="0099161D"/>
    <w:rsid w:val="00992117"/>
    <w:rsid w:val="0099610F"/>
    <w:rsid w:val="00996376"/>
    <w:rsid w:val="009A1C4B"/>
    <w:rsid w:val="009A2F55"/>
    <w:rsid w:val="009A3127"/>
    <w:rsid w:val="009A7AB0"/>
    <w:rsid w:val="009B508C"/>
    <w:rsid w:val="009B5DBA"/>
    <w:rsid w:val="009B64C5"/>
    <w:rsid w:val="009B6B7A"/>
    <w:rsid w:val="009C35E2"/>
    <w:rsid w:val="009C40E6"/>
    <w:rsid w:val="009C79DE"/>
    <w:rsid w:val="009D1F5E"/>
    <w:rsid w:val="009D33A0"/>
    <w:rsid w:val="009D523F"/>
    <w:rsid w:val="009D7BC2"/>
    <w:rsid w:val="009E1F2B"/>
    <w:rsid w:val="009E3083"/>
    <w:rsid w:val="009E4BCB"/>
    <w:rsid w:val="009E585C"/>
    <w:rsid w:val="009E68C1"/>
    <w:rsid w:val="009F070A"/>
    <w:rsid w:val="009F21F0"/>
    <w:rsid w:val="009F5C6B"/>
    <w:rsid w:val="009F6A1C"/>
    <w:rsid w:val="009F7A64"/>
    <w:rsid w:val="00A0368D"/>
    <w:rsid w:val="00A05268"/>
    <w:rsid w:val="00A10E80"/>
    <w:rsid w:val="00A20465"/>
    <w:rsid w:val="00A2561E"/>
    <w:rsid w:val="00A30A29"/>
    <w:rsid w:val="00A3740C"/>
    <w:rsid w:val="00A4420F"/>
    <w:rsid w:val="00A44A8C"/>
    <w:rsid w:val="00A4746F"/>
    <w:rsid w:val="00A54560"/>
    <w:rsid w:val="00A57F79"/>
    <w:rsid w:val="00A60D90"/>
    <w:rsid w:val="00A62353"/>
    <w:rsid w:val="00A62983"/>
    <w:rsid w:val="00A62DD6"/>
    <w:rsid w:val="00A632E6"/>
    <w:rsid w:val="00A744B7"/>
    <w:rsid w:val="00A867B7"/>
    <w:rsid w:val="00A87A3E"/>
    <w:rsid w:val="00A953DB"/>
    <w:rsid w:val="00A95BE3"/>
    <w:rsid w:val="00AA1622"/>
    <w:rsid w:val="00AA1DA6"/>
    <w:rsid w:val="00AA48BC"/>
    <w:rsid w:val="00AA5317"/>
    <w:rsid w:val="00AB1E1C"/>
    <w:rsid w:val="00AB4053"/>
    <w:rsid w:val="00AC63DE"/>
    <w:rsid w:val="00AC6C78"/>
    <w:rsid w:val="00AC6ED7"/>
    <w:rsid w:val="00AD1DEF"/>
    <w:rsid w:val="00AD41A4"/>
    <w:rsid w:val="00AD7222"/>
    <w:rsid w:val="00AD7B52"/>
    <w:rsid w:val="00AE028D"/>
    <w:rsid w:val="00AE0D46"/>
    <w:rsid w:val="00AE0FC0"/>
    <w:rsid w:val="00AE385E"/>
    <w:rsid w:val="00AF09ED"/>
    <w:rsid w:val="00AF6E83"/>
    <w:rsid w:val="00AF756E"/>
    <w:rsid w:val="00AF7E80"/>
    <w:rsid w:val="00AF7FE4"/>
    <w:rsid w:val="00B01AF8"/>
    <w:rsid w:val="00B060C7"/>
    <w:rsid w:val="00B10BE7"/>
    <w:rsid w:val="00B1250E"/>
    <w:rsid w:val="00B13021"/>
    <w:rsid w:val="00B15A1F"/>
    <w:rsid w:val="00B16EC9"/>
    <w:rsid w:val="00B172FB"/>
    <w:rsid w:val="00B173C4"/>
    <w:rsid w:val="00B204DF"/>
    <w:rsid w:val="00B21686"/>
    <w:rsid w:val="00B2342D"/>
    <w:rsid w:val="00B241D6"/>
    <w:rsid w:val="00B262D1"/>
    <w:rsid w:val="00B3055B"/>
    <w:rsid w:val="00B3356E"/>
    <w:rsid w:val="00B376D2"/>
    <w:rsid w:val="00B50F18"/>
    <w:rsid w:val="00B554B2"/>
    <w:rsid w:val="00B55EC8"/>
    <w:rsid w:val="00B5738D"/>
    <w:rsid w:val="00B61F3A"/>
    <w:rsid w:val="00B63E95"/>
    <w:rsid w:val="00B65D22"/>
    <w:rsid w:val="00B66BD4"/>
    <w:rsid w:val="00B707EE"/>
    <w:rsid w:val="00B71933"/>
    <w:rsid w:val="00B71D5F"/>
    <w:rsid w:val="00B73B67"/>
    <w:rsid w:val="00B75457"/>
    <w:rsid w:val="00B7608D"/>
    <w:rsid w:val="00B76598"/>
    <w:rsid w:val="00B81880"/>
    <w:rsid w:val="00B86B1C"/>
    <w:rsid w:val="00B945EF"/>
    <w:rsid w:val="00BA01E9"/>
    <w:rsid w:val="00BA4B90"/>
    <w:rsid w:val="00BA4C2B"/>
    <w:rsid w:val="00BA4FE0"/>
    <w:rsid w:val="00BA7E0B"/>
    <w:rsid w:val="00BB33A4"/>
    <w:rsid w:val="00BB4FF3"/>
    <w:rsid w:val="00BB50C1"/>
    <w:rsid w:val="00BC3497"/>
    <w:rsid w:val="00BC5DA3"/>
    <w:rsid w:val="00BD1DFF"/>
    <w:rsid w:val="00BD229D"/>
    <w:rsid w:val="00BD61CE"/>
    <w:rsid w:val="00BE07E2"/>
    <w:rsid w:val="00BE1B6D"/>
    <w:rsid w:val="00BE7EB1"/>
    <w:rsid w:val="00BF120E"/>
    <w:rsid w:val="00BF211C"/>
    <w:rsid w:val="00BF4BB9"/>
    <w:rsid w:val="00BF716F"/>
    <w:rsid w:val="00BF753A"/>
    <w:rsid w:val="00BF7EEF"/>
    <w:rsid w:val="00C035AE"/>
    <w:rsid w:val="00C06BAC"/>
    <w:rsid w:val="00C12F23"/>
    <w:rsid w:val="00C14A8D"/>
    <w:rsid w:val="00C243F8"/>
    <w:rsid w:val="00C25340"/>
    <w:rsid w:val="00C32198"/>
    <w:rsid w:val="00C325E2"/>
    <w:rsid w:val="00C35503"/>
    <w:rsid w:val="00C40C7E"/>
    <w:rsid w:val="00C417D4"/>
    <w:rsid w:val="00C524F4"/>
    <w:rsid w:val="00C53EFF"/>
    <w:rsid w:val="00C540B8"/>
    <w:rsid w:val="00C54DF3"/>
    <w:rsid w:val="00C57EB6"/>
    <w:rsid w:val="00C6398C"/>
    <w:rsid w:val="00C66F62"/>
    <w:rsid w:val="00C67906"/>
    <w:rsid w:val="00C7019D"/>
    <w:rsid w:val="00C72ACD"/>
    <w:rsid w:val="00C73F7B"/>
    <w:rsid w:val="00C75965"/>
    <w:rsid w:val="00C76434"/>
    <w:rsid w:val="00C80205"/>
    <w:rsid w:val="00C80397"/>
    <w:rsid w:val="00C812CA"/>
    <w:rsid w:val="00C84EFE"/>
    <w:rsid w:val="00C8603B"/>
    <w:rsid w:val="00C904AB"/>
    <w:rsid w:val="00C915D8"/>
    <w:rsid w:val="00C92C81"/>
    <w:rsid w:val="00CA0849"/>
    <w:rsid w:val="00CA2C47"/>
    <w:rsid w:val="00CA3460"/>
    <w:rsid w:val="00CA7F23"/>
    <w:rsid w:val="00CB162B"/>
    <w:rsid w:val="00CC1292"/>
    <w:rsid w:val="00CC15C6"/>
    <w:rsid w:val="00CD1C73"/>
    <w:rsid w:val="00CD6350"/>
    <w:rsid w:val="00CD651B"/>
    <w:rsid w:val="00CD65B9"/>
    <w:rsid w:val="00CE4834"/>
    <w:rsid w:val="00CE61C0"/>
    <w:rsid w:val="00CE71EA"/>
    <w:rsid w:val="00CE7E76"/>
    <w:rsid w:val="00CF28B9"/>
    <w:rsid w:val="00CF4850"/>
    <w:rsid w:val="00CF4DF0"/>
    <w:rsid w:val="00CF6A08"/>
    <w:rsid w:val="00D0074D"/>
    <w:rsid w:val="00D00A2F"/>
    <w:rsid w:val="00D00D00"/>
    <w:rsid w:val="00D052E5"/>
    <w:rsid w:val="00D05F0F"/>
    <w:rsid w:val="00D06776"/>
    <w:rsid w:val="00D1150B"/>
    <w:rsid w:val="00D15E81"/>
    <w:rsid w:val="00D172CD"/>
    <w:rsid w:val="00D203AB"/>
    <w:rsid w:val="00D23109"/>
    <w:rsid w:val="00D26D71"/>
    <w:rsid w:val="00D310A4"/>
    <w:rsid w:val="00D31A33"/>
    <w:rsid w:val="00D339B4"/>
    <w:rsid w:val="00D347A5"/>
    <w:rsid w:val="00D3594A"/>
    <w:rsid w:val="00D35DDA"/>
    <w:rsid w:val="00D40616"/>
    <w:rsid w:val="00D409EF"/>
    <w:rsid w:val="00D4596C"/>
    <w:rsid w:val="00D50888"/>
    <w:rsid w:val="00D54C1C"/>
    <w:rsid w:val="00D61394"/>
    <w:rsid w:val="00D6386F"/>
    <w:rsid w:val="00D657C4"/>
    <w:rsid w:val="00D65CB7"/>
    <w:rsid w:val="00D732FE"/>
    <w:rsid w:val="00D749C0"/>
    <w:rsid w:val="00D76FCB"/>
    <w:rsid w:val="00D80E42"/>
    <w:rsid w:val="00D81ACB"/>
    <w:rsid w:val="00D83EC3"/>
    <w:rsid w:val="00D963CD"/>
    <w:rsid w:val="00DA033C"/>
    <w:rsid w:val="00DA1B70"/>
    <w:rsid w:val="00DA1BE6"/>
    <w:rsid w:val="00DA216F"/>
    <w:rsid w:val="00DA74F9"/>
    <w:rsid w:val="00DA76AC"/>
    <w:rsid w:val="00DB261B"/>
    <w:rsid w:val="00DB655D"/>
    <w:rsid w:val="00DC5B15"/>
    <w:rsid w:val="00DC63C4"/>
    <w:rsid w:val="00DE1639"/>
    <w:rsid w:val="00DE1F73"/>
    <w:rsid w:val="00DE55FB"/>
    <w:rsid w:val="00DE720A"/>
    <w:rsid w:val="00DF319C"/>
    <w:rsid w:val="00DF7449"/>
    <w:rsid w:val="00E054BA"/>
    <w:rsid w:val="00E11244"/>
    <w:rsid w:val="00E1454C"/>
    <w:rsid w:val="00E1468C"/>
    <w:rsid w:val="00E150EC"/>
    <w:rsid w:val="00E1641F"/>
    <w:rsid w:val="00E23287"/>
    <w:rsid w:val="00E23359"/>
    <w:rsid w:val="00E25C1E"/>
    <w:rsid w:val="00E26E7E"/>
    <w:rsid w:val="00E452AB"/>
    <w:rsid w:val="00E46961"/>
    <w:rsid w:val="00E50E74"/>
    <w:rsid w:val="00E5404D"/>
    <w:rsid w:val="00E56F49"/>
    <w:rsid w:val="00E57DC0"/>
    <w:rsid w:val="00E60D50"/>
    <w:rsid w:val="00E61A13"/>
    <w:rsid w:val="00E62B97"/>
    <w:rsid w:val="00E63C9F"/>
    <w:rsid w:val="00E65319"/>
    <w:rsid w:val="00E654E3"/>
    <w:rsid w:val="00E735FE"/>
    <w:rsid w:val="00E7441E"/>
    <w:rsid w:val="00E7564B"/>
    <w:rsid w:val="00E80BCF"/>
    <w:rsid w:val="00E81D74"/>
    <w:rsid w:val="00E835C6"/>
    <w:rsid w:val="00E90BBE"/>
    <w:rsid w:val="00E91836"/>
    <w:rsid w:val="00E93D14"/>
    <w:rsid w:val="00EA29B5"/>
    <w:rsid w:val="00EA3288"/>
    <w:rsid w:val="00EA5094"/>
    <w:rsid w:val="00EA647D"/>
    <w:rsid w:val="00EA6B21"/>
    <w:rsid w:val="00EA7B8A"/>
    <w:rsid w:val="00EB1EA5"/>
    <w:rsid w:val="00EB4073"/>
    <w:rsid w:val="00EB647F"/>
    <w:rsid w:val="00EC3CD8"/>
    <w:rsid w:val="00ED15B0"/>
    <w:rsid w:val="00ED5508"/>
    <w:rsid w:val="00ED57DE"/>
    <w:rsid w:val="00ED6871"/>
    <w:rsid w:val="00EE14B3"/>
    <w:rsid w:val="00EE380D"/>
    <w:rsid w:val="00EE444D"/>
    <w:rsid w:val="00EE584A"/>
    <w:rsid w:val="00EE6932"/>
    <w:rsid w:val="00EF42BF"/>
    <w:rsid w:val="00EF4CC0"/>
    <w:rsid w:val="00F0041B"/>
    <w:rsid w:val="00F01FED"/>
    <w:rsid w:val="00F0343C"/>
    <w:rsid w:val="00F03BD4"/>
    <w:rsid w:val="00F11D2C"/>
    <w:rsid w:val="00F120B4"/>
    <w:rsid w:val="00F1351F"/>
    <w:rsid w:val="00F138BC"/>
    <w:rsid w:val="00F16680"/>
    <w:rsid w:val="00F17680"/>
    <w:rsid w:val="00F2021F"/>
    <w:rsid w:val="00F203AC"/>
    <w:rsid w:val="00F23128"/>
    <w:rsid w:val="00F23144"/>
    <w:rsid w:val="00F30CB3"/>
    <w:rsid w:val="00F41424"/>
    <w:rsid w:val="00F43774"/>
    <w:rsid w:val="00F54060"/>
    <w:rsid w:val="00F54273"/>
    <w:rsid w:val="00F5617C"/>
    <w:rsid w:val="00F637EB"/>
    <w:rsid w:val="00F65A36"/>
    <w:rsid w:val="00F6695D"/>
    <w:rsid w:val="00F81CA1"/>
    <w:rsid w:val="00F8247C"/>
    <w:rsid w:val="00F84EF3"/>
    <w:rsid w:val="00F85C46"/>
    <w:rsid w:val="00F87E66"/>
    <w:rsid w:val="00F90409"/>
    <w:rsid w:val="00F94BE4"/>
    <w:rsid w:val="00F96B4C"/>
    <w:rsid w:val="00F9784B"/>
    <w:rsid w:val="00FB0199"/>
    <w:rsid w:val="00FB1D1B"/>
    <w:rsid w:val="00FB2601"/>
    <w:rsid w:val="00FB3F58"/>
    <w:rsid w:val="00FB691E"/>
    <w:rsid w:val="00FB7C9F"/>
    <w:rsid w:val="00FC1D79"/>
    <w:rsid w:val="00FC3A95"/>
    <w:rsid w:val="00FC3B7A"/>
    <w:rsid w:val="00FC5D05"/>
    <w:rsid w:val="00FC6D1D"/>
    <w:rsid w:val="00FD429D"/>
    <w:rsid w:val="00FD54A1"/>
    <w:rsid w:val="00FE10A7"/>
    <w:rsid w:val="00FE2B3F"/>
    <w:rsid w:val="00FE314D"/>
    <w:rsid w:val="00FE3819"/>
    <w:rsid w:val="00FE3F08"/>
    <w:rsid w:val="00FE4C09"/>
    <w:rsid w:val="00FE5F5C"/>
    <w:rsid w:val="00FF053C"/>
    <w:rsid w:val="00FF34A5"/>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4A34DC32"/>
  <w15:docId w15:val="{85B53E08-DAD8-49AA-B04F-7584A8E1F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D2210"/>
    <w:rPr>
      <w:rFonts w:ascii="Bahnschrift" w:hAnsi="Bahnschrift"/>
      <w:sz w:val="20"/>
    </w:rPr>
  </w:style>
  <w:style w:type="paragraph" w:styleId="Nagwek1">
    <w:name w:val="heading 1"/>
    <w:basedOn w:val="Normalny"/>
    <w:next w:val="Normalny"/>
    <w:link w:val="Nagwek1Znak"/>
    <w:autoRedefine/>
    <w:uiPriority w:val="9"/>
    <w:qFormat/>
    <w:rsid w:val="007A29AE"/>
    <w:pPr>
      <w:keepNext/>
      <w:numPr>
        <w:numId w:val="3"/>
      </w:numPr>
      <w:pBdr>
        <w:bottom w:val="single" w:sz="2" w:space="1" w:color="4BACC6"/>
      </w:pBdr>
      <w:tabs>
        <w:tab w:val="left" w:pos="567"/>
      </w:tabs>
      <w:spacing w:before="480" w:after="360"/>
      <w:ind w:left="284"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0E799D"/>
    <w:pPr>
      <w:keepNext/>
      <w:spacing w:before="120" w:after="60" w:line="336" w:lineRule="auto"/>
      <w:ind w:left="0" w:firstLine="0"/>
      <w:contextualSpacing/>
      <w:outlineLvl w:val="1"/>
    </w:pPr>
    <w:rPr>
      <w:rFonts w:eastAsia="Times New Roman" w:cs="Times New Roman"/>
      <w:b/>
      <w:bCs/>
      <w:noProof/>
      <w:color w:val="222A35" w:themeColor="text2" w:themeShade="80"/>
      <w:szCs w:val="26"/>
      <w:lang w:eastAsia="x-none"/>
    </w:rPr>
  </w:style>
  <w:style w:type="paragraph" w:styleId="Nagwek3">
    <w:name w:val="heading 3"/>
    <w:basedOn w:val="Tekstpodstawowy"/>
    <w:next w:val="Tekstpodstawowy"/>
    <w:link w:val="Nagwek3Znak"/>
    <w:uiPriority w:val="9"/>
    <w:unhideWhenUsed/>
    <w:qFormat/>
    <w:rsid w:val="00ED6871"/>
    <w:pPr>
      <w:numPr>
        <w:numId w:val="55"/>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7"/>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semiHidden/>
    <w:unhideWhenUsed/>
    <w:qFormat/>
    <w:rsid w:val="00F85C46"/>
    <w:pPr>
      <w:spacing w:before="200" w:line="276" w:lineRule="auto"/>
      <w:outlineLvl w:val="4"/>
    </w:pPr>
    <w:rPr>
      <w:rFonts w:ascii="Cambria" w:eastAsia="Times New Roman" w:hAnsi="Cambria" w:cs="Times New Roman"/>
      <w:b/>
      <w:bCs/>
      <w:color w:val="7F7F7F"/>
      <w:szCs w:val="20"/>
      <w:lang w:val="x-none" w:eastAsia="x-none"/>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qFormat/>
    <w:rsid w:val="000D1F37"/>
    <w:pPr>
      <w:ind w:left="720"/>
      <w:contextualSpacing/>
    </w:pPr>
  </w:style>
  <w:style w:type="character" w:customStyle="1" w:styleId="Nagwek1Znak">
    <w:name w:val="Nagłówek 1 Znak"/>
    <w:basedOn w:val="Domylnaczcionkaakapitu"/>
    <w:link w:val="Nagwek1"/>
    <w:uiPriority w:val="9"/>
    <w:rsid w:val="007A29A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semiHidden/>
    <w:rsid w:val="00F85C46"/>
    <w:rPr>
      <w:rFonts w:ascii="Cambria" w:eastAsia="Times New Roman" w:hAnsi="Cambria" w:cs="Times New Roman"/>
      <w:b/>
      <w:bCs/>
      <w:color w:val="7F7F7F"/>
      <w:sz w:val="20"/>
      <w:szCs w:val="20"/>
      <w:lang w:val="x-none" w:eastAsia="x-none"/>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0E799D"/>
    <w:rPr>
      <w:rFonts w:ascii="Bahnschrift" w:eastAsia="Times New Roman" w:hAnsi="Bahnschrift" w:cs="Times New Roman"/>
      <w:b/>
      <w:bCs/>
      <w:noProof/>
      <w:color w:val="222A35" w:themeColor="text2" w:themeShade="80"/>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1">
    <w:name w:val="Tabela siatki 411"/>
    <w:basedOn w:val="Standardowy"/>
    <w:uiPriority w:val="49"/>
    <w:rsid w:val="00F87E66"/>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2">
    <w:name w:val="Tabela siatki 412"/>
    <w:basedOn w:val="Standardowy"/>
    <w:uiPriority w:val="49"/>
    <w:rsid w:val="000D2481"/>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3">
    <w:name w:val="Tabela - Siatka3"/>
    <w:basedOn w:val="Standardowy"/>
    <w:next w:val="Tabela-Siatka"/>
    <w:uiPriority w:val="59"/>
    <w:rsid w:val="001C05B4"/>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624D7D"/>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985443">
      <w:bodyDiv w:val="1"/>
      <w:marLeft w:val="0"/>
      <w:marRight w:val="0"/>
      <w:marTop w:val="0"/>
      <w:marBottom w:val="0"/>
      <w:divBdr>
        <w:top w:val="none" w:sz="0" w:space="0" w:color="auto"/>
        <w:left w:val="none" w:sz="0" w:space="0" w:color="auto"/>
        <w:bottom w:val="none" w:sz="0" w:space="0" w:color="auto"/>
        <w:right w:val="none" w:sz="0" w:space="0" w:color="auto"/>
      </w:divBdr>
    </w:div>
    <w:div w:id="2062635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us" TargetMode="External"/><Relationship Id="rId18" Type="http://schemas.openxmlformats.org/officeDocument/2006/relationships/hyperlink" Target="https://platformazakupowa.pl/" TargetMode="External"/><Relationship Id="rId26" Type="http://schemas.openxmlformats.org/officeDocument/2006/relationships/hyperlink" Target="http://platformazakupowa.pl" TargetMode="External"/><Relationship Id="rId39" Type="http://schemas.openxmlformats.org/officeDocument/2006/relationships/footer" Target="footer3.xml"/><Relationship Id="rId21" Type="http://schemas.openxmlformats.org/officeDocument/2006/relationships/hyperlink" Target="https://platformazakupowa.pl/" TargetMode="External"/><Relationship Id="rId34"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dzp@us.edu.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platformazakupowa.p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pn/us" TargetMode="External"/><Relationship Id="rId32" Type="http://schemas.openxmlformats.org/officeDocument/2006/relationships/hyperlink" Target="mailto:administrator.danych@us.edu.pl"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footer" Target="footer1.xml"/><Relationship Id="rId10" Type="http://schemas.openxmlformats.org/officeDocument/2006/relationships/hyperlink" Target="https://platformazakupowa.pl/pn/us" TargetMode="External"/><Relationship Id="rId19" Type="http://schemas.openxmlformats.org/officeDocument/2006/relationships/hyperlink" Target="https://platformazakupowa.pl/strona/1-regulamin" TargetMode="External"/><Relationship Id="rId31" Type="http://schemas.openxmlformats.org/officeDocument/2006/relationships/hyperlink" Target="https://platformazakupowa.pl/pn/us" TargetMode="External"/><Relationship Id="rId4" Type="http://schemas.openxmlformats.org/officeDocument/2006/relationships/settings" Target="settings.xml"/><Relationship Id="rId9" Type="http://schemas.openxmlformats.org/officeDocument/2006/relationships/hyperlink" Target="http://www.dzp.us.edu.pl" TargetMode="External"/><Relationship Id="rId14" Type="http://schemas.openxmlformats.org/officeDocument/2006/relationships/hyperlink" Target="https://platformazakupowa.pl/pn/us"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pn/us"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2.xml"/><Relationship Id="rId8" Type="http://schemas.openxmlformats.org/officeDocument/2006/relationships/hyperlink" Target="mailto:dzp@us.edu.pl" TargetMode="External"/><Relationship Id="rId3" Type="http://schemas.openxmlformats.org/officeDocument/2006/relationships/styles" Target="styles.xml"/><Relationship Id="rId12" Type="http://schemas.openxmlformats.org/officeDocument/2006/relationships/hyperlink" Target="https://platformazakupowa.pl/pn/us"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mailto:iod@us.edu.pl" TargetMode="External"/><Relationship Id="rId38"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0BEAA-3230-45FE-BB6C-9798443A4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1707</TotalTime>
  <Pages>36</Pages>
  <Words>12899</Words>
  <Characters>77394</Characters>
  <Application>Microsoft Office Word</Application>
  <DocSecurity>0</DocSecurity>
  <Lines>644</Lines>
  <Paragraphs>180</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90113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Małgorzata Wróblewska</cp:lastModifiedBy>
  <cp:revision>102</cp:revision>
  <cp:lastPrinted>2023-09-18T11:30:00Z</cp:lastPrinted>
  <dcterms:created xsi:type="dcterms:W3CDTF">2021-04-12T08:17:00Z</dcterms:created>
  <dcterms:modified xsi:type="dcterms:W3CDTF">2023-09-20T09:28:00Z</dcterms:modified>
</cp:coreProperties>
</file>