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08" w:rsidRPr="00960BCE" w:rsidRDefault="00E45108" w:rsidP="00E45108">
      <w:pPr>
        <w:tabs>
          <w:tab w:val="right" w:pos="9781"/>
        </w:tabs>
        <w:rPr>
          <w:rFonts w:ascii="Times New Roman" w:eastAsia="Times New Roman" w:hAnsi="Times New Roman" w:cs="Times New Roman"/>
          <w:sz w:val="20"/>
          <w:szCs w:val="20"/>
          <w:lang w:eastAsia="pl-PL"/>
        </w:rPr>
      </w:pPr>
      <w:r w:rsidRPr="00504CF0">
        <w:rPr>
          <w:rFonts w:ascii="Times New Roman" w:eastAsia="Times New Roman" w:hAnsi="Times New Roman" w:cs="Times New Roman"/>
          <w:sz w:val="20"/>
          <w:szCs w:val="20"/>
          <w:lang w:eastAsia="pl-PL"/>
        </w:rPr>
        <w:t>Z</w:t>
      </w:r>
      <w:r w:rsidR="00671109">
        <w:rPr>
          <w:rFonts w:ascii="Times New Roman" w:eastAsia="Times New Roman" w:hAnsi="Times New Roman" w:cs="Times New Roman"/>
          <w:sz w:val="20"/>
          <w:szCs w:val="20"/>
          <w:lang w:eastAsia="pl-PL"/>
        </w:rPr>
        <w:t>P-06</w:t>
      </w:r>
      <w:r w:rsidR="00A641E8" w:rsidRPr="00504CF0">
        <w:rPr>
          <w:rFonts w:ascii="Times New Roman" w:eastAsia="Times New Roman" w:hAnsi="Times New Roman" w:cs="Times New Roman"/>
          <w:sz w:val="20"/>
          <w:szCs w:val="20"/>
          <w:lang w:eastAsia="pl-PL"/>
        </w:rPr>
        <w:t>/</w:t>
      </w:r>
      <w:r w:rsidR="00A641E8" w:rsidRPr="00AB0094">
        <w:rPr>
          <w:rFonts w:ascii="Times New Roman" w:eastAsia="Times New Roman" w:hAnsi="Times New Roman" w:cs="Times New Roman"/>
          <w:sz w:val="20"/>
          <w:szCs w:val="20"/>
          <w:lang w:eastAsia="pl-PL"/>
        </w:rPr>
        <w:t>2023/DW0</w:t>
      </w:r>
      <w:r w:rsidR="00AB0094" w:rsidRPr="00AB0094">
        <w:rPr>
          <w:rFonts w:ascii="Times New Roman" w:eastAsia="Times New Roman" w:hAnsi="Times New Roman" w:cs="Times New Roman"/>
          <w:sz w:val="20"/>
          <w:szCs w:val="20"/>
          <w:lang w:eastAsia="pl-PL"/>
        </w:rPr>
        <w:t>25</w:t>
      </w:r>
      <w:r>
        <w:rPr>
          <w:rFonts w:ascii="Times New Roman" w:eastAsia="Times New Roman" w:hAnsi="Times New Roman" w:cs="Times New Roman"/>
          <w:sz w:val="20"/>
          <w:szCs w:val="20"/>
          <w:lang w:eastAsia="pl-PL"/>
        </w:rPr>
        <w:tab/>
      </w:r>
      <w:r w:rsidRPr="001F4B4A">
        <w:rPr>
          <w:rFonts w:ascii="Times New Roman" w:eastAsia="Times New Roman" w:hAnsi="Times New Roman" w:cs="Times New Roman"/>
          <w:sz w:val="20"/>
          <w:szCs w:val="20"/>
          <w:lang w:eastAsia="pl-PL"/>
        </w:rPr>
        <w:t xml:space="preserve">Brzozów, </w:t>
      </w:r>
      <w:r w:rsidR="00671109">
        <w:rPr>
          <w:rFonts w:ascii="Times New Roman" w:eastAsia="Times New Roman" w:hAnsi="Times New Roman" w:cs="Times New Roman"/>
          <w:sz w:val="20"/>
          <w:szCs w:val="20"/>
          <w:lang w:eastAsia="pl-PL"/>
        </w:rPr>
        <w:t>dnia 28.08</w:t>
      </w:r>
      <w:r>
        <w:rPr>
          <w:rFonts w:ascii="Times New Roman" w:eastAsia="Times New Roman" w:hAnsi="Times New Roman" w:cs="Times New Roman"/>
          <w:sz w:val="20"/>
          <w:szCs w:val="20"/>
          <w:lang w:eastAsia="pl-PL"/>
        </w:rPr>
        <w:t>.2023</w:t>
      </w:r>
      <w:r w:rsidRPr="001F4B4A">
        <w:rPr>
          <w:rFonts w:ascii="Times New Roman" w:eastAsia="Times New Roman" w:hAnsi="Times New Roman" w:cs="Times New Roman"/>
          <w:sz w:val="20"/>
          <w:szCs w:val="20"/>
          <w:lang w:eastAsia="pl-PL"/>
        </w:rPr>
        <w:t xml:space="preserve"> r.</w:t>
      </w:r>
      <w:r w:rsidRPr="00960BCE">
        <w:rPr>
          <w:rFonts w:ascii="Times New Roman" w:eastAsia="Times New Roman" w:hAnsi="Times New Roman" w:cs="Times New Roman"/>
          <w:sz w:val="20"/>
          <w:szCs w:val="20"/>
          <w:lang w:eastAsia="pl-PL"/>
        </w:rPr>
        <w:t xml:space="preserve"> </w:t>
      </w:r>
    </w:p>
    <w:p w:rsidR="00E45108" w:rsidRPr="00960BCE" w:rsidRDefault="00E45108" w:rsidP="00E45108">
      <w:pPr>
        <w:tabs>
          <w:tab w:val="left" w:pos="1134"/>
        </w:tabs>
        <w:rPr>
          <w:rFonts w:ascii="Times New Roman" w:eastAsia="Times New Roman" w:hAnsi="Times New Roman" w:cs="Times New Roman"/>
          <w:b/>
          <w:sz w:val="20"/>
          <w:szCs w:val="20"/>
          <w:lang w:eastAsia="pl-PL"/>
        </w:rPr>
      </w:pPr>
    </w:p>
    <w:p w:rsidR="00E45108" w:rsidRDefault="00E45108" w:rsidP="00E45108">
      <w:pPr>
        <w:tabs>
          <w:tab w:val="left" w:pos="1134"/>
        </w:tabs>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Zamawiający:</w:t>
      </w:r>
    </w:p>
    <w:p w:rsidR="00E45108" w:rsidRDefault="00E45108" w:rsidP="00E45108">
      <w:pPr>
        <w:tabs>
          <w:tab w:val="left" w:pos="1134"/>
        </w:tabs>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Przedsiębiorstwo Gospodarki Komunalnej Sp. z o.o.</w:t>
      </w:r>
    </w:p>
    <w:p w:rsidR="00E45108" w:rsidRDefault="00E45108" w:rsidP="00E45108">
      <w:pPr>
        <w:tabs>
          <w:tab w:val="left" w:pos="1134"/>
        </w:tabs>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ul. Legionistów 10</w:t>
      </w:r>
    </w:p>
    <w:p w:rsidR="00E45108" w:rsidRPr="00960BCE" w:rsidRDefault="00E45108" w:rsidP="00E45108">
      <w:pPr>
        <w:tabs>
          <w:tab w:val="left" w:pos="1134"/>
        </w:tabs>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36-200 Brzozów</w:t>
      </w:r>
    </w:p>
    <w:p w:rsidR="00E45108" w:rsidRDefault="00E45108" w:rsidP="00E45108">
      <w:pPr>
        <w:tabs>
          <w:tab w:val="left" w:pos="1134"/>
        </w:tabs>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p>
    <w:p w:rsidR="00E45108" w:rsidRDefault="00E45108" w:rsidP="00E45108">
      <w:pPr>
        <w:tabs>
          <w:tab w:val="left" w:pos="1134"/>
        </w:tabs>
        <w:rPr>
          <w:rFonts w:ascii="Times New Roman" w:eastAsia="Times New Roman" w:hAnsi="Times New Roman" w:cs="Times New Roman"/>
          <w:b/>
          <w:color w:val="0000FF"/>
          <w:sz w:val="20"/>
          <w:szCs w:val="20"/>
          <w:u w:val="single"/>
          <w:lang w:eastAsia="pl-PL"/>
        </w:rPr>
      </w:pP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t>Wszyscy zainteresowani Wykonawcy</w:t>
      </w:r>
    </w:p>
    <w:p w:rsidR="00E45108" w:rsidRPr="00960BCE" w:rsidRDefault="00E45108" w:rsidP="00E45108">
      <w:pPr>
        <w:tabs>
          <w:tab w:val="left" w:pos="1134"/>
        </w:tabs>
        <w:ind w:left="4536"/>
        <w:rPr>
          <w:rFonts w:ascii="Times New Roman" w:eastAsia="Times New Roman" w:hAnsi="Times New Roman" w:cs="Times New Roman"/>
          <w:color w:val="0000FF"/>
          <w:sz w:val="20"/>
          <w:szCs w:val="20"/>
          <w:u w:val="single"/>
          <w:lang w:eastAsia="pl-PL"/>
        </w:rPr>
      </w:pPr>
    </w:p>
    <w:p w:rsidR="00671109" w:rsidRDefault="00E45108" w:rsidP="00E45108">
      <w:pPr>
        <w:tabs>
          <w:tab w:val="left" w:pos="1134"/>
        </w:tabs>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ZAWIADOMIENIE O </w:t>
      </w:r>
      <w:r w:rsidR="00671109">
        <w:rPr>
          <w:rFonts w:ascii="Times New Roman" w:eastAsia="Times New Roman" w:hAnsi="Times New Roman" w:cs="Times New Roman"/>
          <w:b/>
          <w:sz w:val="28"/>
          <w:szCs w:val="28"/>
          <w:lang w:eastAsia="pl-PL"/>
        </w:rPr>
        <w:t xml:space="preserve">ODRZUCENIU OFERT </w:t>
      </w:r>
    </w:p>
    <w:p w:rsidR="00671109" w:rsidRDefault="00671109" w:rsidP="00E45108">
      <w:pPr>
        <w:tabs>
          <w:tab w:val="left" w:pos="1134"/>
        </w:tabs>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I </w:t>
      </w:r>
    </w:p>
    <w:p w:rsidR="00E45108" w:rsidRPr="00E02519" w:rsidRDefault="00E45108" w:rsidP="00E45108">
      <w:pPr>
        <w:tabs>
          <w:tab w:val="left" w:pos="1134"/>
        </w:tabs>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UNIEWAŻNIENIU POSTĘPOWANIA</w:t>
      </w:r>
    </w:p>
    <w:p w:rsidR="00E45108" w:rsidRPr="00960BCE" w:rsidRDefault="00E45108" w:rsidP="00E45108">
      <w:pPr>
        <w:tabs>
          <w:tab w:val="left" w:pos="1134"/>
        </w:tabs>
        <w:rPr>
          <w:rFonts w:ascii="Times New Roman" w:eastAsia="Times New Roman" w:hAnsi="Times New Roman" w:cs="Times New Roman"/>
          <w:sz w:val="20"/>
          <w:szCs w:val="20"/>
          <w:lang w:eastAsia="pl-PL"/>
        </w:rPr>
      </w:pPr>
    </w:p>
    <w:p w:rsidR="00E45108" w:rsidRPr="00AB0094" w:rsidRDefault="00E45108" w:rsidP="00AB0094">
      <w:pPr>
        <w:tabs>
          <w:tab w:val="left" w:pos="1134"/>
        </w:tabs>
        <w:ind w:left="1134" w:hanging="1134"/>
        <w:rPr>
          <w:rFonts w:ascii="Times New Roman" w:eastAsia="Times New Roman" w:hAnsi="Times New Roman" w:cs="Times New Roman"/>
          <w:b/>
          <w:sz w:val="20"/>
          <w:szCs w:val="20"/>
          <w:lang w:eastAsia="pl-PL"/>
        </w:rPr>
      </w:pPr>
      <w:r w:rsidRPr="00960BCE">
        <w:rPr>
          <w:rFonts w:ascii="Times New Roman" w:eastAsia="Times New Roman" w:hAnsi="Times New Roman" w:cs="Times New Roman"/>
          <w:b/>
          <w:sz w:val="20"/>
          <w:szCs w:val="20"/>
          <w:lang w:eastAsia="pl-PL"/>
        </w:rPr>
        <w:t>Dotyczy:</w:t>
      </w:r>
      <w:r w:rsidRPr="00960BCE">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postępowanie o udzielenie zamówienia publicznego prowadzonego w trybie podstaw</w:t>
      </w:r>
      <w:r w:rsidR="00AB0094">
        <w:rPr>
          <w:rFonts w:ascii="Times New Roman" w:eastAsia="Times New Roman" w:hAnsi="Times New Roman" w:cs="Times New Roman"/>
          <w:sz w:val="20"/>
          <w:szCs w:val="20"/>
          <w:lang w:eastAsia="pl-PL"/>
        </w:rPr>
        <w:t>owym na podstawie art. 275 pkt 2</w:t>
      </w:r>
      <w:r>
        <w:rPr>
          <w:rFonts w:ascii="Times New Roman" w:eastAsia="Times New Roman" w:hAnsi="Times New Roman" w:cs="Times New Roman"/>
          <w:sz w:val="20"/>
          <w:szCs w:val="20"/>
          <w:lang w:eastAsia="pl-PL"/>
        </w:rPr>
        <w:t xml:space="preserve"> ustawy Pzp na: </w:t>
      </w:r>
      <w:r>
        <w:rPr>
          <w:rFonts w:ascii="Times New Roman" w:eastAsia="Times New Roman" w:hAnsi="Times New Roman" w:cs="Times New Roman"/>
          <w:b/>
          <w:sz w:val="20"/>
          <w:szCs w:val="20"/>
          <w:lang w:eastAsia="pl-PL"/>
        </w:rPr>
        <w:t>„</w:t>
      </w:r>
      <w:r w:rsidR="00AB0094" w:rsidRPr="00AB0094">
        <w:rPr>
          <w:rFonts w:ascii="Times New Roman" w:eastAsia="Times New Roman" w:hAnsi="Times New Roman" w:cs="Times New Roman"/>
          <w:b/>
          <w:sz w:val="20"/>
          <w:szCs w:val="20"/>
          <w:lang w:eastAsia="pl-PL"/>
        </w:rPr>
        <w:t xml:space="preserve">Opracowanie dokumentacji projektowej budowy </w:t>
      </w:r>
      <w:r w:rsidR="00AB0094">
        <w:rPr>
          <w:rFonts w:ascii="Times New Roman" w:eastAsia="Times New Roman" w:hAnsi="Times New Roman" w:cs="Times New Roman"/>
          <w:b/>
          <w:sz w:val="20"/>
          <w:szCs w:val="20"/>
          <w:lang w:eastAsia="pl-PL"/>
        </w:rPr>
        <w:t xml:space="preserve">żłobka, przedszkola i świetlicy </w:t>
      </w:r>
      <w:r w:rsidR="00AB0094" w:rsidRPr="00AB0094">
        <w:rPr>
          <w:rFonts w:ascii="Times New Roman" w:eastAsia="Times New Roman" w:hAnsi="Times New Roman" w:cs="Times New Roman"/>
          <w:b/>
          <w:sz w:val="20"/>
          <w:szCs w:val="20"/>
          <w:lang w:eastAsia="pl-PL"/>
        </w:rPr>
        <w:t>w miejscowości Humniska</w:t>
      </w:r>
      <w:r>
        <w:rPr>
          <w:rFonts w:ascii="Times New Roman" w:eastAsia="Times New Roman" w:hAnsi="Times New Roman" w:cs="Times New Roman"/>
          <w:b/>
          <w:sz w:val="20"/>
          <w:szCs w:val="20"/>
          <w:lang w:eastAsia="pl-PL"/>
        </w:rPr>
        <w:t>”</w:t>
      </w:r>
      <w:r>
        <w:rPr>
          <w:rFonts w:ascii="Times New Roman" w:eastAsia="Times New Roman" w:hAnsi="Times New Roman" w:cs="Times New Roman"/>
          <w:sz w:val="20"/>
          <w:szCs w:val="20"/>
          <w:lang w:eastAsia="pl-PL"/>
        </w:rPr>
        <w:t xml:space="preserve">.  </w:t>
      </w:r>
    </w:p>
    <w:p w:rsidR="00E45108" w:rsidRPr="00960BCE" w:rsidRDefault="00E45108" w:rsidP="00E45108">
      <w:pPr>
        <w:tabs>
          <w:tab w:val="left" w:pos="1134"/>
        </w:tabs>
        <w:ind w:left="1134" w:hanging="1134"/>
        <w:rPr>
          <w:rFonts w:ascii="Times New Roman" w:eastAsia="Times New Roman" w:hAnsi="Times New Roman" w:cs="Times New Roman"/>
          <w:sz w:val="20"/>
          <w:szCs w:val="20"/>
          <w:lang w:eastAsia="pl-PL"/>
        </w:rPr>
      </w:pPr>
      <w:r w:rsidRPr="00960BCE">
        <w:rPr>
          <w:rFonts w:ascii="Times New Roman" w:eastAsia="Times New Roman" w:hAnsi="Times New Roman" w:cs="Times New Roman"/>
          <w:b/>
          <w:sz w:val="20"/>
          <w:szCs w:val="20"/>
          <w:lang w:eastAsia="pl-PL"/>
        </w:rPr>
        <w:tab/>
      </w:r>
      <w:r w:rsidR="00AB0094">
        <w:rPr>
          <w:rFonts w:ascii="Times New Roman" w:eastAsia="Times New Roman" w:hAnsi="Times New Roman" w:cs="Times New Roman"/>
          <w:sz w:val="20"/>
          <w:szCs w:val="20"/>
          <w:lang w:eastAsia="pl-PL"/>
        </w:rPr>
        <w:t xml:space="preserve"> Znak postępowania: ZP-06</w:t>
      </w:r>
      <w:r>
        <w:rPr>
          <w:rFonts w:ascii="Times New Roman" w:eastAsia="Times New Roman" w:hAnsi="Times New Roman" w:cs="Times New Roman"/>
          <w:sz w:val="20"/>
          <w:szCs w:val="20"/>
          <w:lang w:eastAsia="pl-PL"/>
        </w:rPr>
        <w:t>/2023</w:t>
      </w:r>
    </w:p>
    <w:p w:rsidR="00E45108" w:rsidRPr="00960BCE" w:rsidRDefault="00E45108" w:rsidP="00E45108">
      <w:pPr>
        <w:rPr>
          <w:rFonts w:ascii="Times New Roman" w:eastAsia="Times New Roman" w:hAnsi="Times New Roman" w:cs="Times New Roman"/>
          <w:sz w:val="20"/>
          <w:szCs w:val="20"/>
          <w:lang w:eastAsia="pl-PL"/>
        </w:rPr>
      </w:pPr>
    </w:p>
    <w:p w:rsidR="000F1146" w:rsidRDefault="000F1146" w:rsidP="00E45108">
      <w:pPr>
        <w:spacing w:after="120"/>
        <w:ind w:firstLine="708"/>
        <w:rPr>
          <w:rFonts w:ascii="Times New Roman" w:eastAsia="Times New Roman" w:hAnsi="Times New Roman" w:cs="Times New Roman"/>
          <w:sz w:val="20"/>
          <w:szCs w:val="20"/>
          <w:lang w:eastAsia="pl-PL"/>
        </w:rPr>
      </w:pPr>
    </w:p>
    <w:p w:rsidR="000F1146" w:rsidRDefault="000F1146" w:rsidP="000F1146">
      <w:pPr>
        <w:spacing w:after="120"/>
        <w:ind w:firstLine="708"/>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w:t>
      </w:r>
      <w:r w:rsidRPr="00960BCE">
        <w:rPr>
          <w:rFonts w:ascii="Times New Roman" w:eastAsia="Times New Roman" w:hAnsi="Times New Roman" w:cs="Times New Roman"/>
          <w:sz w:val="20"/>
          <w:szCs w:val="20"/>
          <w:lang w:eastAsia="pl-PL"/>
        </w:rPr>
        <w:t xml:space="preserve">ziałając na podstawie art. </w:t>
      </w:r>
      <w:r>
        <w:rPr>
          <w:rFonts w:ascii="Times New Roman" w:eastAsia="Times New Roman" w:hAnsi="Times New Roman" w:cs="Times New Roman"/>
          <w:sz w:val="20"/>
          <w:szCs w:val="20"/>
          <w:lang w:eastAsia="pl-PL"/>
        </w:rPr>
        <w:t xml:space="preserve">226 ust. 1 pkt </w:t>
      </w:r>
      <w:r w:rsidR="00B1682F">
        <w:rPr>
          <w:rFonts w:ascii="Times New Roman" w:eastAsia="Times New Roman" w:hAnsi="Times New Roman" w:cs="Times New Roman"/>
          <w:sz w:val="20"/>
          <w:szCs w:val="20"/>
          <w:lang w:eastAsia="pl-PL"/>
        </w:rPr>
        <w:t xml:space="preserve">8 </w:t>
      </w:r>
      <w:r w:rsidR="00C7402B">
        <w:rPr>
          <w:rFonts w:ascii="Times New Roman" w:eastAsia="Times New Roman" w:hAnsi="Times New Roman" w:cs="Times New Roman"/>
          <w:sz w:val="20"/>
          <w:szCs w:val="20"/>
          <w:lang w:eastAsia="pl-PL"/>
        </w:rPr>
        <w:t>w zw. z art. 224 ust. 6 oraz art. 226 ust. 1 pkt</w:t>
      </w:r>
      <w:r w:rsidR="00B1682F">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12</w:t>
      </w:r>
      <w:r w:rsidR="00B1682F">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ustawy z dnia </w:t>
      </w:r>
      <w:r w:rsidR="00C7402B">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11 września 2019 </w:t>
      </w:r>
      <w:r w:rsidR="00B1682F">
        <w:rPr>
          <w:rFonts w:ascii="Times New Roman" w:eastAsia="Times New Roman" w:hAnsi="Times New Roman" w:cs="Times New Roman"/>
          <w:sz w:val="20"/>
          <w:szCs w:val="20"/>
          <w:lang w:eastAsia="pl-PL"/>
        </w:rPr>
        <w:t xml:space="preserve">r. Prawo zamówień publicznych </w:t>
      </w:r>
      <w:r w:rsidRPr="00960BCE">
        <w:rPr>
          <w:rFonts w:ascii="Times New Roman" w:eastAsia="Times New Roman" w:hAnsi="Times New Roman" w:cs="Times New Roman"/>
          <w:sz w:val="20"/>
          <w:szCs w:val="20"/>
          <w:lang w:eastAsia="pl-PL"/>
        </w:rPr>
        <w:t>(Dz.</w:t>
      </w:r>
      <w:r>
        <w:rPr>
          <w:rFonts w:ascii="Times New Roman" w:eastAsia="Times New Roman" w:hAnsi="Times New Roman" w:cs="Times New Roman"/>
          <w:sz w:val="20"/>
          <w:szCs w:val="20"/>
          <w:lang w:eastAsia="pl-PL"/>
        </w:rPr>
        <w:t xml:space="preserve"> U. z 2022</w:t>
      </w:r>
      <w:r w:rsidRPr="00960BCE">
        <w:rPr>
          <w:rFonts w:ascii="Times New Roman" w:eastAsia="Times New Roman" w:hAnsi="Times New Roman" w:cs="Times New Roman"/>
          <w:sz w:val="20"/>
          <w:szCs w:val="20"/>
          <w:lang w:eastAsia="pl-PL"/>
        </w:rPr>
        <w:t xml:space="preserve"> r. poz.</w:t>
      </w:r>
      <w:r>
        <w:rPr>
          <w:rFonts w:ascii="Times New Roman" w:eastAsia="Times New Roman" w:hAnsi="Times New Roman" w:cs="Times New Roman"/>
          <w:sz w:val="20"/>
          <w:szCs w:val="20"/>
          <w:lang w:eastAsia="pl-PL"/>
        </w:rPr>
        <w:t xml:space="preserve"> 1710</w:t>
      </w:r>
      <w:r w:rsidRPr="00960BCE">
        <w:rPr>
          <w:rFonts w:ascii="Times New Roman" w:eastAsia="Times New Roman" w:hAnsi="Times New Roman" w:cs="Times New Roman"/>
          <w:sz w:val="20"/>
          <w:szCs w:val="20"/>
          <w:lang w:eastAsia="pl-PL"/>
        </w:rPr>
        <w:t xml:space="preserve"> z późn.</w:t>
      </w:r>
      <w:r>
        <w:rPr>
          <w:rFonts w:ascii="Times New Roman" w:eastAsia="Times New Roman" w:hAnsi="Times New Roman" w:cs="Times New Roman"/>
          <w:sz w:val="20"/>
          <w:szCs w:val="20"/>
          <w:lang w:eastAsia="pl-PL"/>
        </w:rPr>
        <w:t xml:space="preserve"> </w:t>
      </w:r>
      <w:r w:rsidRPr="00960BCE">
        <w:rPr>
          <w:rFonts w:ascii="Times New Roman" w:eastAsia="Times New Roman" w:hAnsi="Times New Roman" w:cs="Times New Roman"/>
          <w:sz w:val="20"/>
          <w:szCs w:val="20"/>
          <w:lang w:eastAsia="pl-PL"/>
        </w:rPr>
        <w:t>zm.</w:t>
      </w:r>
      <w:r>
        <w:rPr>
          <w:rFonts w:ascii="Times New Roman" w:eastAsia="Times New Roman" w:hAnsi="Times New Roman" w:cs="Times New Roman"/>
          <w:sz w:val="20"/>
          <w:szCs w:val="20"/>
          <w:lang w:eastAsia="pl-PL"/>
        </w:rPr>
        <w:t xml:space="preserve">; zwana dalej </w:t>
      </w:r>
      <w:r w:rsidR="00C7402B">
        <w:rPr>
          <w:rFonts w:ascii="Times New Roman" w:eastAsia="Times New Roman" w:hAnsi="Times New Roman" w:cs="Times New Roman"/>
          <w:sz w:val="20"/>
          <w:szCs w:val="20"/>
          <w:lang w:eastAsia="pl-PL"/>
        </w:rPr>
        <w:t>ustawą Pzp</w:t>
      </w:r>
      <w:r w:rsidRPr="00960BCE">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Zamawiający informuje o:</w:t>
      </w:r>
    </w:p>
    <w:p w:rsidR="000F1146" w:rsidRPr="000F1146" w:rsidRDefault="000F1146" w:rsidP="000F1146">
      <w:pPr>
        <w:pStyle w:val="Akapitzlist"/>
        <w:numPr>
          <w:ilvl w:val="0"/>
          <w:numId w:val="18"/>
        </w:numPr>
        <w:spacing w:after="12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Odrzuceniu oferty nr 2 złożonej przez Wykonawcę: </w:t>
      </w:r>
      <w:r w:rsidRPr="000F1146">
        <w:rPr>
          <w:rFonts w:ascii="Times New Roman" w:eastAsia="Times New Roman" w:hAnsi="Times New Roman" w:cs="Times New Roman"/>
          <w:b/>
          <w:sz w:val="20"/>
          <w:szCs w:val="20"/>
          <w:lang w:eastAsia="pl-PL"/>
        </w:rPr>
        <w:t>Biuro Architektoniczne CREATIO Karolina Szałankiewicz, ul. Szkolna 16, 38-524 Mymoń</w:t>
      </w:r>
    </w:p>
    <w:p w:rsidR="000F1146" w:rsidRDefault="000F1146" w:rsidP="00E45108">
      <w:pPr>
        <w:spacing w:after="120"/>
        <w:ind w:firstLine="708"/>
        <w:rPr>
          <w:rFonts w:ascii="Times New Roman" w:eastAsia="Times New Roman" w:hAnsi="Times New Roman" w:cs="Times New Roman"/>
          <w:b/>
          <w:sz w:val="20"/>
          <w:szCs w:val="20"/>
          <w:u w:val="single"/>
          <w:lang w:eastAsia="pl-PL"/>
        </w:rPr>
      </w:pPr>
      <w:r w:rsidRPr="000F1146">
        <w:rPr>
          <w:rFonts w:ascii="Times New Roman" w:eastAsia="Times New Roman" w:hAnsi="Times New Roman" w:cs="Times New Roman"/>
          <w:b/>
          <w:sz w:val="20"/>
          <w:szCs w:val="20"/>
          <w:u w:val="single"/>
          <w:lang w:eastAsia="pl-PL"/>
        </w:rPr>
        <w:t>Uzasadnienie faktyczne:</w:t>
      </w:r>
    </w:p>
    <w:p w:rsidR="000F1146" w:rsidRDefault="000F1146" w:rsidP="00E45108">
      <w:pPr>
        <w:spacing w:after="120"/>
        <w:ind w:firstLine="708"/>
        <w:rPr>
          <w:rFonts w:ascii="Times New Roman" w:eastAsia="Times New Roman" w:hAnsi="Times New Roman" w:cs="Times New Roman"/>
          <w:sz w:val="20"/>
          <w:szCs w:val="20"/>
          <w:lang w:eastAsia="pl-PL"/>
        </w:rPr>
      </w:pPr>
      <w:r w:rsidRPr="000F1146">
        <w:rPr>
          <w:rFonts w:ascii="Times New Roman" w:eastAsia="Times New Roman" w:hAnsi="Times New Roman" w:cs="Times New Roman"/>
          <w:sz w:val="20"/>
          <w:szCs w:val="20"/>
          <w:lang w:eastAsia="pl-PL"/>
        </w:rPr>
        <w:t>Wykonawca, na wezwanie zamawi</w:t>
      </w:r>
      <w:r w:rsidR="00C7402B">
        <w:rPr>
          <w:rFonts w:ascii="Times New Roman" w:eastAsia="Times New Roman" w:hAnsi="Times New Roman" w:cs="Times New Roman"/>
          <w:sz w:val="20"/>
          <w:szCs w:val="20"/>
          <w:lang w:eastAsia="pl-PL"/>
        </w:rPr>
        <w:t xml:space="preserve">ającego z dnia 31 lipca 2023 r., przesłane za pomocą platformazakupowa.pl, </w:t>
      </w:r>
      <w:r w:rsidRPr="000F1146">
        <w:rPr>
          <w:rFonts w:ascii="Times New Roman" w:eastAsia="Times New Roman" w:hAnsi="Times New Roman" w:cs="Times New Roman"/>
          <w:sz w:val="20"/>
          <w:szCs w:val="20"/>
          <w:lang w:eastAsia="pl-PL"/>
        </w:rPr>
        <w:t>nie wyraził pisemnej zgody na przedłużenie terminu związania ofertą</w:t>
      </w:r>
      <w:r w:rsidR="00C7402B">
        <w:rPr>
          <w:rFonts w:ascii="Times New Roman" w:eastAsia="Times New Roman" w:hAnsi="Times New Roman" w:cs="Times New Roman"/>
          <w:sz w:val="20"/>
          <w:szCs w:val="20"/>
          <w:lang w:eastAsia="pl-PL"/>
        </w:rPr>
        <w:t>,</w:t>
      </w:r>
      <w:r w:rsidRPr="000F1146">
        <w:rPr>
          <w:rFonts w:ascii="Times New Roman" w:eastAsia="Times New Roman" w:hAnsi="Times New Roman" w:cs="Times New Roman"/>
          <w:sz w:val="20"/>
          <w:szCs w:val="20"/>
          <w:lang w:eastAsia="pl-PL"/>
        </w:rPr>
        <w:t xml:space="preserve"> tym samym oferta wykonawcy Biuro Architektoniczne CREATIO Karolina Szałankiewicz, ul. Szkolna 16, 38-524 Mymoń podlega odrzucenia na podstawie art. 226 ust. 1 pkt. 12 ustawy.</w:t>
      </w:r>
    </w:p>
    <w:p w:rsidR="000F1146" w:rsidRPr="000F1146" w:rsidRDefault="000F1146" w:rsidP="00E45108">
      <w:pPr>
        <w:spacing w:after="120"/>
        <w:ind w:firstLine="708"/>
        <w:rPr>
          <w:rFonts w:ascii="Times New Roman" w:eastAsia="Times New Roman" w:hAnsi="Times New Roman" w:cs="Times New Roman"/>
          <w:b/>
          <w:sz w:val="20"/>
          <w:szCs w:val="20"/>
          <w:u w:val="single"/>
          <w:lang w:eastAsia="pl-PL"/>
        </w:rPr>
      </w:pPr>
      <w:r w:rsidRPr="000F1146">
        <w:rPr>
          <w:rFonts w:ascii="Times New Roman" w:eastAsia="Times New Roman" w:hAnsi="Times New Roman" w:cs="Times New Roman"/>
          <w:b/>
          <w:sz w:val="20"/>
          <w:szCs w:val="20"/>
          <w:u w:val="single"/>
          <w:lang w:eastAsia="pl-PL"/>
        </w:rPr>
        <w:t>Uzasadnienie prawne:</w:t>
      </w:r>
    </w:p>
    <w:p w:rsidR="00B1682F" w:rsidRPr="00C7402B" w:rsidRDefault="000F1146" w:rsidP="00C7402B">
      <w:pPr>
        <w:spacing w:after="120"/>
        <w:ind w:firstLine="708"/>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Oferta odrzucona na podstawie art. 226 ust. 1 pkt 12 ustawy PZP, który stanowi: </w:t>
      </w:r>
      <w:r w:rsidR="00B1682F" w:rsidRPr="00B1682F">
        <w:rPr>
          <w:rFonts w:ascii="Times New Roman" w:eastAsia="Times New Roman" w:hAnsi="Times New Roman" w:cs="Times New Roman"/>
          <w:i/>
          <w:sz w:val="20"/>
          <w:szCs w:val="20"/>
          <w:lang w:eastAsia="pl-PL"/>
        </w:rPr>
        <w:t>„Zamawiający odrzuca ofertę, jeżeli wykonawca nie wyraził pisemnej zgody na przedłużenie terminu związania ofertą.”</w:t>
      </w:r>
    </w:p>
    <w:p w:rsidR="00C7402B" w:rsidRDefault="00C7402B" w:rsidP="00C7402B">
      <w:pPr>
        <w:pStyle w:val="Akapitzlist"/>
        <w:spacing w:after="120"/>
        <w:ind w:left="1068" w:firstLine="0"/>
        <w:rPr>
          <w:rFonts w:ascii="Times New Roman" w:eastAsia="Times New Roman" w:hAnsi="Times New Roman" w:cs="Times New Roman"/>
          <w:sz w:val="20"/>
          <w:szCs w:val="20"/>
          <w:lang w:eastAsia="pl-PL"/>
        </w:rPr>
      </w:pPr>
    </w:p>
    <w:p w:rsidR="000F1146" w:rsidRPr="00B1682F" w:rsidRDefault="00B1682F" w:rsidP="00B1682F">
      <w:pPr>
        <w:pStyle w:val="Akapitzlist"/>
        <w:numPr>
          <w:ilvl w:val="0"/>
          <w:numId w:val="18"/>
        </w:numPr>
        <w:spacing w:after="12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Odrzuceniu oferty nr 3 złożonej przez Wykonawcę: </w:t>
      </w:r>
      <w:r w:rsidR="00C7402B" w:rsidRPr="00C7402B">
        <w:rPr>
          <w:rFonts w:ascii="Times New Roman" w:eastAsia="Times New Roman" w:hAnsi="Times New Roman" w:cs="Times New Roman"/>
          <w:b/>
          <w:sz w:val="20"/>
          <w:szCs w:val="20"/>
          <w:lang w:eastAsia="pl-PL"/>
        </w:rPr>
        <w:t>JNS Sp. z o.o., Al. Piłsudskiego 2, 35-959 Rzeszów</w:t>
      </w:r>
    </w:p>
    <w:p w:rsidR="000F1146" w:rsidRDefault="00C7402B" w:rsidP="00C7402B">
      <w:pPr>
        <w:spacing w:after="120"/>
        <w:rPr>
          <w:rFonts w:ascii="Times New Roman" w:eastAsia="Times New Roman" w:hAnsi="Times New Roman" w:cs="Times New Roman"/>
          <w:b/>
          <w:sz w:val="20"/>
          <w:szCs w:val="20"/>
          <w:u w:val="single"/>
          <w:lang w:eastAsia="pl-PL"/>
        </w:rPr>
      </w:pPr>
      <w:r w:rsidRPr="00C7402B">
        <w:rPr>
          <w:rFonts w:ascii="Times New Roman" w:eastAsia="Times New Roman" w:hAnsi="Times New Roman" w:cs="Times New Roman"/>
          <w:b/>
          <w:sz w:val="20"/>
          <w:szCs w:val="20"/>
          <w:u w:val="single"/>
          <w:lang w:eastAsia="pl-PL"/>
        </w:rPr>
        <w:t>Uzasadnienie faktyczne:</w:t>
      </w:r>
    </w:p>
    <w:p w:rsidR="00C7402B" w:rsidRPr="00C7402B" w:rsidRDefault="00C7402B" w:rsidP="00C7402B">
      <w:pPr>
        <w:spacing w:after="120"/>
        <w:ind w:firstLine="708"/>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Zamawiający, działając na podstawie art. 224 ust. 1 ustawy Pzp, wezwał Wykonawcę </w:t>
      </w:r>
      <w:r w:rsidRPr="00C7402B">
        <w:rPr>
          <w:rFonts w:ascii="Times New Roman" w:eastAsia="Times New Roman" w:hAnsi="Times New Roman" w:cs="Times New Roman"/>
          <w:b/>
          <w:sz w:val="20"/>
          <w:szCs w:val="20"/>
          <w:lang w:eastAsia="pl-PL"/>
        </w:rPr>
        <w:t>JNS Sp. z o.o., Al. Piłsudskiego 2, 35-959 Rzeszów</w:t>
      </w:r>
      <w:r w:rsidRPr="00C7402B">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do złożenia kompletnych wyjaśnień, w tym złożenia dowodów w zakresie wyliczenia ceny oferty. </w:t>
      </w:r>
      <w:r w:rsidRPr="00C7402B">
        <w:rPr>
          <w:rFonts w:ascii="Times New Roman" w:eastAsia="Times New Roman" w:hAnsi="Times New Roman" w:cs="Times New Roman"/>
          <w:sz w:val="20"/>
          <w:szCs w:val="20"/>
          <w:lang w:eastAsia="pl-PL"/>
        </w:rPr>
        <w:t xml:space="preserve">Zamawiający, zgodnie z obowiązkiem nakreślonym przepisami art. 224 ust. 4 ustawy Pzp wymagał przedłożenia wyjaśnień w zakresie wyliczenia ceny oferty minimum w zakresie zgodności z przepisami dotyczącymi kosztów pracy oraz zgodności z  przepisami z zakresu prawa pracy i zabezpieczenia społecznego. </w:t>
      </w:r>
    </w:p>
    <w:p w:rsidR="00C7402B" w:rsidRPr="00C7402B" w:rsidRDefault="00C7402B" w:rsidP="00C7402B">
      <w:pPr>
        <w:ind w:firstLine="708"/>
        <w:rPr>
          <w:rFonts w:ascii="Times New Roman" w:eastAsia="Times New Roman" w:hAnsi="Times New Roman" w:cs="Times New Roman"/>
          <w:sz w:val="20"/>
          <w:szCs w:val="20"/>
          <w:lang w:eastAsia="pl-PL"/>
        </w:rPr>
      </w:pPr>
      <w:r w:rsidRPr="00C7402B">
        <w:rPr>
          <w:rFonts w:ascii="Times New Roman" w:eastAsia="Times New Roman" w:hAnsi="Times New Roman" w:cs="Times New Roman"/>
          <w:sz w:val="20"/>
          <w:szCs w:val="20"/>
          <w:lang w:eastAsia="pl-PL"/>
        </w:rPr>
        <w:t>W pierwszej kolejności Zamawiający wskazuje, iż wyjaśnienia złożone pr</w:t>
      </w:r>
      <w:r>
        <w:rPr>
          <w:rFonts w:ascii="Times New Roman" w:eastAsia="Times New Roman" w:hAnsi="Times New Roman" w:cs="Times New Roman"/>
          <w:sz w:val="20"/>
          <w:szCs w:val="20"/>
          <w:lang w:eastAsia="pl-PL"/>
        </w:rPr>
        <w:t>zez Wykonawcę w dniu 11.08.2023</w:t>
      </w:r>
      <w:r w:rsidRPr="00C7402B">
        <w:rPr>
          <w:rFonts w:ascii="Times New Roman" w:eastAsia="Times New Roman" w:hAnsi="Times New Roman" w:cs="Times New Roman"/>
          <w:sz w:val="20"/>
          <w:szCs w:val="20"/>
          <w:lang w:eastAsia="pl-PL"/>
        </w:rPr>
        <w:t>r. w prawdzie odnoszą się do powyższych informacji, jednakże nie zostały poparte żadnym dowodem, co po zapoznaniu się Zamawiającego z ich treścią, implikują decyzję, iż Wykonawca nie zadośćuczynił ciężarowi do</w:t>
      </w:r>
      <w:r>
        <w:rPr>
          <w:rFonts w:ascii="Times New Roman" w:eastAsia="Times New Roman" w:hAnsi="Times New Roman" w:cs="Times New Roman"/>
          <w:sz w:val="20"/>
          <w:szCs w:val="20"/>
          <w:lang w:eastAsia="pl-PL"/>
        </w:rPr>
        <w:t>wodu zgodnie z art. 224 ust. 5 ustawy Pzp</w:t>
      </w:r>
      <w:r w:rsidRPr="00C7402B">
        <w:rPr>
          <w:rFonts w:ascii="Times New Roman" w:eastAsia="Times New Roman" w:hAnsi="Times New Roman" w:cs="Times New Roman"/>
          <w:sz w:val="20"/>
          <w:szCs w:val="20"/>
          <w:lang w:eastAsia="pl-PL"/>
        </w:rPr>
        <w:t xml:space="preserve">, a złożone wyjaśnienia nie uzasadniają podanej w ofercie ceny. </w:t>
      </w:r>
    </w:p>
    <w:p w:rsidR="00C7402B" w:rsidRPr="00C7402B" w:rsidRDefault="00C7402B" w:rsidP="00C7402B">
      <w:pPr>
        <w:rPr>
          <w:rFonts w:ascii="Times New Roman" w:eastAsia="Times New Roman" w:hAnsi="Times New Roman" w:cs="Times New Roman"/>
          <w:sz w:val="20"/>
          <w:szCs w:val="20"/>
          <w:lang w:eastAsia="pl-PL"/>
        </w:rPr>
      </w:pPr>
      <w:r w:rsidRPr="00C7402B">
        <w:rPr>
          <w:rFonts w:ascii="Times New Roman" w:eastAsia="Times New Roman" w:hAnsi="Times New Roman" w:cs="Times New Roman"/>
          <w:sz w:val="20"/>
          <w:szCs w:val="20"/>
          <w:lang w:eastAsia="pl-PL"/>
        </w:rPr>
        <w:lastRenderedPageBreak/>
        <w:t xml:space="preserve">Zgodnie z treścią art. 224 ust. 6 ustawy Pzp: Odrzuceniu, jako oferta z rażąco niską ceną lub kosztem, podlega oferta wykonawcy, który nie udzielił wyjaśnień w wyznaczonym terminie, lub jeżeli złożone wyjaśnienia wraz z dowodami nie uzasadniają podanej w ofercie ceny lub kosztu. Wykonawca żadnych dowodów nie złożył, czym uniemożliwił Zamawiającemu ocenę, czy przedstawiony przez Wykonawcę sposób zbudowania zaoferowanej ceny za wykonanie zamówienia był rzetelny i wiarygodny. Należy w tym miejscu przywołać aktualne orzecznictwo KIO – w szczególności wyrok z dnia 16 marca 2021 r. (KIO 600/21): </w:t>
      </w:r>
    </w:p>
    <w:p w:rsidR="00C7402B" w:rsidRPr="00C7402B" w:rsidRDefault="00C7402B" w:rsidP="00C7402B">
      <w:pPr>
        <w:spacing w:after="120"/>
        <w:rPr>
          <w:rFonts w:ascii="Times New Roman" w:eastAsia="Times New Roman" w:hAnsi="Times New Roman" w:cs="Times New Roman"/>
          <w:i/>
          <w:sz w:val="20"/>
          <w:szCs w:val="20"/>
          <w:lang w:eastAsia="pl-PL"/>
        </w:rPr>
      </w:pPr>
      <w:r w:rsidRPr="00C7402B">
        <w:rPr>
          <w:rFonts w:ascii="Times New Roman" w:eastAsia="Times New Roman" w:hAnsi="Times New Roman" w:cs="Times New Roman"/>
          <w:i/>
          <w:sz w:val="20"/>
          <w:szCs w:val="20"/>
          <w:lang w:eastAsia="pl-PL"/>
        </w:rPr>
        <w:t>Dla rozstrzygnięcia  przedmiotowej  sprawy  istotne  znaczenie  ma  również  ustawowy obowiązek złożenia dowodów w zakresie wyliczenia ceny lub kosztu, lub ich istotnych części składowych.  Obowiązek  ten  wynika  wprost  z  art.  224  ust.  1  ustawy  nPzp,  gdzie jednoznacznie  wskazano,  iż  „zamawiający  żąda  od  wykonawcy  wyjaśnień,  w  tym  złożenia dowodów  w zakresie  wyliczenia  ceny  lub  kosztu,  lub  ich  istotnych  części  składowych”,  a potwierdzeniem  istnienia  powyższego  obowiązku  jest  również  art.  224  ust.  6  ustawy  nPzp, wskazujący na konieczność odrzucenia oferty  „jeżeli złożone wyjaśnienia wraz z dowodami nie uzasadniają podanej w ofercie ceny lub kosztu”. Konieczność poparcia przedstawianych wyjaśnień  dowodami  ma  kluczowe  znaczenie  dla  ich  oceny,  ponieważ  same  wyjaśnienia rzadko  kiedy  mogą  być  uznane  za  w  pełni  obiektywne  jako  składane  przez  podmiot bezpośrednio zainteresowany rozstrzygnięciem. Wezwanie do wyjaśnienia ceny oferty co do zasady jest konsekwencją stwierdzenia faktu, że cena ta w sposób zauważalny odbiega od wartości  zamówienia  czy  średniej  arytmetycznej  cen  innych  ofert.  W  odpowiedzi  na  takie wezwanie wykonawca zobowiązany jest zatem wyjaśnić w sposób szczegółowy i konkretny, że  zaoferowana  cena  gwarantuje  należytą  realizację  całego  zamówienia,  uwzględnia wszelkie  niezbędne  do  tego  elementy,  jak  również  wykazać  dlaczego  był  w  stanie zaoferować cenę na takim, a nie innym poziomie, czyli poziomie odbiegającym od wartości zamówienia lub cen innych złożonych w postępowaniu ofert. Przy czym podkreślić trzeba, że nie  jest  wystarczające  samo  powołanie  się  na  istnienie  tego  rodzaju  okoliczności,  lecz konieczne  jest  wykazanie  w sposób  mierzalny,  jak  wpływają  one  na  obniżenie  kosztów realizacji  zamówienia,  jakie  mają  przełożenie  na  poszczególne  elementy  składowe  ceny.  Tak  złożone  wyjaśnienia  wykonawca  zobowiązany  jest  poprzeć  stosownymi  dowodami potwierdzającymi  wskazywane  w wyjaśnieniach  informacje.(…) Nie dysponując dowodami Zamawiający nie jest w stanie dokonać oceny czy okoliczności powodujące obniżenie ceny, na które powołuje się Wykonawca, faktycznie zachodzą.</w:t>
      </w:r>
    </w:p>
    <w:p w:rsidR="00C7402B" w:rsidRPr="00C7402B" w:rsidRDefault="00C7402B" w:rsidP="00C7402B">
      <w:pPr>
        <w:rPr>
          <w:rFonts w:ascii="Times New Roman" w:eastAsia="Times New Roman" w:hAnsi="Times New Roman" w:cs="Times New Roman"/>
          <w:sz w:val="20"/>
          <w:szCs w:val="20"/>
          <w:lang w:eastAsia="pl-PL"/>
        </w:rPr>
      </w:pPr>
      <w:r w:rsidRPr="00C7402B">
        <w:rPr>
          <w:rFonts w:ascii="Times New Roman" w:eastAsia="Times New Roman" w:hAnsi="Times New Roman" w:cs="Times New Roman"/>
          <w:sz w:val="20"/>
          <w:szCs w:val="20"/>
          <w:lang w:eastAsia="pl-PL"/>
        </w:rPr>
        <w:t>Zamawiający ponadto uznaje sama treść wyjaśnień za lakoniczną, ogólnikową i niekonkretną. Zamawiający wskazuje na następujące aspekty, które przesądzają o tym, że sama treść wyjaśnień nie uzasadnia również zaoferowania ceny na takim poziomie, jak uczynił to wykonawca:</w:t>
      </w:r>
    </w:p>
    <w:p w:rsidR="00C7402B" w:rsidRPr="00C7402B" w:rsidRDefault="00C7402B" w:rsidP="00C7402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C7402B">
        <w:rPr>
          <w:rFonts w:ascii="Times New Roman" w:eastAsia="Times New Roman" w:hAnsi="Times New Roman" w:cs="Times New Roman"/>
          <w:sz w:val="20"/>
          <w:szCs w:val="20"/>
          <w:lang w:eastAsia="pl-PL"/>
        </w:rPr>
        <w:t>W odniesieniu do uzasadnienia 1 przedstawionego przez Wykonawcę</w:t>
      </w:r>
      <w:r>
        <w:rPr>
          <w:rFonts w:ascii="Times New Roman" w:eastAsia="Times New Roman" w:hAnsi="Times New Roman" w:cs="Times New Roman"/>
          <w:sz w:val="20"/>
          <w:szCs w:val="20"/>
          <w:lang w:eastAsia="pl-PL"/>
        </w:rPr>
        <w:t>,</w:t>
      </w:r>
      <w:r w:rsidRPr="00C7402B">
        <w:rPr>
          <w:rFonts w:ascii="Times New Roman" w:eastAsia="Times New Roman" w:hAnsi="Times New Roman" w:cs="Times New Roman"/>
          <w:sz w:val="20"/>
          <w:szCs w:val="20"/>
          <w:lang w:eastAsia="pl-PL"/>
        </w:rPr>
        <w:t xml:space="preserve"> Zamawiający zauważa, że wyjaśnienia złożone przez Wykonawcę nie zawierają żadnej zbiorczej kalkulacji, która pozwoliłaby Zamawiającemu na ustalenie jaka jest rzeczywista cena oferty, kalkulacja jest nierzetelna, gdyż zawiera błędy rachunkowe. Przedstawione kwoty nie sumują się do ceny zaoferowanej przez Wykonawcę. Kwoty wskazane w treści wyjaśnień nie zgadzają się z kwotą wskazaną w ofercie – Wykonawca w ogóle nie dokonał takiej rzetelnej kalkulacji. </w:t>
      </w:r>
    </w:p>
    <w:p w:rsidR="00C7402B" w:rsidRPr="00C7402B" w:rsidRDefault="00C7402B" w:rsidP="00C7402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C7402B">
        <w:rPr>
          <w:rFonts w:ascii="Times New Roman" w:eastAsia="Times New Roman" w:hAnsi="Times New Roman" w:cs="Times New Roman"/>
          <w:sz w:val="20"/>
          <w:szCs w:val="20"/>
          <w:lang w:eastAsia="pl-PL"/>
        </w:rPr>
        <w:t xml:space="preserve">Wykonawca w swoich wyjaśnieniach posługuje się kwotą 215 120,00 złotych netto, podczas gdy cena oferty wskazana w formularzu ofertowym (po poprawieniu oczywistej omyłki rachunkowej) wynosi 215 047,05 złotych brutto. </w:t>
      </w:r>
    </w:p>
    <w:p w:rsidR="00C7402B" w:rsidRPr="00C7402B" w:rsidRDefault="00C7402B" w:rsidP="00C7402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C7402B">
        <w:rPr>
          <w:rFonts w:ascii="Times New Roman" w:eastAsia="Times New Roman" w:hAnsi="Times New Roman" w:cs="Times New Roman"/>
          <w:sz w:val="20"/>
          <w:szCs w:val="20"/>
          <w:lang w:eastAsia="pl-PL"/>
        </w:rPr>
        <w:t xml:space="preserve">Z matematycznych wyliczeń poczynionych przez Zamawiającego z treści uzasadnienia 2 jak i 3 również nie wynika, że cena oferty przedstawiona w wyjaśnieniach pokrywa się z ceną oferty w formularzu ofertowym. </w:t>
      </w:r>
    </w:p>
    <w:p w:rsidR="00C7402B" w:rsidRPr="00C7402B" w:rsidRDefault="00C7402B" w:rsidP="00C7402B">
      <w:pPr>
        <w:spacing w:after="120"/>
        <w:rPr>
          <w:rFonts w:ascii="Times New Roman" w:eastAsia="Times New Roman" w:hAnsi="Times New Roman" w:cs="Times New Roman"/>
          <w:sz w:val="20"/>
          <w:szCs w:val="20"/>
          <w:lang w:eastAsia="pl-PL"/>
        </w:rPr>
      </w:pPr>
      <w:r w:rsidRPr="00C7402B">
        <w:rPr>
          <w:rFonts w:ascii="Times New Roman" w:eastAsia="Times New Roman" w:hAnsi="Times New Roman" w:cs="Times New Roman"/>
          <w:sz w:val="20"/>
          <w:szCs w:val="20"/>
          <w:lang w:eastAsia="pl-PL"/>
        </w:rPr>
        <w:t>Dość powiedzieć, iż w treści wyjaśnień ani razu nie pojawia się kwota, która wynika z formularza ofertowego Wykonawcy, a która miała podlegać procedurze wyjaśnienia. Udzielone wyjaśnienia nie potwierdzają, że oferta została rzetelnie przygotowana, a cena prawidłowo oszacowana.</w:t>
      </w:r>
    </w:p>
    <w:p w:rsidR="00C7402B" w:rsidRPr="00C7402B" w:rsidRDefault="00C7402B" w:rsidP="00C7402B">
      <w:pPr>
        <w:spacing w:after="120"/>
        <w:ind w:firstLine="708"/>
        <w:rPr>
          <w:rFonts w:ascii="Times New Roman" w:eastAsia="Times New Roman" w:hAnsi="Times New Roman" w:cs="Times New Roman"/>
          <w:i/>
          <w:sz w:val="20"/>
          <w:szCs w:val="20"/>
          <w:lang w:eastAsia="pl-PL"/>
        </w:rPr>
      </w:pPr>
      <w:r w:rsidRPr="00C7402B">
        <w:rPr>
          <w:rFonts w:ascii="Times New Roman" w:eastAsia="Times New Roman" w:hAnsi="Times New Roman" w:cs="Times New Roman"/>
          <w:sz w:val="20"/>
          <w:szCs w:val="20"/>
          <w:lang w:eastAsia="pl-PL"/>
        </w:rPr>
        <w:t xml:space="preserve">Jednocześnie Zamawiający zauważa, iż niezłożenie wystarczających wyjaśnień – a w szczególności niezłożenie jakichkolwiek dowodów – nie może być konwalidowane poprzez ponowne wezwanie Wykonawcy. Jak trafnie zauważa KIO w wyroku z dnia 19 marca 2021 r. (KIO 643/21): </w:t>
      </w:r>
      <w:r w:rsidRPr="00C7402B">
        <w:rPr>
          <w:rFonts w:ascii="Times New Roman" w:eastAsia="Times New Roman" w:hAnsi="Times New Roman" w:cs="Times New Roman"/>
          <w:i/>
          <w:sz w:val="20"/>
          <w:szCs w:val="20"/>
          <w:lang w:eastAsia="pl-PL"/>
        </w:rPr>
        <w:t xml:space="preserve">Niezłożenie wystarczających wyjaśnień powinno skutkować odrzuceniem oferty, nie zaś skierowaniem do wykonawcy kolejnego wezwania do wyjaśnień. (…) zauważenia wymaga, że dopuszczenie wielokrotnego wzywania do wyjaśnień może prowadzić do naruszenia zasady nieuczciwej konkurencji i równego traktowania wykonawców. (…) Nie można jednak oczekiwać ponownego wezwania do wyjaśnień, jeżeli wykonawca w odpowiedzi na pierwsze wezwanie, nie wywiązuje się ze spoczywającego na nim obowiązku, składając wyjaśnienia ogólne, nieprecyzyjne (…).  </w:t>
      </w:r>
    </w:p>
    <w:p w:rsidR="00C7402B" w:rsidRDefault="00C7402B" w:rsidP="00C7402B">
      <w:pPr>
        <w:spacing w:after="120"/>
        <w:ind w:firstLine="708"/>
        <w:rPr>
          <w:rFonts w:ascii="Times New Roman" w:eastAsia="Times New Roman" w:hAnsi="Times New Roman" w:cs="Times New Roman"/>
          <w:sz w:val="20"/>
          <w:szCs w:val="20"/>
          <w:lang w:eastAsia="pl-PL"/>
        </w:rPr>
      </w:pPr>
      <w:r w:rsidRPr="00C7402B">
        <w:rPr>
          <w:rFonts w:ascii="Times New Roman" w:eastAsia="Times New Roman" w:hAnsi="Times New Roman" w:cs="Times New Roman"/>
          <w:sz w:val="20"/>
          <w:szCs w:val="20"/>
          <w:lang w:eastAsia="pl-PL"/>
        </w:rPr>
        <w:lastRenderedPageBreak/>
        <w:t>Mając powyższe na uwadze, oferta Wykonawcy JNS Sp. z o.o., Al. Piłsudskiego 2, 35-959 Rzeszów zostaje odrzucona na podstawie art. 226 ust. 1 pkt 8 w zw. z art. 224 ust. 6 ustawy, gdyż zawiera rażąco niską cenę w stosunku do przedmiotu zamówienia.</w:t>
      </w:r>
    </w:p>
    <w:p w:rsidR="00C7402B" w:rsidRPr="00C7402B" w:rsidRDefault="00C7402B" w:rsidP="00C7402B">
      <w:pPr>
        <w:spacing w:after="120"/>
        <w:ind w:firstLine="708"/>
        <w:rPr>
          <w:rFonts w:ascii="Times New Roman" w:eastAsia="Times New Roman" w:hAnsi="Times New Roman" w:cs="Times New Roman"/>
          <w:b/>
          <w:sz w:val="20"/>
          <w:szCs w:val="20"/>
          <w:u w:val="single"/>
          <w:lang w:eastAsia="pl-PL"/>
        </w:rPr>
      </w:pPr>
      <w:r w:rsidRPr="00C7402B">
        <w:rPr>
          <w:rFonts w:ascii="Times New Roman" w:eastAsia="Times New Roman" w:hAnsi="Times New Roman" w:cs="Times New Roman"/>
          <w:b/>
          <w:sz w:val="20"/>
          <w:szCs w:val="20"/>
          <w:u w:val="single"/>
          <w:lang w:eastAsia="pl-PL"/>
        </w:rPr>
        <w:t>Uzasadnienie prawne:</w:t>
      </w:r>
    </w:p>
    <w:p w:rsidR="00C7402B" w:rsidRDefault="00C7402B" w:rsidP="00E45108">
      <w:pPr>
        <w:spacing w:after="120"/>
        <w:ind w:firstLine="708"/>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Oferta odrzucona na podstawie </w:t>
      </w:r>
      <w:r w:rsidRPr="00C7402B">
        <w:rPr>
          <w:rFonts w:ascii="Times New Roman" w:eastAsia="Times New Roman" w:hAnsi="Times New Roman" w:cs="Times New Roman"/>
          <w:sz w:val="20"/>
          <w:szCs w:val="20"/>
          <w:lang w:eastAsia="pl-PL"/>
        </w:rPr>
        <w:t>art. 226 ust. 1 pkt 8</w:t>
      </w:r>
      <w:r>
        <w:rPr>
          <w:rFonts w:ascii="Times New Roman" w:eastAsia="Times New Roman" w:hAnsi="Times New Roman" w:cs="Times New Roman"/>
          <w:sz w:val="20"/>
          <w:szCs w:val="20"/>
          <w:lang w:eastAsia="pl-PL"/>
        </w:rPr>
        <w:t xml:space="preserve">, który stanowi: </w:t>
      </w:r>
      <w:r w:rsidRPr="00C7402B">
        <w:rPr>
          <w:rFonts w:ascii="Times New Roman" w:eastAsia="Times New Roman" w:hAnsi="Times New Roman" w:cs="Times New Roman"/>
          <w:i/>
          <w:sz w:val="20"/>
          <w:szCs w:val="20"/>
          <w:lang w:eastAsia="pl-PL"/>
        </w:rPr>
        <w:t xml:space="preserve">„Zamawiający odrzuca ofertę, jeżeli zawiera rażąco niska cenę lub koszt w stosunku do przedmiotu zamówienia”. </w:t>
      </w:r>
    </w:p>
    <w:p w:rsidR="00C7402B" w:rsidRDefault="00C7402B" w:rsidP="00E45108">
      <w:pPr>
        <w:spacing w:after="120"/>
        <w:ind w:firstLine="708"/>
        <w:rPr>
          <w:rFonts w:ascii="Times New Roman" w:eastAsia="Times New Roman" w:hAnsi="Times New Roman" w:cs="Times New Roman"/>
          <w:sz w:val="20"/>
          <w:szCs w:val="20"/>
          <w:lang w:eastAsia="pl-PL"/>
        </w:rPr>
      </w:pPr>
    </w:p>
    <w:p w:rsidR="00E45108" w:rsidRDefault="00E45108" w:rsidP="00E45108">
      <w:pPr>
        <w:spacing w:after="120"/>
        <w:ind w:firstLine="708"/>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w:t>
      </w:r>
      <w:r w:rsidRPr="00960BCE">
        <w:rPr>
          <w:rFonts w:ascii="Times New Roman" w:eastAsia="Times New Roman" w:hAnsi="Times New Roman" w:cs="Times New Roman"/>
          <w:sz w:val="20"/>
          <w:szCs w:val="20"/>
          <w:lang w:eastAsia="pl-PL"/>
        </w:rPr>
        <w:t xml:space="preserve">ziałając na podstawie art. </w:t>
      </w:r>
      <w:r w:rsidR="00C7402B">
        <w:rPr>
          <w:rFonts w:ascii="Times New Roman" w:eastAsia="Times New Roman" w:hAnsi="Times New Roman" w:cs="Times New Roman"/>
          <w:sz w:val="20"/>
          <w:szCs w:val="20"/>
          <w:lang w:eastAsia="pl-PL"/>
        </w:rPr>
        <w:t xml:space="preserve">260 </w:t>
      </w:r>
      <w:r>
        <w:rPr>
          <w:rFonts w:ascii="Times New Roman" w:eastAsia="Times New Roman" w:hAnsi="Times New Roman" w:cs="Times New Roman"/>
          <w:sz w:val="20"/>
          <w:szCs w:val="20"/>
          <w:lang w:eastAsia="pl-PL"/>
        </w:rPr>
        <w:t xml:space="preserve">ust. 1 i 2 </w:t>
      </w:r>
      <w:r w:rsidR="00AB0094">
        <w:rPr>
          <w:rFonts w:ascii="Times New Roman" w:eastAsia="Times New Roman" w:hAnsi="Times New Roman" w:cs="Times New Roman"/>
          <w:sz w:val="20"/>
          <w:szCs w:val="20"/>
          <w:lang w:eastAsia="pl-PL"/>
        </w:rPr>
        <w:t xml:space="preserve">w związku z art. </w:t>
      </w:r>
      <w:r w:rsidR="009C5C7E">
        <w:rPr>
          <w:rFonts w:ascii="Times New Roman" w:eastAsia="Times New Roman" w:hAnsi="Times New Roman" w:cs="Times New Roman"/>
          <w:sz w:val="20"/>
          <w:szCs w:val="20"/>
          <w:lang w:eastAsia="pl-PL"/>
        </w:rPr>
        <w:t xml:space="preserve">255 pkt 3 </w:t>
      </w:r>
      <w:r>
        <w:rPr>
          <w:rFonts w:ascii="Times New Roman" w:eastAsia="Times New Roman" w:hAnsi="Times New Roman" w:cs="Times New Roman"/>
          <w:sz w:val="20"/>
          <w:szCs w:val="20"/>
          <w:lang w:eastAsia="pl-PL"/>
        </w:rPr>
        <w:t xml:space="preserve">ustawy z dnia 11 września 2019 </w:t>
      </w:r>
      <w:r w:rsidRPr="00960BCE">
        <w:rPr>
          <w:rFonts w:ascii="Times New Roman" w:eastAsia="Times New Roman" w:hAnsi="Times New Roman" w:cs="Times New Roman"/>
          <w:sz w:val="20"/>
          <w:szCs w:val="20"/>
          <w:lang w:eastAsia="pl-PL"/>
        </w:rPr>
        <w:t>r. Prawo zamówień publicznych (Dz.</w:t>
      </w:r>
      <w:r>
        <w:rPr>
          <w:rFonts w:ascii="Times New Roman" w:eastAsia="Times New Roman" w:hAnsi="Times New Roman" w:cs="Times New Roman"/>
          <w:sz w:val="20"/>
          <w:szCs w:val="20"/>
          <w:lang w:eastAsia="pl-PL"/>
        </w:rPr>
        <w:t xml:space="preserve"> U. z 2022</w:t>
      </w:r>
      <w:r w:rsidRPr="00960BCE">
        <w:rPr>
          <w:rFonts w:ascii="Times New Roman" w:eastAsia="Times New Roman" w:hAnsi="Times New Roman" w:cs="Times New Roman"/>
          <w:sz w:val="20"/>
          <w:szCs w:val="20"/>
          <w:lang w:eastAsia="pl-PL"/>
        </w:rPr>
        <w:t xml:space="preserve"> r. poz.</w:t>
      </w:r>
      <w:r>
        <w:rPr>
          <w:rFonts w:ascii="Times New Roman" w:eastAsia="Times New Roman" w:hAnsi="Times New Roman" w:cs="Times New Roman"/>
          <w:sz w:val="20"/>
          <w:szCs w:val="20"/>
          <w:lang w:eastAsia="pl-PL"/>
        </w:rPr>
        <w:t xml:space="preserve"> 1710</w:t>
      </w:r>
      <w:r w:rsidRPr="00960BCE">
        <w:rPr>
          <w:rFonts w:ascii="Times New Roman" w:eastAsia="Times New Roman" w:hAnsi="Times New Roman" w:cs="Times New Roman"/>
          <w:sz w:val="20"/>
          <w:szCs w:val="20"/>
          <w:lang w:eastAsia="pl-PL"/>
        </w:rPr>
        <w:t xml:space="preserve"> z późn.</w:t>
      </w:r>
      <w:r>
        <w:rPr>
          <w:rFonts w:ascii="Times New Roman" w:eastAsia="Times New Roman" w:hAnsi="Times New Roman" w:cs="Times New Roman"/>
          <w:sz w:val="20"/>
          <w:szCs w:val="20"/>
          <w:lang w:eastAsia="pl-PL"/>
        </w:rPr>
        <w:t xml:space="preserve"> </w:t>
      </w:r>
      <w:r w:rsidRPr="00960BCE">
        <w:rPr>
          <w:rFonts w:ascii="Times New Roman" w:eastAsia="Times New Roman" w:hAnsi="Times New Roman" w:cs="Times New Roman"/>
          <w:sz w:val="20"/>
          <w:szCs w:val="20"/>
          <w:lang w:eastAsia="pl-PL"/>
        </w:rPr>
        <w:t>zm.</w:t>
      </w:r>
      <w:r>
        <w:rPr>
          <w:rFonts w:ascii="Times New Roman" w:eastAsia="Times New Roman" w:hAnsi="Times New Roman" w:cs="Times New Roman"/>
          <w:sz w:val="20"/>
          <w:szCs w:val="20"/>
          <w:lang w:eastAsia="pl-PL"/>
        </w:rPr>
        <w:t xml:space="preserve">; zwana dalej </w:t>
      </w:r>
      <w:r w:rsidR="00C7402B">
        <w:rPr>
          <w:rFonts w:ascii="Times New Roman" w:eastAsia="Times New Roman" w:hAnsi="Times New Roman" w:cs="Times New Roman"/>
          <w:sz w:val="20"/>
          <w:szCs w:val="20"/>
          <w:lang w:eastAsia="pl-PL"/>
        </w:rPr>
        <w:t xml:space="preserve">ustawą </w:t>
      </w:r>
      <w:r>
        <w:rPr>
          <w:rFonts w:ascii="Times New Roman" w:eastAsia="Times New Roman" w:hAnsi="Times New Roman" w:cs="Times New Roman"/>
          <w:sz w:val="20"/>
          <w:szCs w:val="20"/>
          <w:lang w:eastAsia="pl-PL"/>
        </w:rPr>
        <w:t>P</w:t>
      </w:r>
      <w:r w:rsidR="00C7402B">
        <w:rPr>
          <w:rFonts w:ascii="Times New Roman" w:eastAsia="Times New Roman" w:hAnsi="Times New Roman" w:cs="Times New Roman"/>
          <w:sz w:val="20"/>
          <w:szCs w:val="20"/>
          <w:lang w:eastAsia="pl-PL"/>
        </w:rPr>
        <w:t>zp</w:t>
      </w:r>
      <w:r w:rsidRPr="00960BCE">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Zamawiający informuje o:</w:t>
      </w:r>
    </w:p>
    <w:p w:rsidR="00E45108" w:rsidRPr="001B721F" w:rsidRDefault="00E45108" w:rsidP="001B721F">
      <w:pPr>
        <w:spacing w:after="120"/>
        <w:ind w:firstLine="708"/>
        <w:jc w:val="center"/>
        <w:rPr>
          <w:rFonts w:ascii="Times New Roman" w:eastAsia="Times New Roman" w:hAnsi="Times New Roman" w:cs="Times New Roman"/>
          <w:b/>
          <w:sz w:val="20"/>
          <w:szCs w:val="20"/>
          <w:lang w:eastAsia="pl-PL"/>
        </w:rPr>
      </w:pPr>
      <w:r w:rsidRPr="00412BA3">
        <w:rPr>
          <w:rFonts w:ascii="Times New Roman" w:eastAsia="Times New Roman" w:hAnsi="Times New Roman" w:cs="Times New Roman"/>
          <w:b/>
          <w:sz w:val="20"/>
          <w:szCs w:val="20"/>
          <w:lang w:eastAsia="pl-PL"/>
        </w:rPr>
        <w:t>unieważnieniu przedmio</w:t>
      </w:r>
      <w:r>
        <w:rPr>
          <w:rFonts w:ascii="Times New Roman" w:eastAsia="Times New Roman" w:hAnsi="Times New Roman" w:cs="Times New Roman"/>
          <w:b/>
          <w:sz w:val="20"/>
          <w:szCs w:val="20"/>
          <w:lang w:eastAsia="pl-PL"/>
        </w:rPr>
        <w:t xml:space="preserve">towego postępowania </w:t>
      </w:r>
    </w:p>
    <w:p w:rsidR="00E45108" w:rsidRPr="009A1026" w:rsidRDefault="00E45108" w:rsidP="00E45108">
      <w:pPr>
        <w:spacing w:after="120"/>
        <w:rPr>
          <w:rFonts w:ascii="Times New Roman" w:eastAsia="Times New Roman" w:hAnsi="Times New Roman" w:cs="Times New Roman"/>
          <w:b/>
          <w:sz w:val="20"/>
          <w:szCs w:val="20"/>
          <w:u w:val="single"/>
          <w:lang w:eastAsia="pl-PL"/>
        </w:rPr>
      </w:pPr>
      <w:r w:rsidRPr="009A1026">
        <w:rPr>
          <w:rFonts w:ascii="Times New Roman" w:eastAsia="Times New Roman" w:hAnsi="Times New Roman" w:cs="Times New Roman"/>
          <w:b/>
          <w:sz w:val="20"/>
          <w:szCs w:val="20"/>
          <w:u w:val="single"/>
          <w:lang w:eastAsia="pl-PL"/>
        </w:rPr>
        <w:t>Uzasadnienie prawne:</w:t>
      </w:r>
    </w:p>
    <w:p w:rsidR="00E45108" w:rsidRPr="000D0D2A" w:rsidRDefault="00E45108" w:rsidP="00E45108">
      <w:pPr>
        <w:spacing w:after="120"/>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Postępowanie zostało unieważnione na mocy art. 255 pkt 3 ustawy Pzp, który stanowi:</w:t>
      </w:r>
    </w:p>
    <w:p w:rsidR="00E45108" w:rsidRPr="00E45108" w:rsidRDefault="00E45108" w:rsidP="00E45108">
      <w:pPr>
        <w:spacing w:after="120"/>
        <w:rPr>
          <w:rFonts w:ascii="Times New Roman" w:eastAsia="Times New Roman" w:hAnsi="Times New Roman" w:cs="Times New Roman"/>
          <w:i/>
          <w:sz w:val="20"/>
          <w:szCs w:val="20"/>
          <w:lang w:eastAsia="pl-PL"/>
        </w:rPr>
      </w:pPr>
      <w:r w:rsidRPr="00412BA3">
        <w:rPr>
          <w:rFonts w:ascii="Times New Roman" w:eastAsia="Times New Roman" w:hAnsi="Times New Roman" w:cs="Times New Roman"/>
          <w:i/>
          <w:sz w:val="20"/>
          <w:szCs w:val="20"/>
          <w:lang w:eastAsia="pl-PL"/>
        </w:rPr>
        <w:t>„Zamawiający unieważnia postępowanie o udzielenie zamówienia, jeżeli cena lub koszt najkorzystniejszej oferty lub oferta z najniższą ceną przewyższa kwotę, którą zamawiający zamierza przeznaczyć na sfinansowanie zamówienia, chyba że zamawiający może zwiększyć tę kwotę do ceny lub kosztu najkorzystniejszej oferty.”</w:t>
      </w:r>
    </w:p>
    <w:p w:rsidR="00E45108" w:rsidRPr="009A1026" w:rsidRDefault="00E45108" w:rsidP="00E45108">
      <w:pPr>
        <w:spacing w:after="120"/>
        <w:rPr>
          <w:rFonts w:ascii="Times New Roman" w:eastAsia="Times New Roman" w:hAnsi="Times New Roman" w:cs="Times New Roman"/>
          <w:b/>
          <w:sz w:val="20"/>
          <w:szCs w:val="20"/>
          <w:u w:val="single"/>
          <w:lang w:eastAsia="pl-PL"/>
        </w:rPr>
      </w:pPr>
      <w:r w:rsidRPr="009A1026">
        <w:rPr>
          <w:rFonts w:ascii="Times New Roman" w:eastAsia="Times New Roman" w:hAnsi="Times New Roman" w:cs="Times New Roman"/>
          <w:b/>
          <w:sz w:val="20"/>
          <w:szCs w:val="20"/>
          <w:u w:val="single"/>
          <w:lang w:eastAsia="pl-PL"/>
        </w:rPr>
        <w:t>Uzasadnienie faktyczne:</w:t>
      </w:r>
    </w:p>
    <w:p w:rsidR="00A91E5D" w:rsidRPr="00A91E5D" w:rsidRDefault="00A91E5D" w:rsidP="00A91E5D">
      <w:pPr>
        <w:spacing w:after="120"/>
        <w:rPr>
          <w:rFonts w:ascii="Times New Roman" w:eastAsia="Times New Roman" w:hAnsi="Times New Roman" w:cs="Times New Roman"/>
          <w:sz w:val="20"/>
          <w:szCs w:val="20"/>
          <w:lang w:eastAsia="pl-PL"/>
        </w:rPr>
      </w:pPr>
      <w:r w:rsidRPr="00A91E5D">
        <w:rPr>
          <w:rFonts w:ascii="Times New Roman" w:eastAsia="Times New Roman" w:hAnsi="Times New Roman" w:cs="Times New Roman"/>
          <w:sz w:val="20"/>
          <w:szCs w:val="20"/>
          <w:lang w:eastAsia="pl-PL"/>
        </w:rPr>
        <w:t xml:space="preserve">Biorąc pod uwagę okoliczności opisane powyżej tj. odrzucenie oferty nr 2 złożonej przez Biuro Architektoniczne CREATIO Karolina Szałankiewicz, ul. Szkolna 16, 38-524 Mymoń oraz odrzucenie oferty nr 3 złożonej przez JNS Sp. z o.o., Al. Piłsudskiego 2, 35-959 Rzeszów jedyną ofertą podlegającą ocenie pozostała oferta nr 3 </w:t>
      </w:r>
      <w:r>
        <w:rPr>
          <w:rFonts w:ascii="Times New Roman" w:eastAsia="Times New Roman" w:hAnsi="Times New Roman" w:cs="Times New Roman"/>
          <w:sz w:val="20"/>
          <w:szCs w:val="20"/>
          <w:lang w:eastAsia="pl-PL"/>
        </w:rPr>
        <w:t>opiewająca</w:t>
      </w:r>
      <w:r w:rsidRPr="00A91E5D">
        <w:rPr>
          <w:rFonts w:ascii="Times New Roman" w:eastAsia="Times New Roman" w:hAnsi="Times New Roman" w:cs="Times New Roman"/>
          <w:sz w:val="20"/>
          <w:szCs w:val="20"/>
          <w:lang w:eastAsia="pl-PL"/>
        </w:rPr>
        <w:t xml:space="preserve"> na kwotę 453 870,00 złotych brutto. </w:t>
      </w:r>
    </w:p>
    <w:p w:rsidR="00A91E5D" w:rsidRPr="00A91E5D" w:rsidRDefault="00A91E5D" w:rsidP="00A91E5D">
      <w:pPr>
        <w:spacing w:after="120"/>
        <w:rPr>
          <w:rFonts w:ascii="Times New Roman" w:eastAsia="Times New Roman" w:hAnsi="Times New Roman" w:cs="Times New Roman"/>
          <w:sz w:val="20"/>
          <w:szCs w:val="20"/>
          <w:lang w:eastAsia="pl-PL"/>
        </w:rPr>
      </w:pPr>
      <w:r w:rsidRPr="00A91E5D">
        <w:rPr>
          <w:rFonts w:ascii="Times New Roman" w:eastAsia="Times New Roman" w:hAnsi="Times New Roman" w:cs="Times New Roman"/>
          <w:sz w:val="20"/>
          <w:szCs w:val="20"/>
          <w:lang w:eastAsia="pl-PL"/>
        </w:rPr>
        <w:t xml:space="preserve">Działając na podstawie art. 222 ust. 4 ustawy </w:t>
      </w:r>
      <w:r>
        <w:rPr>
          <w:rFonts w:ascii="Times New Roman" w:eastAsia="Times New Roman" w:hAnsi="Times New Roman" w:cs="Times New Roman"/>
          <w:sz w:val="20"/>
          <w:szCs w:val="20"/>
          <w:lang w:eastAsia="pl-PL"/>
        </w:rPr>
        <w:t xml:space="preserve">Pzp </w:t>
      </w:r>
      <w:r w:rsidRPr="00A91E5D">
        <w:rPr>
          <w:rFonts w:ascii="Times New Roman" w:eastAsia="Times New Roman" w:hAnsi="Times New Roman" w:cs="Times New Roman"/>
          <w:sz w:val="20"/>
          <w:szCs w:val="20"/>
          <w:lang w:eastAsia="pl-PL"/>
        </w:rPr>
        <w:t>Zamawiający przed otwarciem ofert zamieścił na stronie postępowania informację o kwocie przeznaczonej na sfinansowanie zamówienia w wysokości 350 000,00 złotych brutto.</w:t>
      </w:r>
    </w:p>
    <w:p w:rsidR="00A91E5D" w:rsidRPr="00A91E5D" w:rsidRDefault="00A91E5D" w:rsidP="00A91E5D">
      <w:pPr>
        <w:spacing w:after="120"/>
        <w:rPr>
          <w:rFonts w:ascii="Times New Roman" w:eastAsia="Times New Roman" w:hAnsi="Times New Roman" w:cs="Times New Roman"/>
          <w:sz w:val="20"/>
          <w:szCs w:val="20"/>
          <w:lang w:eastAsia="pl-PL"/>
        </w:rPr>
      </w:pPr>
      <w:r w:rsidRPr="00A91E5D">
        <w:rPr>
          <w:rFonts w:ascii="Times New Roman" w:eastAsia="Times New Roman" w:hAnsi="Times New Roman" w:cs="Times New Roman"/>
          <w:sz w:val="20"/>
          <w:szCs w:val="20"/>
          <w:lang w:eastAsia="pl-PL"/>
        </w:rPr>
        <w:t xml:space="preserve">Po przeanalizowaniu swoich możliwości finansowych zamawiający nie może zwiększyć kwoty którą zamierza przeznaczyć na sfinansowanie zamówienia. Wobec powyższego </w:t>
      </w:r>
      <w:r w:rsidR="005345B9">
        <w:rPr>
          <w:rFonts w:ascii="Times New Roman" w:eastAsia="Times New Roman" w:hAnsi="Times New Roman" w:cs="Times New Roman"/>
          <w:sz w:val="20"/>
          <w:szCs w:val="20"/>
          <w:lang w:eastAsia="pl-PL"/>
        </w:rPr>
        <w:t>Zamawiający unieważnia przedmiotowe</w:t>
      </w:r>
      <w:r w:rsidRPr="00A91E5D">
        <w:rPr>
          <w:rFonts w:ascii="Times New Roman" w:eastAsia="Times New Roman" w:hAnsi="Times New Roman" w:cs="Times New Roman"/>
          <w:sz w:val="20"/>
          <w:szCs w:val="20"/>
          <w:lang w:eastAsia="pl-PL"/>
        </w:rPr>
        <w:t xml:space="preserve"> postępo</w:t>
      </w:r>
      <w:r w:rsidR="005345B9">
        <w:rPr>
          <w:rFonts w:ascii="Times New Roman" w:eastAsia="Times New Roman" w:hAnsi="Times New Roman" w:cs="Times New Roman"/>
          <w:sz w:val="20"/>
          <w:szCs w:val="20"/>
          <w:lang w:eastAsia="pl-PL"/>
        </w:rPr>
        <w:t>wanie</w:t>
      </w:r>
      <w:r w:rsidRPr="00A91E5D">
        <w:rPr>
          <w:rFonts w:ascii="Times New Roman" w:eastAsia="Times New Roman" w:hAnsi="Times New Roman" w:cs="Times New Roman"/>
          <w:sz w:val="20"/>
          <w:szCs w:val="20"/>
          <w:lang w:eastAsia="pl-PL"/>
        </w:rPr>
        <w:t>, na mocy art. 255 pkt 3 ustawy Pzp, który stanowi:</w:t>
      </w:r>
    </w:p>
    <w:p w:rsidR="00A91E5D" w:rsidRPr="00A91E5D" w:rsidRDefault="00A91E5D" w:rsidP="00A91E5D">
      <w:pPr>
        <w:spacing w:after="120"/>
        <w:rPr>
          <w:rFonts w:ascii="Times New Roman" w:eastAsia="Times New Roman" w:hAnsi="Times New Roman" w:cs="Times New Roman"/>
          <w:i/>
          <w:sz w:val="20"/>
          <w:szCs w:val="20"/>
          <w:lang w:eastAsia="pl-PL"/>
        </w:rPr>
      </w:pPr>
      <w:r w:rsidRPr="00A91E5D">
        <w:rPr>
          <w:rFonts w:ascii="Times New Roman" w:eastAsia="Times New Roman" w:hAnsi="Times New Roman" w:cs="Times New Roman"/>
          <w:i/>
          <w:sz w:val="20"/>
          <w:szCs w:val="20"/>
          <w:lang w:eastAsia="pl-PL"/>
        </w:rPr>
        <w:t>„Zamawiający unieważnia postępowanie o udzielenie zamówienia, jeżeli cena lub koszt najkorzystniejszej oferty lub oferta z najniższą ceną przewyższa kwotę, którą zamawiający zamierza przeznaczyć na sfinansowanie zamówienia, chyba że zamawiający może zwiększyć tę kwotę do ceny lub kosztu najkorzystniejszej oferty.”</w:t>
      </w:r>
    </w:p>
    <w:p w:rsidR="00A91E5D" w:rsidRDefault="00A91E5D" w:rsidP="00A91E5D">
      <w:pPr>
        <w:spacing w:after="120"/>
        <w:rPr>
          <w:rFonts w:ascii="Times New Roman" w:eastAsia="Times New Roman" w:hAnsi="Times New Roman" w:cs="Times New Roman"/>
          <w:sz w:val="20"/>
          <w:szCs w:val="20"/>
          <w:lang w:eastAsia="pl-PL"/>
        </w:rPr>
      </w:pPr>
      <w:r w:rsidRPr="00A91E5D">
        <w:rPr>
          <w:rFonts w:ascii="Times New Roman" w:eastAsia="Times New Roman" w:hAnsi="Times New Roman" w:cs="Times New Roman"/>
          <w:sz w:val="20"/>
          <w:szCs w:val="20"/>
          <w:lang w:eastAsia="pl-PL"/>
        </w:rPr>
        <w:t>Należy podkreślić, że decyzja o zwiększeniu tej kwoty jest oparta na swobodnym uznaniu zamawiającego. Wyrażenie „może zwiększyć tę kwotę do ceny lub kosztu najkorzystniejszej oferty” należy interpretować jako uprawnienie zamawiającego i to do jego decyzji należy kwestia możliwości zwiększenia środków finansowych na dany cel. Zatem zamawiający nie ma obowiązku poszukiwania dodatkowych środków finansowych na sfinansowanie zamówienia ponad kwotę, którą zamierza przeznaczyć na sfinansowanie zamówienia (komentarz do Prawa Zamówień Publicznych Urzędu Zamówień Publicznych).</w:t>
      </w:r>
    </w:p>
    <w:p w:rsidR="009A1026" w:rsidRDefault="009A1026" w:rsidP="009A1026">
      <w:pPr>
        <w:spacing w:after="120"/>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 xml:space="preserve">W przypadku gdy oferta z najniższą ceną przewyższa kwotę, jaką zamawiający zamierza przeznaczyć na sfinansowanie zamówienia, postępowanie unieważnia się bez przeprowadzania wyboru najkorzystniejszej oferty. W takiej sytuacji cena lub koszt określony w złożonej ofercie nie mieści się w limicie ustalonym przez zamawiającego. Przesłanka ta zakłada unieważnienie postępowania bez konieczności badania i oceny ofert w celu wyboru oferty najkorzystniejszej, w sytuacji gdy od </w:t>
      </w:r>
      <w:r>
        <w:rPr>
          <w:rFonts w:ascii="Times New Roman" w:eastAsia="Times New Roman" w:hAnsi="Times New Roman" w:cs="Times New Roman"/>
          <w:sz w:val="20"/>
          <w:szCs w:val="20"/>
          <w:lang w:eastAsia="pl-PL"/>
        </w:rPr>
        <w:t>początku wiadomo, że cena</w:t>
      </w:r>
      <w:r w:rsidRPr="000D0D2A">
        <w:rPr>
          <w:rFonts w:ascii="Times New Roman" w:eastAsia="Times New Roman" w:hAnsi="Times New Roman" w:cs="Times New Roman"/>
          <w:sz w:val="20"/>
          <w:szCs w:val="20"/>
          <w:lang w:eastAsia="pl-PL"/>
        </w:rPr>
        <w:t xml:space="preserve"> oferty nie zmieści się w ustalonym limicie, a zamawiający tego limitu nie zmieni.</w:t>
      </w:r>
    </w:p>
    <w:p w:rsidR="009A1026" w:rsidRPr="00A91E5D" w:rsidRDefault="009A1026" w:rsidP="009A1026">
      <w:pPr>
        <w:spacing w:after="12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Przepis art. 255 pkt 3 ustawy Pzp nie nakazuje zamawiającemu dokonywać prób zwiększenia kwoty, którą mógłby przeznaczyć na sfinansowanie zamówienia. Wprost przeciwnie koniec tego przepisu w wyrażeniu „chyba, że zamawiający może zwiększyć tę kwotę do ceny najkorzystniejszej oferty”, mówi o wyjątku, którego nie można interpretować rozszerzająco, aż do ustanawiania reguły, że w każdym przypadku zamawiający powinien podejmować </w:t>
      </w:r>
      <w:r>
        <w:rPr>
          <w:rFonts w:ascii="Times New Roman" w:eastAsia="Times New Roman" w:hAnsi="Times New Roman" w:cs="Times New Roman"/>
          <w:sz w:val="20"/>
          <w:szCs w:val="20"/>
          <w:lang w:eastAsia="pl-PL"/>
        </w:rPr>
        <w:lastRenderedPageBreak/>
        <w:t xml:space="preserve">próbę zwiększenia kwoty, którą zamierza przeznaczyć na sfinansowanie zamówienia. Jak czytamy w wyroku z dnia 12 listopada 2015 r. Krajowej Izby Odwoławczej (Sygn. Akt KIO 2347/15- wyrok aktualny w bieżącym stanie prawnym): „Przepis w obecnym brzmieniu zwalnia Zamawiającego z obowiązku dokonywania wyboru najkorzystniejszej oferty w sytuacji, gdy zawarcie umowy w sprawie zamówienia publicznego jest niemożliwe z powodu braku środków na jej sfinansowanie:. Zgodnie z orzecznictwem KIO, nie ma obowiązku zwiększenia kwoty przeznaczonej na sfinansowanie konkretnego zadania, tak aby obowiązkowo dokonać wyboru. Możliwość zwiększenia budżetu warunkowana jest z pewnością wieloma czynnikami, a wykonawca nie ma prawnych możliwości domagać się zwiększenia budżetu, ponieważ takie zachowanie w pewnych przypadkach mogłoby narazić zamawiającego na zarzuty niegospodarnego zarządzania środkami publicznymi (wyrok KIO z 24 maja 2012r. sygn. akt KIO 964/12 – wyrok aktualny w bieżącym stanie prawnym).   </w:t>
      </w:r>
    </w:p>
    <w:p w:rsidR="00A91E5D" w:rsidRPr="00A91E5D" w:rsidRDefault="00A91E5D" w:rsidP="00A91E5D">
      <w:pPr>
        <w:spacing w:after="120"/>
        <w:rPr>
          <w:rFonts w:ascii="Times New Roman" w:eastAsia="Times New Roman" w:hAnsi="Times New Roman" w:cs="Times New Roman"/>
          <w:sz w:val="20"/>
          <w:szCs w:val="20"/>
          <w:lang w:eastAsia="pl-PL"/>
        </w:rPr>
      </w:pPr>
      <w:r w:rsidRPr="00A91E5D">
        <w:rPr>
          <w:rFonts w:ascii="Times New Roman" w:eastAsia="Times New Roman" w:hAnsi="Times New Roman" w:cs="Times New Roman"/>
          <w:sz w:val="20"/>
          <w:szCs w:val="20"/>
          <w:lang w:eastAsia="pl-PL"/>
        </w:rPr>
        <w:t>Zamawiający podejmując decyzję o braku możliwości zwiększenia kwoty, którą zamawiający zamierza przeznaczyć na sfinansowanie zamówienia do ceny najkorzystniejszej oferty brał pod uwagę celowość i efektywność gospodarowania środkami publicznymi, wydatki takie powinny być dokonywane w sposób celowy i oszczędny.</w:t>
      </w:r>
    </w:p>
    <w:p w:rsidR="00A91E5D" w:rsidRDefault="00A91E5D" w:rsidP="009A1026">
      <w:pPr>
        <w:spacing w:after="120"/>
        <w:rPr>
          <w:rFonts w:ascii="Times New Roman" w:eastAsia="Times New Roman" w:hAnsi="Times New Roman" w:cs="Times New Roman"/>
          <w:sz w:val="20"/>
          <w:szCs w:val="20"/>
          <w:lang w:eastAsia="pl-PL"/>
        </w:rPr>
      </w:pPr>
      <w:r w:rsidRPr="00A91E5D">
        <w:rPr>
          <w:rFonts w:ascii="Times New Roman" w:eastAsia="Times New Roman" w:hAnsi="Times New Roman" w:cs="Times New Roman"/>
          <w:sz w:val="20"/>
          <w:szCs w:val="20"/>
          <w:lang w:eastAsia="pl-PL"/>
        </w:rPr>
        <w:t>W świetle powyższego nie powinno budzić wątpliwości unieważnienie postępowania bez wyboru najkorzystniejszej oferty, w sytuacji gdy cena oferty przewyższa kwotę, którą zamawiający zamierza przeznaczyć na sfinansowanie zamówienia</w:t>
      </w:r>
    </w:p>
    <w:p w:rsidR="00950E0C" w:rsidRDefault="00E45108" w:rsidP="001B721F">
      <w:pPr>
        <w:spacing w:after="120"/>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Jednocześnie Zamawiający informuje, że zgodnie z art. 262 Pzp, o wszczęciu kolejnego postępowania, które dotyczy tego samego przedmiotu zamówienia lub obejmuje ten sam przedmiot zamówienia niezwłocznie zawiadomi wykonawców, którzy ubiegali się o udzielenie zamówienia</w:t>
      </w:r>
      <w:r>
        <w:rPr>
          <w:rFonts w:ascii="Times New Roman" w:eastAsia="Times New Roman" w:hAnsi="Times New Roman" w:cs="Times New Roman"/>
          <w:sz w:val="20"/>
          <w:szCs w:val="20"/>
          <w:lang w:eastAsia="pl-PL"/>
        </w:rPr>
        <w:t xml:space="preserve"> w tym postępowaniu.</w:t>
      </w:r>
    </w:p>
    <w:p w:rsidR="00692FB3" w:rsidRDefault="00692FB3" w:rsidP="001B721F">
      <w:pPr>
        <w:spacing w:after="120"/>
        <w:rPr>
          <w:rFonts w:ascii="Times New Roman" w:eastAsia="Times New Roman" w:hAnsi="Times New Roman" w:cs="Times New Roman"/>
          <w:sz w:val="20"/>
          <w:szCs w:val="20"/>
          <w:lang w:eastAsia="pl-PL"/>
        </w:rPr>
      </w:pPr>
    </w:p>
    <w:p w:rsidR="00692FB3" w:rsidRDefault="00692FB3" w:rsidP="001B721F">
      <w:pPr>
        <w:spacing w:after="120"/>
        <w:rPr>
          <w:rFonts w:ascii="Times New Roman" w:eastAsia="Times New Roman" w:hAnsi="Times New Roman" w:cs="Times New Roman"/>
          <w:sz w:val="20"/>
          <w:szCs w:val="20"/>
          <w:lang w:eastAsia="pl-PL"/>
        </w:rPr>
      </w:pPr>
    </w:p>
    <w:p w:rsidR="00692FB3" w:rsidRDefault="00692FB3" w:rsidP="001B721F">
      <w:pPr>
        <w:spacing w:after="120"/>
        <w:rPr>
          <w:rFonts w:ascii="Times New Roman" w:eastAsia="Times New Roman" w:hAnsi="Times New Roman" w:cs="Times New Roman"/>
          <w:sz w:val="20"/>
          <w:szCs w:val="20"/>
          <w:lang w:eastAsia="pl-PL"/>
        </w:rPr>
      </w:pPr>
    </w:p>
    <w:p w:rsidR="00692FB3" w:rsidRDefault="00692FB3" w:rsidP="00692FB3">
      <w:pPr>
        <w:spacing w:after="120"/>
        <w:ind w:left="5664" w:firstLine="708"/>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Podpisał:</w:t>
      </w:r>
    </w:p>
    <w:p w:rsidR="00692FB3" w:rsidRPr="00DA7951" w:rsidRDefault="00692FB3" w:rsidP="00692FB3">
      <w:pPr>
        <w:spacing w:after="120"/>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Wiceprezes Zarządu – Andrzej Czajka</w:t>
      </w:r>
    </w:p>
    <w:p w:rsidR="00692FB3" w:rsidRPr="001B721F" w:rsidRDefault="00692FB3" w:rsidP="001B721F">
      <w:pPr>
        <w:spacing w:after="120"/>
        <w:rPr>
          <w:rFonts w:ascii="Times New Roman" w:eastAsia="Times New Roman" w:hAnsi="Times New Roman" w:cs="Times New Roman"/>
          <w:sz w:val="20"/>
          <w:szCs w:val="20"/>
          <w:lang w:eastAsia="pl-PL"/>
        </w:rPr>
      </w:pPr>
    </w:p>
    <w:sectPr w:rsidR="00692FB3" w:rsidRPr="001B721F" w:rsidSect="00435EBD">
      <w:headerReference w:type="default" r:id="rId8"/>
      <w:footerReference w:type="default" r:id="rId9"/>
      <w:headerReference w:type="first" r:id="rId10"/>
      <w:footerReference w:type="first" r:id="rId11"/>
      <w:pgSz w:w="11906" w:h="16838" w:code="9"/>
      <w:pgMar w:top="238" w:right="851" w:bottom="1418" w:left="1418" w:header="284" w:footer="32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206" w:rsidRDefault="00D24206" w:rsidP="0000043F">
      <w:pPr>
        <w:spacing w:line="240" w:lineRule="auto"/>
      </w:pPr>
      <w:r>
        <w:separator/>
      </w:r>
    </w:p>
  </w:endnote>
  <w:endnote w:type="continuationSeparator" w:id="1">
    <w:p w:rsidR="00D24206" w:rsidRDefault="00D24206" w:rsidP="000004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5D" w:rsidRDefault="00F84110">
    <w:pPr>
      <w:pStyle w:val="Stopka"/>
      <w:rPr>
        <w:b/>
        <w:sz w:val="18"/>
      </w:rPr>
    </w:pPr>
    <w:r w:rsidRPr="00F84110">
      <w:rPr>
        <w:noProof/>
        <w:lang w:eastAsia="pl-PL"/>
      </w:rPr>
      <w:pict>
        <v:line id="Łącznik prosty 21" o:spid="_x0000_s4099" style="position:absolute;left:0;text-align:left;z-index:251662336;visibility:visible;mso-wrap-distance-top:-3e-5mm;mso-wrap-distance-bottom:-3e-5mm;mso-position-horizontal:center;mso-position-horizontal-relative:page" from="0,2.9pt" to="567.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" strokecolor="#70ad47 [3209]" strokeweight="1.5pt">
          <v:stroke joinstyle="miter"/>
          <o:lock v:ext="edit" shapetype="f"/>
          <w10:wrap anchorx="page"/>
        </v:line>
      </w:pict>
    </w:r>
  </w:p>
  <w:p w:rsidR="0017195D" w:rsidRPr="0000043F" w:rsidRDefault="0017195D">
    <w:pPr>
      <w:pStyle w:val="Stopka"/>
      <w:rPr>
        <w:sz w:val="18"/>
      </w:rPr>
    </w:pPr>
    <w:r w:rsidRPr="0000043F">
      <w:rPr>
        <w:b/>
        <w:sz w:val="18"/>
      </w:rPr>
      <w:t>e-mail:</w:t>
    </w:r>
    <w:r w:rsidR="005345B9">
      <w:rPr>
        <w:b/>
        <w:sz w:val="18"/>
      </w:rPr>
      <w:t xml:space="preserve"> </w:t>
    </w:r>
    <w:hyperlink r:id="rId1" w:history="1">
      <w:r w:rsidRPr="0000043F">
        <w:rPr>
          <w:rStyle w:val="Hipercze"/>
          <w:sz w:val="18"/>
        </w:rPr>
        <w:t>pgk@onet.eu</w:t>
      </w:r>
    </w:hyperlink>
    <w:r w:rsidR="005345B9">
      <w:t xml:space="preserve"> </w:t>
    </w:r>
    <w:r w:rsidRPr="0000043F">
      <w:rPr>
        <w:b/>
        <w:sz w:val="18"/>
      </w:rPr>
      <w:t>Tel:</w:t>
    </w:r>
    <w:r w:rsidRPr="0000043F">
      <w:rPr>
        <w:sz w:val="18"/>
      </w:rPr>
      <w:t xml:space="preserve"> (13) 43 415 49</w:t>
    </w:r>
  </w:p>
  <w:p w:rsidR="0017195D" w:rsidRDefault="00F84110">
    <w:pPr>
      <w:pStyle w:val="Stopka"/>
      <w:rPr>
        <w:sz w:val="18"/>
      </w:rPr>
    </w:pPr>
    <w:hyperlink r:id="rId2" w:history="1">
      <w:r w:rsidR="0017195D" w:rsidRPr="0000043F">
        <w:rPr>
          <w:rStyle w:val="Hipercze"/>
          <w:sz w:val="18"/>
        </w:rPr>
        <w:t>http://www.pgk-brzozow.pl</w:t>
      </w:r>
    </w:hyperlink>
  </w:p>
  <w:p w:rsidR="0017195D" w:rsidRPr="0000043F" w:rsidRDefault="0017195D" w:rsidP="00E511A1">
    <w:pPr>
      <w:pStyle w:val="Stopka"/>
      <w:jc w:val="right"/>
      <w:rPr>
        <w:sz w:val="18"/>
      </w:rPr>
    </w:pPr>
    <w:r w:rsidRPr="00E511A1">
      <w:rPr>
        <w:color w:val="7F7F7F" w:themeColor="background1" w:themeShade="7F"/>
        <w:spacing w:val="60"/>
        <w:sz w:val="18"/>
      </w:rPr>
      <w:t>Strona</w:t>
    </w:r>
    <w:r w:rsidRPr="00E511A1">
      <w:rPr>
        <w:sz w:val="18"/>
      </w:rPr>
      <w:t xml:space="preserve"> | </w:t>
    </w:r>
    <w:r w:rsidR="00F84110" w:rsidRPr="00F84110">
      <w:rPr>
        <w:sz w:val="18"/>
      </w:rPr>
      <w:fldChar w:fldCharType="begin"/>
    </w:r>
    <w:r w:rsidRPr="00E511A1">
      <w:rPr>
        <w:sz w:val="18"/>
      </w:rPr>
      <w:instrText>PAGE   \* MERGEFORMAT</w:instrText>
    </w:r>
    <w:r w:rsidR="00F84110" w:rsidRPr="00F84110">
      <w:rPr>
        <w:sz w:val="18"/>
      </w:rPr>
      <w:fldChar w:fldCharType="separate"/>
    </w:r>
    <w:r w:rsidR="009A1026" w:rsidRPr="009A1026">
      <w:rPr>
        <w:b/>
        <w:bCs/>
        <w:noProof/>
        <w:sz w:val="18"/>
      </w:rPr>
      <w:t>4</w:t>
    </w:r>
    <w:r w:rsidR="00F84110" w:rsidRPr="00E511A1">
      <w:rPr>
        <w:b/>
        <w:bCs/>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5D" w:rsidRPr="0000043F" w:rsidRDefault="00F84110" w:rsidP="00E511A1">
    <w:pPr>
      <w:pStyle w:val="Stopka"/>
      <w:rPr>
        <w:sz w:val="18"/>
      </w:rPr>
    </w:pPr>
    <w:r w:rsidRPr="00F84110">
      <w:rPr>
        <w:noProof/>
        <w:lang w:eastAsia="pl-PL"/>
      </w:rPr>
      <w:pict>
        <v:line id="Łącznik prosty 29" o:spid="_x0000_s4097" style="position:absolute;left:0;text-align:left;z-index:251668480;visibility:visible;mso-wrap-distance-top:-3e-5mm;mso-wrap-distance-bottom:-3e-5mm;mso-position-horizontal:center;mso-position-horizontal-relative:page" from="0,-5.6pt" to="567.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" strokecolor="#70ad47 [3209]" strokeweight="1.5pt">
          <v:stroke joinstyle="miter"/>
          <o:lock v:ext="edit" shapetype="f"/>
          <w10:wrap anchorx="page"/>
        </v:line>
      </w:pict>
    </w:r>
    <w:r w:rsidR="0017195D" w:rsidRPr="0000043F">
      <w:rPr>
        <w:b/>
        <w:sz w:val="18"/>
      </w:rPr>
      <w:t>e-mail:</w:t>
    </w:r>
    <w:r w:rsidR="005345B9">
      <w:rPr>
        <w:b/>
        <w:sz w:val="18"/>
      </w:rPr>
      <w:t xml:space="preserve"> </w:t>
    </w:r>
    <w:hyperlink r:id="rId1" w:history="1">
      <w:r w:rsidR="0017195D" w:rsidRPr="00AD2C16">
        <w:rPr>
          <w:rStyle w:val="Hipercze"/>
          <w:sz w:val="18"/>
        </w:rPr>
        <w:t>biuro@pgk-brzozow.pl</w:t>
      </w:r>
    </w:hyperlink>
    <w:r w:rsidR="0017195D">
      <w:t xml:space="preserve"> </w:t>
    </w:r>
    <w:r w:rsidR="0017195D" w:rsidRPr="0000043F">
      <w:rPr>
        <w:b/>
        <w:sz w:val="18"/>
      </w:rPr>
      <w:t>Tel:</w:t>
    </w:r>
    <w:r w:rsidR="0017195D" w:rsidRPr="0000043F">
      <w:rPr>
        <w:sz w:val="18"/>
      </w:rPr>
      <w:t xml:space="preserve"> (13) 43 415 49</w:t>
    </w:r>
  </w:p>
  <w:p w:rsidR="0017195D" w:rsidRPr="0000043F" w:rsidRDefault="00F84110" w:rsidP="00E511A1">
    <w:pPr>
      <w:pStyle w:val="Stopka"/>
      <w:rPr>
        <w:sz w:val="18"/>
      </w:rPr>
    </w:pPr>
    <w:hyperlink r:id="rId2" w:history="1">
      <w:r w:rsidR="0017195D" w:rsidRPr="0000043F">
        <w:rPr>
          <w:rStyle w:val="Hipercze"/>
          <w:sz w:val="18"/>
        </w:rPr>
        <w:t>http://www.pgk-brzozow.pl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206" w:rsidRDefault="00D24206" w:rsidP="0000043F">
      <w:pPr>
        <w:spacing w:line="240" w:lineRule="auto"/>
      </w:pPr>
      <w:r>
        <w:separator/>
      </w:r>
    </w:p>
  </w:footnote>
  <w:footnote w:type="continuationSeparator" w:id="1">
    <w:p w:rsidR="00D24206" w:rsidRDefault="00D24206" w:rsidP="0000043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11340" w:type="dxa"/>
      <w:tblInd w:w="-4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245"/>
      <w:gridCol w:w="6095"/>
    </w:tblGrid>
    <w:tr w:rsidR="0017195D" w:rsidTr="00A10141">
      <w:trPr>
        <w:trHeight w:val="701"/>
      </w:trPr>
      <w:tc>
        <w:tcPr>
          <w:tcW w:w="5245" w:type="dxa"/>
          <w:vAlign w:val="center"/>
        </w:tcPr>
        <w:p w:rsidR="0017195D" w:rsidRDefault="0017195D" w:rsidP="0000043F">
          <w:pPr>
            <w:pStyle w:val="Nagwek"/>
            <w:rPr>
              <w:noProof/>
              <w:lang w:eastAsia="pl-PL"/>
            </w:rPr>
          </w:pPr>
          <w:r>
            <w:rPr>
              <w:noProof/>
              <w:lang w:eastAsia="pl-PL"/>
            </w:rPr>
            <w:drawing>
              <wp:inline distT="0" distB="0" distL="0" distR="0">
                <wp:extent cx="2091193" cy="468902"/>
                <wp:effectExtent l="0" t="0" r="4445" b="762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GK-Brzozow-Logo-K-1.jpg"/>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541" t="37652" r="12933" b="38716"/>
                        <a:stretch/>
                      </pic:blipFill>
                      <pic:spPr bwMode="auto">
                        <a:xfrm>
                          <a:off x="0" y="0"/>
                          <a:ext cx="2131274" cy="477889"/>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7195D" w:rsidRDefault="00F84110" w:rsidP="0000043F">
          <w:pPr>
            <w:pStyle w:val="Nagwek"/>
          </w:pPr>
          <w:r>
            <w:rPr>
              <w:noProof/>
              <w:lang w:eastAsia="pl-PL"/>
            </w:rPr>
            <w:pict>
              <v:line id="Łącznik prosty 20" o:spid="_x0000_s4100" style="position:absolute;left:0;text-align:left;z-index:251660288;visibility:visible;mso-wrap-distance-top:-3e-5mm;mso-wrap-distance-bottom:-3e-5mm;mso-position-horizontal-relative:page;mso-width-relative:margin;mso-height-relative:margin" from="-8.95pt,4.4pt" to="558.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" strokecolor="#70ad47 [3209]" strokeweight="1.5pt">
                <v:stroke joinstyle="miter"/>
                <o:lock v:ext="edit" shapetype="f"/>
                <w10:wrap anchorx="page"/>
              </v:line>
            </w:pict>
          </w:r>
        </w:p>
      </w:tc>
      <w:tc>
        <w:tcPr>
          <w:tcW w:w="6095" w:type="dxa"/>
        </w:tcPr>
        <w:p w:rsidR="0017195D" w:rsidRDefault="0017195D" w:rsidP="0000043F">
          <w:pPr>
            <w:pStyle w:val="Nagwek"/>
            <w:jc w:val="center"/>
          </w:pPr>
        </w:p>
      </w:tc>
    </w:tr>
  </w:tbl>
  <w:p w:rsidR="0017195D" w:rsidRDefault="0017195D" w:rsidP="0000043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11340" w:type="dxa"/>
      <w:tblInd w:w="-11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245"/>
      <w:gridCol w:w="6095"/>
    </w:tblGrid>
    <w:tr w:rsidR="0017195D" w:rsidTr="00D00504">
      <w:tc>
        <w:tcPr>
          <w:tcW w:w="5245" w:type="dxa"/>
          <w:vAlign w:val="center"/>
        </w:tcPr>
        <w:p w:rsidR="0017195D" w:rsidRDefault="0017195D" w:rsidP="00E511A1">
          <w:pPr>
            <w:pStyle w:val="Nagwek"/>
          </w:pPr>
          <w:r>
            <w:rPr>
              <w:noProof/>
              <w:lang w:eastAsia="pl-PL"/>
            </w:rPr>
            <w:drawing>
              <wp:inline distT="0" distB="0" distL="0" distR="0">
                <wp:extent cx="2973788" cy="666803"/>
                <wp:effectExtent l="0" t="0" r="0" b="0"/>
                <wp:docPr id="120" name="Obraz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GK-Brzozow-Logo-K-1.jpg"/>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541" t="37652" r="12933" b="38716"/>
                        <a:stretch/>
                      </pic:blipFill>
                      <pic:spPr bwMode="auto">
                        <a:xfrm>
                          <a:off x="0" y="0"/>
                          <a:ext cx="2973788" cy="666803"/>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6095" w:type="dxa"/>
        </w:tcPr>
        <w:p w:rsidR="0017195D" w:rsidRPr="00E511A1" w:rsidRDefault="0017195D" w:rsidP="00E511A1">
          <w:pPr>
            <w:jc w:val="center"/>
            <w:rPr>
              <w:rFonts w:cstheme="minorHAnsi"/>
              <w:b/>
              <w:sz w:val="24"/>
            </w:rPr>
          </w:pPr>
          <w:r w:rsidRPr="00E511A1">
            <w:rPr>
              <w:rFonts w:cstheme="minorHAnsi"/>
              <w:b/>
              <w:sz w:val="24"/>
            </w:rPr>
            <w:t>Przedsiębiorstwo Gospodarki Komunalnej Spółka z o.o.</w:t>
          </w:r>
        </w:p>
        <w:p w:rsidR="0017195D" w:rsidRPr="00E511A1" w:rsidRDefault="0017195D" w:rsidP="00E511A1">
          <w:pPr>
            <w:pStyle w:val="Nagwek"/>
            <w:jc w:val="center"/>
            <w:rPr>
              <w:rFonts w:cstheme="minorHAnsi"/>
              <w:b/>
              <w:sz w:val="24"/>
            </w:rPr>
          </w:pPr>
          <w:r w:rsidRPr="00E511A1">
            <w:rPr>
              <w:rFonts w:cstheme="minorHAnsi"/>
              <w:b/>
              <w:sz w:val="24"/>
            </w:rPr>
            <w:t>36 – 200 Brzozów</w:t>
          </w:r>
          <w:r>
            <w:rPr>
              <w:rFonts w:cstheme="minorHAnsi"/>
              <w:b/>
              <w:sz w:val="24"/>
            </w:rPr>
            <w:t>,</w:t>
          </w:r>
          <w:r w:rsidRPr="00E511A1">
            <w:rPr>
              <w:rFonts w:cstheme="minorHAnsi"/>
              <w:b/>
              <w:sz w:val="24"/>
            </w:rPr>
            <w:t xml:space="preserve"> ul. Legionistów 10</w:t>
          </w:r>
        </w:p>
        <w:p w:rsidR="0017195D" w:rsidRDefault="0017195D" w:rsidP="00E511A1">
          <w:pPr>
            <w:jc w:val="center"/>
            <w:rPr>
              <w:rFonts w:cstheme="minorHAnsi"/>
              <w:sz w:val="20"/>
            </w:rPr>
          </w:pPr>
          <w:r w:rsidRPr="00E511A1">
            <w:rPr>
              <w:rFonts w:cstheme="minorHAnsi"/>
              <w:b/>
              <w:sz w:val="20"/>
            </w:rPr>
            <w:t>Regon:</w:t>
          </w:r>
          <w:r w:rsidRPr="00E511A1">
            <w:rPr>
              <w:rFonts w:cstheme="minorHAnsi"/>
              <w:sz w:val="20"/>
            </w:rPr>
            <w:t xml:space="preserve"> 371168663       </w:t>
          </w:r>
          <w:r w:rsidRPr="00E511A1">
            <w:rPr>
              <w:rFonts w:cstheme="minorHAnsi"/>
              <w:b/>
              <w:sz w:val="20"/>
            </w:rPr>
            <w:t>NIP:</w:t>
          </w:r>
          <w:r w:rsidRPr="00E511A1">
            <w:rPr>
              <w:rFonts w:cstheme="minorHAnsi"/>
              <w:sz w:val="20"/>
            </w:rPr>
            <w:t xml:space="preserve"> 686-000-09-71    </w:t>
          </w:r>
          <w:r w:rsidRPr="00E511A1">
            <w:rPr>
              <w:rFonts w:cstheme="minorHAnsi"/>
              <w:b/>
              <w:sz w:val="20"/>
            </w:rPr>
            <w:t>KRS:</w:t>
          </w:r>
          <w:r w:rsidRPr="00E511A1">
            <w:rPr>
              <w:rFonts w:cstheme="minorHAnsi"/>
              <w:sz w:val="20"/>
            </w:rPr>
            <w:t xml:space="preserve"> 0000189907</w:t>
          </w:r>
        </w:p>
        <w:p w:rsidR="0017195D" w:rsidRPr="007122F1" w:rsidRDefault="0017195D" w:rsidP="00A641E8">
          <w:pPr>
            <w:jc w:val="center"/>
            <w:rPr>
              <w:rFonts w:cstheme="minorHAnsi"/>
              <w:sz w:val="20"/>
            </w:rPr>
          </w:pPr>
          <w:r w:rsidRPr="007D66C5">
            <w:rPr>
              <w:rFonts w:cstheme="minorHAnsi"/>
              <w:b/>
              <w:sz w:val="20"/>
            </w:rPr>
            <w:t>BDO</w:t>
          </w:r>
          <w:r>
            <w:rPr>
              <w:rFonts w:cstheme="minorHAnsi"/>
              <w:sz w:val="20"/>
            </w:rPr>
            <w:t xml:space="preserve">: 000006372 </w:t>
          </w:r>
          <w:r w:rsidRPr="005B767F">
            <w:rPr>
              <w:b/>
              <w:sz w:val="20"/>
            </w:rPr>
            <w:t>Kapitał zakładowy:</w:t>
          </w:r>
          <w:r w:rsidR="00A641E8">
            <w:rPr>
              <w:sz w:val="20"/>
            </w:rPr>
            <w:t xml:space="preserve"> 22</w:t>
          </w:r>
          <w:r w:rsidRPr="005B767F">
            <w:rPr>
              <w:sz w:val="20"/>
            </w:rPr>
            <w:t> </w:t>
          </w:r>
          <w:r w:rsidR="00A641E8">
            <w:rPr>
              <w:sz w:val="20"/>
            </w:rPr>
            <w:t>790</w:t>
          </w:r>
          <w:r w:rsidRPr="005B767F">
            <w:rPr>
              <w:sz w:val="20"/>
            </w:rPr>
            <w:t> 500,00 zł</w:t>
          </w:r>
        </w:p>
      </w:tc>
    </w:tr>
  </w:tbl>
  <w:p w:rsidR="0017195D" w:rsidRDefault="00F84110">
    <w:pPr>
      <w:pStyle w:val="Nagwek"/>
    </w:pPr>
    <w:r w:rsidRPr="00F84110">
      <w:rPr>
        <w:rFonts w:cstheme="minorHAnsi"/>
        <w:noProof/>
        <w:lang w:eastAsia="pl-PL"/>
      </w:rPr>
      <w:pict>
        <v:line id="Łącznik prosty 28" o:spid="_x0000_s4098" style="position:absolute;left:0;text-align:left;z-index:251666432;visibility:visible;mso-wrap-distance-top:-3e-5mm;mso-wrap-distance-bottom:-3e-5mm;mso-position-horizontal:center;mso-position-horizontal-relative:page;mso-position-vertical-relative:text;mso-width-relative:margin;mso-height-relative:margin" from="0,2.55pt" to="567.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" strokecolor="#70ad47 [3209]" strokeweight="1.5pt">
          <v:stroke joinstyle="miter"/>
          <o:lock v:ext="edit" shapetype="f"/>
          <w10:wrap anchorx="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0FA"/>
    <w:multiLevelType w:val="hybridMultilevel"/>
    <w:tmpl w:val="0562FABE"/>
    <w:lvl w:ilvl="0" w:tplc="0415000F">
      <w:start w:val="1"/>
      <w:numFmt w:val="decimal"/>
      <w:lvlText w:val="%1."/>
      <w:lvlJc w:val="left"/>
      <w:pPr>
        <w:ind w:left="777" w:hanging="360"/>
      </w:pPr>
    </w:lvl>
    <w:lvl w:ilvl="1" w:tplc="04150019">
      <w:start w:val="1"/>
      <w:numFmt w:val="lowerLetter"/>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1">
    <w:nsid w:val="178E5601"/>
    <w:multiLevelType w:val="hybridMultilevel"/>
    <w:tmpl w:val="D084DE6C"/>
    <w:lvl w:ilvl="0" w:tplc="E2F673F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B2B75C0"/>
    <w:multiLevelType w:val="multilevel"/>
    <w:tmpl w:val="D9E24040"/>
    <w:lvl w:ilvl="0">
      <w:start w:val="1"/>
      <w:numFmt w:val="decimal"/>
      <w:pStyle w:val="ABIRozdzia"/>
      <w:lvlText w:val="%1"/>
      <w:lvlJc w:val="left"/>
      <w:pPr>
        <w:ind w:left="567" w:hanging="567"/>
      </w:pPr>
      <w:rPr>
        <w:i w:val="0"/>
        <w:color w:val="auto"/>
        <w:sz w:val="28"/>
        <w:szCs w:val="28"/>
      </w:rPr>
    </w:lvl>
    <w:lvl w:ilvl="1">
      <w:start w:val="1"/>
      <w:numFmt w:val="decimal"/>
      <w:pStyle w:val="ABIDefinicja"/>
      <w:lvlText w:val="%2."/>
      <w:lvlJc w:val="left"/>
      <w:pPr>
        <w:ind w:left="567" w:hanging="567"/>
      </w:pPr>
      <w:rPr>
        <w:b w:val="0"/>
      </w:rPr>
    </w:lvl>
    <w:lvl w:ilvl="2">
      <w:start w:val="1"/>
      <w:numFmt w:val="decimal"/>
      <w:pStyle w:val="ABIPoddefinicja"/>
      <w:lvlText w:val="%1.%2.%3"/>
      <w:lvlJc w:val="left"/>
      <w:pPr>
        <w:tabs>
          <w:tab w:val="num" w:pos="862"/>
        </w:tabs>
        <w:ind w:left="1276" w:hanging="709"/>
      </w:pPr>
    </w:lvl>
    <w:lvl w:ilvl="3">
      <w:start w:val="1"/>
      <w:numFmt w:val="bullet"/>
      <w:pStyle w:val="ABIPunkt"/>
      <w:lvlText w:val=""/>
      <w:lvlJc w:val="left"/>
      <w:pPr>
        <w:ind w:left="851" w:hanging="284"/>
      </w:pPr>
      <w:rPr>
        <w:rFonts w:ascii="Symbol" w:hAnsi="Symbol" w:hint="default"/>
        <w:color w:val="auto"/>
      </w:rPr>
    </w:lvl>
    <w:lvl w:ilvl="4">
      <w:start w:val="1"/>
      <w:numFmt w:val="bullet"/>
      <w:pStyle w:val="ABIPodpunkt"/>
      <w:lvlText w:val=""/>
      <w:lvlJc w:val="left"/>
      <w:pPr>
        <w:tabs>
          <w:tab w:val="num" w:pos="1701"/>
        </w:tabs>
        <w:ind w:left="1701" w:hanging="425"/>
      </w:pPr>
      <w:rPr>
        <w:rFonts w:ascii="Symbol" w:hAnsi="Symbol" w:hint="default"/>
        <w:color w:val="auto"/>
      </w:rPr>
    </w:lvl>
    <w:lvl w:ilvl="5">
      <w:start w:val="1"/>
      <w:numFmt w:val="decimal"/>
      <w:lvlText w:val="%1.%2.%3.%4.%5.%6"/>
      <w:lvlJc w:val="left"/>
      <w:pPr>
        <w:ind w:left="2722" w:hanging="567"/>
      </w:pPr>
    </w:lvl>
    <w:lvl w:ilvl="6">
      <w:start w:val="1"/>
      <w:numFmt w:val="decimal"/>
      <w:lvlText w:val="%1.%2.%3.%4.%5.%6.%7"/>
      <w:lvlJc w:val="left"/>
      <w:pPr>
        <w:ind w:left="3153" w:hanging="567"/>
      </w:pPr>
    </w:lvl>
    <w:lvl w:ilvl="7">
      <w:start w:val="1"/>
      <w:numFmt w:val="decimal"/>
      <w:lvlText w:val="%1.%2.%3.%4.%5.%6.%7.%8"/>
      <w:lvlJc w:val="left"/>
      <w:pPr>
        <w:ind w:left="3584" w:hanging="567"/>
      </w:pPr>
    </w:lvl>
    <w:lvl w:ilvl="8">
      <w:start w:val="1"/>
      <w:numFmt w:val="decimal"/>
      <w:lvlText w:val="%1.%2.%3.%4.%5.%6.%7.%8.%9"/>
      <w:lvlJc w:val="left"/>
      <w:pPr>
        <w:ind w:left="4015" w:hanging="567"/>
      </w:pPr>
    </w:lvl>
  </w:abstractNum>
  <w:abstractNum w:abstractNumId="3">
    <w:nsid w:val="22F72381"/>
    <w:multiLevelType w:val="hybridMultilevel"/>
    <w:tmpl w:val="69B6FA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33FB5E50"/>
    <w:multiLevelType w:val="hybridMultilevel"/>
    <w:tmpl w:val="CC7E91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nsid w:val="3CDB4DA7"/>
    <w:multiLevelType w:val="hybridMultilevel"/>
    <w:tmpl w:val="9B2C7458"/>
    <w:lvl w:ilvl="0" w:tplc="04150001">
      <w:start w:val="1"/>
      <w:numFmt w:val="bullet"/>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45E64ECB"/>
    <w:multiLevelType w:val="hybridMultilevel"/>
    <w:tmpl w:val="EEDAD7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46685126"/>
    <w:multiLevelType w:val="hybridMultilevel"/>
    <w:tmpl w:val="BF3259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AB37FE7"/>
    <w:multiLevelType w:val="hybridMultilevel"/>
    <w:tmpl w:val="0EB23F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2A975A1"/>
    <w:multiLevelType w:val="hybridMultilevel"/>
    <w:tmpl w:val="7D408746"/>
    <w:lvl w:ilvl="0" w:tplc="882A487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AA36C60"/>
    <w:multiLevelType w:val="hybridMultilevel"/>
    <w:tmpl w:val="D73A62A4"/>
    <w:lvl w:ilvl="0" w:tplc="384C2A2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655E0CFA"/>
    <w:multiLevelType w:val="hybridMultilevel"/>
    <w:tmpl w:val="0BA41820"/>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2">
    <w:nsid w:val="6B090E4F"/>
    <w:multiLevelType w:val="hybridMultilevel"/>
    <w:tmpl w:val="5C7EDA3E"/>
    <w:lvl w:ilvl="0" w:tplc="04150001">
      <w:start w:val="1"/>
      <w:numFmt w:val="bullet"/>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6CED7FAB"/>
    <w:multiLevelType w:val="hybridMultilevel"/>
    <w:tmpl w:val="C21066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743C6385"/>
    <w:multiLevelType w:val="hybridMultilevel"/>
    <w:tmpl w:val="5462C03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773616C6"/>
    <w:multiLevelType w:val="hybridMultilevel"/>
    <w:tmpl w:val="B3985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7EB240B8"/>
    <w:multiLevelType w:val="hybridMultilevel"/>
    <w:tmpl w:val="333007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F134719"/>
    <w:multiLevelType w:val="hybridMultilevel"/>
    <w:tmpl w:val="073AA972"/>
    <w:lvl w:ilvl="0" w:tplc="1A883E5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9"/>
  </w:num>
  <w:num w:numId="6">
    <w:abstractNumId w:val="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hyphenationZone w:val="425"/>
  <w:characterSpacingControl w:val="doNotCompress"/>
  <w:hdrShapeDefaults>
    <o:shapedefaults v:ext="edit" spidmax="32770"/>
    <o:shapelayout v:ext="edit">
      <o:idmap v:ext="edit" data="4"/>
    </o:shapelayout>
  </w:hdrShapeDefaults>
  <w:footnotePr>
    <w:footnote w:id="0"/>
    <w:footnote w:id="1"/>
  </w:footnotePr>
  <w:endnotePr>
    <w:endnote w:id="0"/>
    <w:endnote w:id="1"/>
  </w:endnotePr>
  <w:compat/>
  <w:rsids>
    <w:rsidRoot w:val="0000043F"/>
    <w:rsid w:val="0000043F"/>
    <w:rsid w:val="00055700"/>
    <w:rsid w:val="000655D8"/>
    <w:rsid w:val="0009789D"/>
    <w:rsid w:val="000A7CE7"/>
    <w:rsid w:val="000D20D6"/>
    <w:rsid w:val="000F1146"/>
    <w:rsid w:val="000F7CDB"/>
    <w:rsid w:val="00100B27"/>
    <w:rsid w:val="0013539C"/>
    <w:rsid w:val="0015484E"/>
    <w:rsid w:val="001576D0"/>
    <w:rsid w:val="0017195D"/>
    <w:rsid w:val="001935ED"/>
    <w:rsid w:val="00194306"/>
    <w:rsid w:val="001A0752"/>
    <w:rsid w:val="001A7896"/>
    <w:rsid w:val="001B721F"/>
    <w:rsid w:val="001E4D63"/>
    <w:rsid w:val="00220395"/>
    <w:rsid w:val="00226280"/>
    <w:rsid w:val="00274DC2"/>
    <w:rsid w:val="00280B83"/>
    <w:rsid w:val="00286647"/>
    <w:rsid w:val="002C1472"/>
    <w:rsid w:val="002C6DAC"/>
    <w:rsid w:val="002D2C99"/>
    <w:rsid w:val="002D3775"/>
    <w:rsid w:val="002E4B3C"/>
    <w:rsid w:val="002E4BDE"/>
    <w:rsid w:val="002F4E2D"/>
    <w:rsid w:val="002F7B04"/>
    <w:rsid w:val="00324831"/>
    <w:rsid w:val="0033765C"/>
    <w:rsid w:val="00367049"/>
    <w:rsid w:val="0036758A"/>
    <w:rsid w:val="003816C9"/>
    <w:rsid w:val="003C403E"/>
    <w:rsid w:val="003D4DCF"/>
    <w:rsid w:val="00405CAC"/>
    <w:rsid w:val="00435EBD"/>
    <w:rsid w:val="0044001A"/>
    <w:rsid w:val="0044261D"/>
    <w:rsid w:val="00475C35"/>
    <w:rsid w:val="00487DB3"/>
    <w:rsid w:val="004914E5"/>
    <w:rsid w:val="00492F84"/>
    <w:rsid w:val="004E6106"/>
    <w:rsid w:val="004F625F"/>
    <w:rsid w:val="00501997"/>
    <w:rsid w:val="00504CF0"/>
    <w:rsid w:val="005345B9"/>
    <w:rsid w:val="005368F5"/>
    <w:rsid w:val="00551E77"/>
    <w:rsid w:val="00572315"/>
    <w:rsid w:val="005B3F9E"/>
    <w:rsid w:val="005B767F"/>
    <w:rsid w:val="005C13B1"/>
    <w:rsid w:val="005D503F"/>
    <w:rsid w:val="005E649D"/>
    <w:rsid w:val="005F3A0D"/>
    <w:rsid w:val="0061020E"/>
    <w:rsid w:val="00636D3A"/>
    <w:rsid w:val="00637640"/>
    <w:rsid w:val="00646601"/>
    <w:rsid w:val="006707F1"/>
    <w:rsid w:val="00671109"/>
    <w:rsid w:val="00674F47"/>
    <w:rsid w:val="00691D16"/>
    <w:rsid w:val="00692FB3"/>
    <w:rsid w:val="006D0F04"/>
    <w:rsid w:val="006E705B"/>
    <w:rsid w:val="006F0556"/>
    <w:rsid w:val="006F68AA"/>
    <w:rsid w:val="007122F1"/>
    <w:rsid w:val="00715108"/>
    <w:rsid w:val="007239DE"/>
    <w:rsid w:val="00727226"/>
    <w:rsid w:val="00744509"/>
    <w:rsid w:val="0078017A"/>
    <w:rsid w:val="007860DD"/>
    <w:rsid w:val="00787BCD"/>
    <w:rsid w:val="007919CE"/>
    <w:rsid w:val="007B4727"/>
    <w:rsid w:val="007C38A5"/>
    <w:rsid w:val="007C3B5E"/>
    <w:rsid w:val="007C7C13"/>
    <w:rsid w:val="007D66C5"/>
    <w:rsid w:val="007E6233"/>
    <w:rsid w:val="007E6F4A"/>
    <w:rsid w:val="0082248A"/>
    <w:rsid w:val="008250D1"/>
    <w:rsid w:val="00842BE6"/>
    <w:rsid w:val="0084678A"/>
    <w:rsid w:val="00850A05"/>
    <w:rsid w:val="00872A33"/>
    <w:rsid w:val="0089512B"/>
    <w:rsid w:val="008A72DD"/>
    <w:rsid w:val="008B7F87"/>
    <w:rsid w:val="008C3A58"/>
    <w:rsid w:val="008F30C1"/>
    <w:rsid w:val="00902AAB"/>
    <w:rsid w:val="0090413F"/>
    <w:rsid w:val="00922996"/>
    <w:rsid w:val="009316CE"/>
    <w:rsid w:val="00932766"/>
    <w:rsid w:val="00950E0C"/>
    <w:rsid w:val="00950F5D"/>
    <w:rsid w:val="00960C28"/>
    <w:rsid w:val="009721D5"/>
    <w:rsid w:val="009772F9"/>
    <w:rsid w:val="00993021"/>
    <w:rsid w:val="00993569"/>
    <w:rsid w:val="009A0CE8"/>
    <w:rsid w:val="009A1026"/>
    <w:rsid w:val="009A7FBD"/>
    <w:rsid w:val="009B49A0"/>
    <w:rsid w:val="009B6DED"/>
    <w:rsid w:val="009C5C7E"/>
    <w:rsid w:val="009C68C5"/>
    <w:rsid w:val="009D0A49"/>
    <w:rsid w:val="009D124E"/>
    <w:rsid w:val="009F775F"/>
    <w:rsid w:val="00A022D3"/>
    <w:rsid w:val="00A10141"/>
    <w:rsid w:val="00A23EC8"/>
    <w:rsid w:val="00A263CC"/>
    <w:rsid w:val="00A3613F"/>
    <w:rsid w:val="00A528F6"/>
    <w:rsid w:val="00A63670"/>
    <w:rsid w:val="00A641E8"/>
    <w:rsid w:val="00A66377"/>
    <w:rsid w:val="00A91E5D"/>
    <w:rsid w:val="00AA1BBE"/>
    <w:rsid w:val="00AB0094"/>
    <w:rsid w:val="00AB6B4E"/>
    <w:rsid w:val="00B1682F"/>
    <w:rsid w:val="00B24CE0"/>
    <w:rsid w:val="00B92F46"/>
    <w:rsid w:val="00BB11CF"/>
    <w:rsid w:val="00BB3E54"/>
    <w:rsid w:val="00BB4CD7"/>
    <w:rsid w:val="00BD49C5"/>
    <w:rsid w:val="00BD66B5"/>
    <w:rsid w:val="00C01F21"/>
    <w:rsid w:val="00C34341"/>
    <w:rsid w:val="00C40185"/>
    <w:rsid w:val="00C633F7"/>
    <w:rsid w:val="00C662E9"/>
    <w:rsid w:val="00C7402B"/>
    <w:rsid w:val="00C80DC7"/>
    <w:rsid w:val="00CC6887"/>
    <w:rsid w:val="00CC6BBA"/>
    <w:rsid w:val="00CF0D7C"/>
    <w:rsid w:val="00CF5D7A"/>
    <w:rsid w:val="00D00504"/>
    <w:rsid w:val="00D035F8"/>
    <w:rsid w:val="00D108EF"/>
    <w:rsid w:val="00D1190E"/>
    <w:rsid w:val="00D200F6"/>
    <w:rsid w:val="00D21CDB"/>
    <w:rsid w:val="00D24206"/>
    <w:rsid w:val="00D24565"/>
    <w:rsid w:val="00D82331"/>
    <w:rsid w:val="00D8757E"/>
    <w:rsid w:val="00DC2407"/>
    <w:rsid w:val="00E0133E"/>
    <w:rsid w:val="00E01F46"/>
    <w:rsid w:val="00E436A5"/>
    <w:rsid w:val="00E45108"/>
    <w:rsid w:val="00E511A1"/>
    <w:rsid w:val="00E70D23"/>
    <w:rsid w:val="00E80D0F"/>
    <w:rsid w:val="00EA5ED0"/>
    <w:rsid w:val="00EB283F"/>
    <w:rsid w:val="00EC5F40"/>
    <w:rsid w:val="00EC7A9D"/>
    <w:rsid w:val="00EF2CDA"/>
    <w:rsid w:val="00EF4AA6"/>
    <w:rsid w:val="00F223EC"/>
    <w:rsid w:val="00F35B00"/>
    <w:rsid w:val="00F5570C"/>
    <w:rsid w:val="00F7173C"/>
    <w:rsid w:val="00F77086"/>
    <w:rsid w:val="00F84110"/>
    <w:rsid w:val="00F9617E"/>
    <w:rsid w:val="00F96EB6"/>
    <w:rsid w:val="00FA4E93"/>
    <w:rsid w:val="00FC4CCD"/>
    <w:rsid w:val="00FD1E7B"/>
    <w:rsid w:val="00FE407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6EB6"/>
  </w:style>
  <w:style w:type="paragraph" w:styleId="Nagwek1">
    <w:name w:val="heading 1"/>
    <w:basedOn w:val="Normalny"/>
    <w:next w:val="Normalny"/>
    <w:link w:val="Nagwek1Znak"/>
    <w:uiPriority w:val="9"/>
    <w:qFormat/>
    <w:rsid w:val="0089512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043F"/>
    <w:pPr>
      <w:tabs>
        <w:tab w:val="center" w:pos="4536"/>
        <w:tab w:val="right" w:pos="9072"/>
      </w:tabs>
      <w:spacing w:line="240" w:lineRule="auto"/>
    </w:pPr>
  </w:style>
  <w:style w:type="character" w:customStyle="1" w:styleId="NagwekZnak">
    <w:name w:val="Nagłówek Znak"/>
    <w:basedOn w:val="Domylnaczcionkaakapitu"/>
    <w:link w:val="Nagwek"/>
    <w:uiPriority w:val="99"/>
    <w:rsid w:val="0000043F"/>
  </w:style>
  <w:style w:type="paragraph" w:styleId="Stopka">
    <w:name w:val="footer"/>
    <w:basedOn w:val="Normalny"/>
    <w:link w:val="StopkaZnak"/>
    <w:uiPriority w:val="99"/>
    <w:unhideWhenUsed/>
    <w:rsid w:val="0000043F"/>
    <w:pPr>
      <w:tabs>
        <w:tab w:val="center" w:pos="4536"/>
        <w:tab w:val="right" w:pos="9072"/>
      </w:tabs>
      <w:spacing w:line="240" w:lineRule="auto"/>
    </w:pPr>
  </w:style>
  <w:style w:type="character" w:customStyle="1" w:styleId="StopkaZnak">
    <w:name w:val="Stopka Znak"/>
    <w:basedOn w:val="Domylnaczcionkaakapitu"/>
    <w:link w:val="Stopka"/>
    <w:uiPriority w:val="99"/>
    <w:rsid w:val="0000043F"/>
  </w:style>
  <w:style w:type="table" w:styleId="Tabela-Siatka">
    <w:name w:val="Table Grid"/>
    <w:basedOn w:val="Standardowy"/>
    <w:uiPriority w:val="59"/>
    <w:rsid w:val="0000043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00043F"/>
    <w:rPr>
      <w:color w:val="0563C1" w:themeColor="hyperlink"/>
      <w:u w:val="single"/>
    </w:rPr>
  </w:style>
  <w:style w:type="paragraph" w:styleId="Tekstdymka">
    <w:name w:val="Balloon Text"/>
    <w:basedOn w:val="Normalny"/>
    <w:link w:val="TekstdymkaZnak"/>
    <w:uiPriority w:val="99"/>
    <w:semiHidden/>
    <w:unhideWhenUsed/>
    <w:rsid w:val="00A1014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0141"/>
    <w:rPr>
      <w:rFonts w:ascii="Segoe UI" w:hAnsi="Segoe UI" w:cs="Segoe UI"/>
      <w:sz w:val="18"/>
      <w:szCs w:val="18"/>
    </w:rPr>
  </w:style>
  <w:style w:type="paragraph" w:customStyle="1" w:styleId="ABIDefinicja">
    <w:name w:val="ABI.Definicja"/>
    <w:basedOn w:val="Normalny"/>
    <w:qFormat/>
    <w:rsid w:val="0089512B"/>
    <w:pPr>
      <w:numPr>
        <w:ilvl w:val="1"/>
        <w:numId w:val="1"/>
      </w:numPr>
      <w:suppressAutoHyphens/>
      <w:spacing w:after="60" w:line="297" w:lineRule="auto"/>
    </w:pPr>
    <w:rPr>
      <w:rFonts w:ascii="Cambria" w:eastAsia="Calibri" w:hAnsi="Cambria" w:cs="Times New Roman"/>
      <w:kern w:val="2"/>
      <w:sz w:val="24"/>
      <w:szCs w:val="24"/>
      <w:lang w:eastAsia="pl-PL"/>
    </w:rPr>
  </w:style>
  <w:style w:type="paragraph" w:customStyle="1" w:styleId="ABIPoddefinicja">
    <w:name w:val="ABI.Poddefinicja"/>
    <w:basedOn w:val="Normalny"/>
    <w:qFormat/>
    <w:rsid w:val="0089512B"/>
    <w:pPr>
      <w:numPr>
        <w:ilvl w:val="2"/>
        <w:numId w:val="1"/>
      </w:numPr>
      <w:suppressAutoHyphens/>
      <w:spacing w:after="60" w:line="297" w:lineRule="auto"/>
    </w:pPr>
    <w:rPr>
      <w:rFonts w:ascii="Cambria" w:eastAsia="Calibri" w:hAnsi="Cambria" w:cs="Times New Roman"/>
      <w:kern w:val="2"/>
      <w:sz w:val="24"/>
      <w:szCs w:val="24"/>
      <w:lang w:eastAsia="pl-PL"/>
    </w:rPr>
  </w:style>
  <w:style w:type="paragraph" w:customStyle="1" w:styleId="ABIPodpunkt">
    <w:name w:val="ABI.Podpunkt"/>
    <w:basedOn w:val="Normalny"/>
    <w:qFormat/>
    <w:rsid w:val="0089512B"/>
    <w:pPr>
      <w:numPr>
        <w:ilvl w:val="4"/>
        <w:numId w:val="1"/>
      </w:numPr>
      <w:tabs>
        <w:tab w:val="left" w:pos="1560"/>
      </w:tabs>
      <w:suppressAutoHyphens/>
      <w:spacing w:after="60" w:line="297" w:lineRule="auto"/>
    </w:pPr>
    <w:rPr>
      <w:rFonts w:ascii="Cambria" w:eastAsia="Calibri" w:hAnsi="Cambria" w:cs="Times New Roman"/>
      <w:kern w:val="2"/>
      <w:sz w:val="24"/>
      <w:szCs w:val="24"/>
      <w:lang w:eastAsia="pl-PL"/>
    </w:rPr>
  </w:style>
  <w:style w:type="paragraph" w:customStyle="1" w:styleId="ABIPodtytu">
    <w:name w:val="ABI.Podtytuł"/>
    <w:basedOn w:val="Podtytu"/>
    <w:qFormat/>
    <w:rsid w:val="0089512B"/>
  </w:style>
  <w:style w:type="paragraph" w:customStyle="1" w:styleId="ABIPunkt">
    <w:name w:val="ABI.Punkt"/>
    <w:basedOn w:val="ABIPoddefinicja"/>
    <w:next w:val="Normalny"/>
    <w:qFormat/>
    <w:rsid w:val="0089512B"/>
    <w:pPr>
      <w:numPr>
        <w:ilvl w:val="3"/>
      </w:numPr>
      <w:tabs>
        <w:tab w:val="num" w:pos="862"/>
      </w:tabs>
      <w:ind w:left="1276" w:hanging="709"/>
    </w:pPr>
  </w:style>
  <w:style w:type="paragraph" w:customStyle="1" w:styleId="ABIRozdzia">
    <w:name w:val="ABI.Rozdział"/>
    <w:basedOn w:val="Nagwek1"/>
    <w:qFormat/>
    <w:rsid w:val="0089512B"/>
    <w:pPr>
      <w:numPr>
        <w:numId w:val="1"/>
      </w:numPr>
      <w:tabs>
        <w:tab w:val="num" w:pos="360"/>
      </w:tabs>
      <w:suppressAutoHyphens/>
      <w:spacing w:line="297" w:lineRule="auto"/>
      <w:ind w:left="0" w:firstLine="0"/>
    </w:pPr>
    <w:rPr>
      <w:rFonts w:ascii="Cambria" w:eastAsia="Times New Roman" w:hAnsi="Cambria" w:cs="Times New Roman"/>
      <w:color w:val="auto"/>
      <w:kern w:val="2"/>
      <w:lang w:eastAsia="pl-PL"/>
    </w:rPr>
  </w:style>
  <w:style w:type="paragraph" w:customStyle="1" w:styleId="ABITytu">
    <w:name w:val="ABI.Tytuł"/>
    <w:basedOn w:val="Tytu"/>
    <w:qFormat/>
    <w:rsid w:val="0089512B"/>
    <w:pPr>
      <w:pBdr>
        <w:bottom w:val="none" w:sz="0" w:space="0" w:color="auto"/>
      </w:pBdr>
      <w:suppressAutoHyphens/>
      <w:jc w:val="center"/>
    </w:pPr>
    <w:rPr>
      <w:rFonts w:ascii="Cambria" w:eastAsia="Times New Roman" w:hAnsi="Cambria" w:cs="Times New Roman"/>
      <w:b/>
      <w:color w:val="auto"/>
      <w:spacing w:val="0"/>
      <w:lang w:eastAsia="pl-PL"/>
    </w:rPr>
  </w:style>
  <w:style w:type="paragraph" w:styleId="Podtytu">
    <w:name w:val="Subtitle"/>
    <w:basedOn w:val="Normalny"/>
    <w:next w:val="Normalny"/>
    <w:link w:val="PodtytuZnak"/>
    <w:uiPriority w:val="11"/>
    <w:qFormat/>
    <w:rsid w:val="0089512B"/>
    <w:pPr>
      <w:numPr>
        <w:ilvl w:val="1"/>
      </w:numPr>
      <w:ind w:firstLine="709"/>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89512B"/>
    <w:rPr>
      <w:rFonts w:asciiTheme="majorHAnsi" w:eastAsiaTheme="majorEastAsia" w:hAnsiTheme="majorHAnsi" w:cstheme="majorBidi"/>
      <w:i/>
      <w:iCs/>
      <w:color w:val="5B9BD5" w:themeColor="accent1"/>
      <w:spacing w:val="15"/>
      <w:sz w:val="24"/>
      <w:szCs w:val="24"/>
    </w:rPr>
  </w:style>
  <w:style w:type="character" w:customStyle="1" w:styleId="Nagwek1Znak">
    <w:name w:val="Nagłówek 1 Znak"/>
    <w:basedOn w:val="Domylnaczcionkaakapitu"/>
    <w:link w:val="Nagwek1"/>
    <w:uiPriority w:val="9"/>
    <w:rsid w:val="0089512B"/>
    <w:rPr>
      <w:rFonts w:asciiTheme="majorHAnsi" w:eastAsiaTheme="majorEastAsia" w:hAnsiTheme="majorHAnsi" w:cstheme="majorBidi"/>
      <w:b/>
      <w:bCs/>
      <w:color w:val="2E74B5" w:themeColor="accent1" w:themeShade="BF"/>
      <w:sz w:val="28"/>
      <w:szCs w:val="28"/>
    </w:rPr>
  </w:style>
  <w:style w:type="paragraph" w:styleId="Tytu">
    <w:name w:val="Title"/>
    <w:basedOn w:val="Normalny"/>
    <w:next w:val="Normalny"/>
    <w:link w:val="TytuZnak"/>
    <w:uiPriority w:val="10"/>
    <w:qFormat/>
    <w:rsid w:val="0089512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9512B"/>
    <w:rPr>
      <w:rFonts w:asciiTheme="majorHAnsi" w:eastAsiaTheme="majorEastAsia" w:hAnsiTheme="majorHAnsi" w:cstheme="majorBidi"/>
      <w:color w:val="323E4F" w:themeColor="text2" w:themeShade="BF"/>
      <w:spacing w:val="5"/>
      <w:kern w:val="28"/>
      <w:sz w:val="52"/>
      <w:szCs w:val="52"/>
    </w:rPr>
  </w:style>
  <w:style w:type="paragraph" w:styleId="Tekstprzypisukocowego">
    <w:name w:val="endnote text"/>
    <w:basedOn w:val="Normalny"/>
    <w:link w:val="TekstprzypisukocowegoZnak"/>
    <w:uiPriority w:val="99"/>
    <w:semiHidden/>
    <w:unhideWhenUsed/>
    <w:rsid w:val="003D4DC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4DCF"/>
    <w:rPr>
      <w:sz w:val="20"/>
      <w:szCs w:val="20"/>
    </w:rPr>
  </w:style>
  <w:style w:type="character" w:styleId="Odwoanieprzypisukocowego">
    <w:name w:val="endnote reference"/>
    <w:basedOn w:val="Domylnaczcionkaakapitu"/>
    <w:uiPriority w:val="99"/>
    <w:semiHidden/>
    <w:unhideWhenUsed/>
    <w:rsid w:val="003D4DCF"/>
    <w:rPr>
      <w:vertAlign w:val="superscript"/>
    </w:rPr>
  </w:style>
  <w:style w:type="paragraph" w:styleId="Tekstprzypisudolnego">
    <w:name w:val="footnote text"/>
    <w:basedOn w:val="Normalny"/>
    <w:link w:val="TekstprzypisudolnegoZnak"/>
    <w:uiPriority w:val="99"/>
    <w:semiHidden/>
    <w:unhideWhenUsed/>
    <w:rsid w:val="003D4DCF"/>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D4DCF"/>
    <w:rPr>
      <w:sz w:val="20"/>
      <w:szCs w:val="20"/>
    </w:rPr>
  </w:style>
  <w:style w:type="character" w:styleId="Odwoanieprzypisudolnego">
    <w:name w:val="footnote reference"/>
    <w:basedOn w:val="Domylnaczcionkaakapitu"/>
    <w:uiPriority w:val="99"/>
    <w:semiHidden/>
    <w:unhideWhenUsed/>
    <w:rsid w:val="003D4DCF"/>
    <w:rPr>
      <w:vertAlign w:val="superscript"/>
    </w:rPr>
  </w:style>
  <w:style w:type="paragraph" w:styleId="Akapitzlist">
    <w:name w:val="List Paragraph"/>
    <w:basedOn w:val="Normalny"/>
    <w:uiPriority w:val="34"/>
    <w:qFormat/>
    <w:rsid w:val="003D4DCF"/>
    <w:pPr>
      <w:ind w:left="720"/>
      <w:contextualSpacing/>
    </w:pPr>
  </w:style>
  <w:style w:type="paragraph" w:styleId="NormalnyWeb">
    <w:name w:val="Normal (Web)"/>
    <w:basedOn w:val="Normalny"/>
    <w:uiPriority w:val="99"/>
    <w:semiHidden/>
    <w:unhideWhenUsed/>
    <w:rsid w:val="009D12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D124E"/>
    <w:rPr>
      <w:b/>
      <w:bCs/>
    </w:rPr>
  </w:style>
  <w:style w:type="paragraph" w:styleId="Tekstpodstawowy">
    <w:name w:val="Body Text"/>
    <w:basedOn w:val="Normalny"/>
    <w:link w:val="TekstpodstawowyZnak"/>
    <w:semiHidden/>
    <w:unhideWhenUsed/>
    <w:rsid w:val="005D503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5D503F"/>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187520041">
      <w:bodyDiv w:val="1"/>
      <w:marLeft w:val="0"/>
      <w:marRight w:val="0"/>
      <w:marTop w:val="0"/>
      <w:marBottom w:val="0"/>
      <w:divBdr>
        <w:top w:val="none" w:sz="0" w:space="0" w:color="auto"/>
        <w:left w:val="none" w:sz="0" w:space="0" w:color="auto"/>
        <w:bottom w:val="none" w:sz="0" w:space="0" w:color="auto"/>
        <w:right w:val="none" w:sz="0" w:space="0" w:color="auto"/>
      </w:divBdr>
    </w:div>
    <w:div w:id="1247808075">
      <w:bodyDiv w:val="1"/>
      <w:marLeft w:val="0"/>
      <w:marRight w:val="0"/>
      <w:marTop w:val="0"/>
      <w:marBottom w:val="0"/>
      <w:divBdr>
        <w:top w:val="none" w:sz="0" w:space="0" w:color="auto"/>
        <w:left w:val="none" w:sz="0" w:space="0" w:color="auto"/>
        <w:bottom w:val="none" w:sz="0" w:space="0" w:color="auto"/>
        <w:right w:val="none" w:sz="0" w:space="0" w:color="auto"/>
      </w:divBdr>
    </w:div>
    <w:div w:id="1680038526">
      <w:bodyDiv w:val="1"/>
      <w:marLeft w:val="0"/>
      <w:marRight w:val="0"/>
      <w:marTop w:val="0"/>
      <w:marBottom w:val="0"/>
      <w:divBdr>
        <w:top w:val="none" w:sz="0" w:space="0" w:color="auto"/>
        <w:left w:val="none" w:sz="0" w:space="0" w:color="auto"/>
        <w:bottom w:val="none" w:sz="0" w:space="0" w:color="auto"/>
        <w:right w:val="none" w:sz="0" w:space="0" w:color="auto"/>
      </w:divBdr>
    </w:div>
    <w:div w:id="2098088030">
      <w:bodyDiv w:val="1"/>
      <w:marLeft w:val="0"/>
      <w:marRight w:val="0"/>
      <w:marTop w:val="0"/>
      <w:marBottom w:val="0"/>
      <w:divBdr>
        <w:top w:val="none" w:sz="0" w:space="0" w:color="auto"/>
        <w:left w:val="none" w:sz="0" w:space="0" w:color="auto"/>
        <w:bottom w:val="none" w:sz="0" w:space="0" w:color="auto"/>
        <w:right w:val="none" w:sz="0" w:space="0" w:color="auto"/>
      </w:divBdr>
    </w:div>
    <w:div w:id="214461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gk-brzozow.pl" TargetMode="External"/><Relationship Id="rId1" Type="http://schemas.openxmlformats.org/officeDocument/2006/relationships/hyperlink" Target="mailto:pgk@onet.e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gk-brzozow.pl" TargetMode="External"/><Relationship Id="rId1" Type="http://schemas.openxmlformats.org/officeDocument/2006/relationships/hyperlink" Target="mailto:biuro@pgk-brzoz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4364C-6E52-4BC4-97D0-4CE0DB36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1942</Words>
  <Characters>11655</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MONIKA_NEW</cp:lastModifiedBy>
  <cp:revision>23</cp:revision>
  <cp:lastPrinted>2023-08-28T08:00:00Z</cp:lastPrinted>
  <dcterms:created xsi:type="dcterms:W3CDTF">2022-03-25T12:11:00Z</dcterms:created>
  <dcterms:modified xsi:type="dcterms:W3CDTF">2023-08-28T09:15:00Z</dcterms:modified>
</cp:coreProperties>
</file>