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20F33" w14:textId="5479DFD9" w:rsidR="008C6D39" w:rsidRDefault="00B12807">
      <w:pPr>
        <w:jc w:val="right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Załącznik nr </w:t>
      </w:r>
      <w:r w:rsidR="00931626">
        <w:rPr>
          <w:rFonts w:ascii="Arial" w:eastAsia="Arial" w:hAnsi="Arial" w:cs="Arial"/>
          <w:b/>
          <w:sz w:val="20"/>
        </w:rPr>
        <w:t>1</w:t>
      </w:r>
      <w:r>
        <w:rPr>
          <w:rFonts w:ascii="Arial" w:eastAsia="Arial" w:hAnsi="Arial" w:cs="Arial"/>
          <w:b/>
          <w:sz w:val="20"/>
        </w:rPr>
        <w:t xml:space="preserve"> do umowy</w:t>
      </w:r>
      <w:r w:rsidR="00AF0B1A">
        <w:rPr>
          <w:rFonts w:ascii="Arial" w:eastAsia="Arial" w:hAnsi="Arial" w:cs="Arial"/>
          <w:b/>
          <w:sz w:val="20"/>
        </w:rPr>
        <w:t xml:space="preserve"> nr SA.271.</w:t>
      </w:r>
      <w:r w:rsidR="00931626">
        <w:rPr>
          <w:rFonts w:ascii="Arial" w:eastAsia="Arial" w:hAnsi="Arial" w:cs="Arial"/>
          <w:b/>
          <w:sz w:val="20"/>
        </w:rPr>
        <w:t>xx</w:t>
      </w:r>
      <w:r w:rsidR="00AF0B1A">
        <w:rPr>
          <w:rFonts w:ascii="Arial" w:eastAsia="Arial" w:hAnsi="Arial" w:cs="Arial"/>
          <w:b/>
          <w:sz w:val="20"/>
        </w:rPr>
        <w:t>.202</w:t>
      </w:r>
      <w:r w:rsidR="00931626">
        <w:rPr>
          <w:rFonts w:ascii="Arial" w:eastAsia="Arial" w:hAnsi="Arial" w:cs="Arial"/>
          <w:b/>
          <w:sz w:val="20"/>
        </w:rPr>
        <w:t>3</w:t>
      </w:r>
      <w:r w:rsidR="00AF0B1A">
        <w:rPr>
          <w:rFonts w:ascii="Arial" w:eastAsia="Arial" w:hAnsi="Arial" w:cs="Arial"/>
          <w:b/>
          <w:sz w:val="20"/>
        </w:rPr>
        <w:t xml:space="preserve"> z dnia </w:t>
      </w:r>
      <w:r w:rsidR="00931626">
        <w:rPr>
          <w:rFonts w:ascii="Arial" w:eastAsia="Arial" w:hAnsi="Arial" w:cs="Arial"/>
          <w:b/>
          <w:sz w:val="20"/>
        </w:rPr>
        <w:t>xxxxxxx</w:t>
      </w:r>
      <w:r w:rsidR="00164E79">
        <w:rPr>
          <w:rFonts w:ascii="Arial" w:eastAsia="Arial" w:hAnsi="Arial" w:cs="Arial"/>
          <w:b/>
          <w:sz w:val="20"/>
        </w:rPr>
        <w:t xml:space="preserve"> </w:t>
      </w:r>
      <w:r w:rsidR="00AF0B1A">
        <w:rPr>
          <w:rFonts w:ascii="Arial" w:eastAsia="Arial" w:hAnsi="Arial" w:cs="Arial"/>
          <w:b/>
          <w:sz w:val="20"/>
        </w:rPr>
        <w:t>r.</w:t>
      </w:r>
      <w:r>
        <w:rPr>
          <w:rFonts w:ascii="Arial" w:eastAsia="Arial" w:hAnsi="Arial" w:cs="Arial"/>
          <w:sz w:val="20"/>
        </w:rPr>
        <w:t xml:space="preserve"> </w:t>
      </w:r>
    </w:p>
    <w:p w14:paraId="7661D63D" w14:textId="4376E4C3" w:rsidR="008C6D39" w:rsidRDefault="008C6D39">
      <w:pPr>
        <w:rPr>
          <w:rFonts w:ascii="Arial" w:eastAsia="Arial" w:hAnsi="Arial" w:cs="Arial"/>
          <w:b/>
          <w:sz w:val="20"/>
        </w:rPr>
      </w:pPr>
    </w:p>
    <w:p w14:paraId="4332D645" w14:textId="77777777" w:rsidR="00AF0B1A" w:rsidRDefault="00AF0B1A">
      <w:pPr>
        <w:rPr>
          <w:rFonts w:ascii="Arial" w:eastAsia="Arial" w:hAnsi="Arial" w:cs="Arial"/>
          <w:b/>
          <w:sz w:val="20"/>
        </w:rPr>
      </w:pPr>
    </w:p>
    <w:p w14:paraId="2264E8F5" w14:textId="77777777" w:rsidR="008C6D39" w:rsidRDefault="00B12807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......................................................... </w:t>
      </w:r>
    </w:p>
    <w:p w14:paraId="1449D027" w14:textId="77777777" w:rsidR="008C6D39" w:rsidRDefault="00B12807" w:rsidP="00355BCD">
      <w:pPr>
        <w:tabs>
          <w:tab w:val="left" w:pos="6075"/>
        </w:tabs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( pieczęć Wykonawcy) </w:t>
      </w:r>
      <w:r w:rsidR="00355BCD">
        <w:rPr>
          <w:rFonts w:ascii="Arial" w:eastAsia="Arial" w:hAnsi="Arial" w:cs="Arial"/>
          <w:sz w:val="18"/>
        </w:rPr>
        <w:tab/>
      </w:r>
    </w:p>
    <w:p w14:paraId="6EC33724" w14:textId="77777777" w:rsidR="008C6D39" w:rsidRDefault="00B12807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52274B26" w14:textId="77777777" w:rsidR="008C6D39" w:rsidRDefault="00B12807">
      <w:pPr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KARTA GWARANCJI JAKOŚCI WYKONANYCH ROBÓT I PRAC</w:t>
      </w:r>
    </w:p>
    <w:p w14:paraId="487AE05F" w14:textId="77777777" w:rsidR="008C6D39" w:rsidRDefault="00B12807" w:rsidP="00D179B6">
      <w:pPr>
        <w:tabs>
          <w:tab w:val="left" w:pos="6390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  <w:r w:rsidR="000C7D7B">
        <w:rPr>
          <w:rFonts w:ascii="Arial" w:eastAsia="Arial" w:hAnsi="Arial" w:cs="Arial"/>
          <w:sz w:val="20"/>
        </w:rPr>
        <w:tab/>
      </w:r>
    </w:p>
    <w:p w14:paraId="2CFE881C" w14:textId="66C36D69" w:rsidR="008C6D39" w:rsidRDefault="00B12807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sporządzona w dniu</w:t>
      </w:r>
      <w:r w:rsidR="00AF0B1A">
        <w:rPr>
          <w:rFonts w:ascii="Arial" w:eastAsia="Arial" w:hAnsi="Arial" w:cs="Arial"/>
          <w:sz w:val="20"/>
        </w:rPr>
        <w:t xml:space="preserve"> </w:t>
      </w:r>
      <w:r w:rsidR="00862942">
        <w:rPr>
          <w:rFonts w:ascii="Arial" w:eastAsia="Arial" w:hAnsi="Arial" w:cs="Arial"/>
          <w:sz w:val="20"/>
        </w:rPr>
        <w:t>……………</w:t>
      </w:r>
      <w:r w:rsidR="00AF0B1A">
        <w:rPr>
          <w:rFonts w:ascii="Arial" w:eastAsia="Arial" w:hAnsi="Arial" w:cs="Arial"/>
          <w:sz w:val="20"/>
        </w:rPr>
        <w:t xml:space="preserve"> 202</w:t>
      </w:r>
      <w:r w:rsidR="00931626">
        <w:rPr>
          <w:rFonts w:ascii="Arial" w:eastAsia="Arial" w:hAnsi="Arial" w:cs="Arial"/>
          <w:sz w:val="20"/>
        </w:rPr>
        <w:t>3</w:t>
      </w:r>
      <w:r w:rsidR="00AF0B1A">
        <w:rPr>
          <w:rFonts w:ascii="Arial" w:eastAsia="Arial" w:hAnsi="Arial" w:cs="Arial"/>
          <w:sz w:val="20"/>
        </w:rPr>
        <w:t xml:space="preserve"> r.</w:t>
      </w:r>
    </w:p>
    <w:p w14:paraId="3BB86DB8" w14:textId="033D3A32" w:rsidR="008C6D39" w:rsidRDefault="00B12807" w:rsidP="000A7C31">
      <w:pPr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Zamawiający: </w:t>
      </w:r>
      <w:r w:rsidR="00AF0B1A">
        <w:rPr>
          <w:rFonts w:ascii="Arial" w:eastAsia="Arial" w:hAnsi="Arial" w:cs="Arial"/>
          <w:sz w:val="20"/>
        </w:rPr>
        <w:t>Skarb Państwa Państwowe Gospod</w:t>
      </w:r>
      <w:r w:rsidR="000A7C31">
        <w:rPr>
          <w:rFonts w:ascii="Arial" w:eastAsia="Arial" w:hAnsi="Arial" w:cs="Arial"/>
          <w:sz w:val="20"/>
        </w:rPr>
        <w:t xml:space="preserve">arstwo Leśne Lasy Państwowe </w:t>
      </w:r>
      <w:r w:rsidR="00AF0B1A">
        <w:rPr>
          <w:rFonts w:ascii="Arial" w:eastAsia="Arial" w:hAnsi="Arial" w:cs="Arial"/>
          <w:sz w:val="20"/>
        </w:rPr>
        <w:t>Nadleśnictwo Stare Jabłonki, ul. Olsztyńska 2, 14-133 Stare Jabłonki</w:t>
      </w:r>
    </w:p>
    <w:p w14:paraId="14B048DC" w14:textId="20D23852" w:rsidR="00AF0B1A" w:rsidRDefault="00B12807" w:rsidP="000A7C31">
      <w:pPr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  <w:sz w:val="20"/>
        </w:rPr>
      </w:pPr>
      <w:r w:rsidRPr="00AF0B1A">
        <w:rPr>
          <w:rFonts w:ascii="Arial" w:eastAsia="Arial" w:hAnsi="Arial" w:cs="Arial"/>
          <w:sz w:val="20"/>
        </w:rPr>
        <w:t>Wykonawca  (gwarant)</w:t>
      </w:r>
      <w:r w:rsidR="00AF0B1A">
        <w:rPr>
          <w:rFonts w:ascii="Arial" w:eastAsia="Arial" w:hAnsi="Arial" w:cs="Arial"/>
          <w:sz w:val="20"/>
        </w:rPr>
        <w:t>:</w:t>
      </w:r>
      <w:r w:rsidR="00AF0B1A" w:rsidRPr="00AF0B1A">
        <w:rPr>
          <w:rFonts w:ascii="Arial" w:eastAsia="Arial" w:hAnsi="Arial" w:cs="Arial"/>
          <w:sz w:val="20"/>
        </w:rPr>
        <w:t xml:space="preserve"> </w:t>
      </w:r>
      <w:r w:rsidR="00931626">
        <w:rPr>
          <w:rFonts w:ascii="Arial" w:eastAsia="Arial" w:hAnsi="Arial" w:cs="Arial"/>
          <w:sz w:val="20"/>
        </w:rPr>
        <w:t>………………………………………………………</w:t>
      </w:r>
    </w:p>
    <w:p w14:paraId="55701B6A" w14:textId="134CF5F1" w:rsidR="008C6D39" w:rsidRPr="00AF0B1A" w:rsidRDefault="00B12807" w:rsidP="000D438D">
      <w:pPr>
        <w:numPr>
          <w:ilvl w:val="0"/>
          <w:numId w:val="3"/>
        </w:numPr>
        <w:spacing w:after="0" w:line="360" w:lineRule="auto"/>
        <w:rPr>
          <w:rFonts w:ascii="Arial" w:eastAsia="Arial" w:hAnsi="Arial" w:cs="Arial"/>
          <w:b/>
          <w:sz w:val="20"/>
        </w:rPr>
      </w:pPr>
      <w:r w:rsidRPr="00AF0B1A">
        <w:rPr>
          <w:rFonts w:ascii="Arial" w:eastAsia="Arial" w:hAnsi="Arial" w:cs="Arial"/>
          <w:b/>
          <w:sz w:val="20"/>
        </w:rPr>
        <w:t xml:space="preserve">Umowa nr </w:t>
      </w:r>
      <w:r w:rsidR="00931626">
        <w:rPr>
          <w:rFonts w:ascii="Arial" w:eastAsia="Arial" w:hAnsi="Arial" w:cs="Arial"/>
          <w:b/>
          <w:sz w:val="20"/>
        </w:rPr>
        <w:t>……………………………………………………</w:t>
      </w:r>
    </w:p>
    <w:p w14:paraId="48D886A0" w14:textId="264425DA" w:rsidR="008C6D39" w:rsidRPr="00B12807" w:rsidRDefault="00B12807" w:rsidP="00AE48EB">
      <w:pPr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 xml:space="preserve">Przedmiot umowy: </w:t>
      </w:r>
      <w:r w:rsidR="00931626" w:rsidRPr="00931626">
        <w:rPr>
          <w:rFonts w:ascii="Arial" w:eastAsia="Cambria" w:hAnsi="Arial" w:cs="Arial"/>
          <w:b/>
          <w:sz w:val="20"/>
          <w:szCs w:val="20"/>
        </w:rPr>
        <w:t>Budowa parkingu przy siedzibie Nadleśnictwa Stare Jabłonki</w:t>
      </w:r>
      <w:r w:rsidR="00862942" w:rsidRPr="00931626">
        <w:rPr>
          <w:rFonts w:ascii="Arial" w:eastAsia="Arial" w:hAnsi="Arial" w:cs="Arial"/>
          <w:b/>
          <w:sz w:val="20"/>
          <w:szCs w:val="20"/>
        </w:rPr>
        <w:t>”</w:t>
      </w:r>
      <w:r w:rsidRPr="00931626">
        <w:rPr>
          <w:rFonts w:ascii="Arial" w:eastAsia="Arial" w:hAnsi="Arial" w:cs="Arial"/>
          <w:b/>
          <w:sz w:val="20"/>
          <w:szCs w:val="20"/>
        </w:rPr>
        <w:t>.</w:t>
      </w:r>
    </w:p>
    <w:p w14:paraId="35B18F27" w14:textId="77777777" w:rsidR="008C6D39" w:rsidRDefault="00B12807" w:rsidP="000D438D">
      <w:pPr>
        <w:numPr>
          <w:ilvl w:val="0"/>
          <w:numId w:val="3"/>
        </w:numPr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Data odbioru końcowego: dzień ............. miesiąc ........................... rok .............. </w:t>
      </w:r>
    </w:p>
    <w:p w14:paraId="13DC0B14" w14:textId="56B85FA6" w:rsidR="000D438D" w:rsidRPr="000D438D" w:rsidRDefault="00B12807" w:rsidP="00AE48EB">
      <w:pPr>
        <w:numPr>
          <w:ilvl w:val="0"/>
          <w:numId w:val="3"/>
        </w:numPr>
        <w:spacing w:after="0" w:line="276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Ogólne warunki gwarancji jakości: </w:t>
      </w:r>
    </w:p>
    <w:p w14:paraId="25D8BF91" w14:textId="5D7FAACF" w:rsidR="008C6D39" w:rsidRPr="000D438D" w:rsidRDefault="00B12807" w:rsidP="00AE48EB">
      <w:pPr>
        <w:numPr>
          <w:ilvl w:val="1"/>
          <w:numId w:val="3"/>
        </w:numPr>
        <w:spacing w:line="276" w:lineRule="auto"/>
        <w:ind w:left="851"/>
        <w:jc w:val="both"/>
        <w:rPr>
          <w:rFonts w:ascii="Arial" w:eastAsia="Arial" w:hAnsi="Arial" w:cs="Arial"/>
          <w:sz w:val="20"/>
        </w:rPr>
      </w:pPr>
      <w:r w:rsidRPr="000D438D">
        <w:rPr>
          <w:rFonts w:ascii="Arial" w:eastAsia="Arial" w:hAnsi="Arial" w:cs="Arial"/>
          <w:sz w:val="20"/>
        </w:rPr>
        <w:t xml:space="preserve">Wykonawca oświadcza, że objęty niniejszą kartą gwarancyjną przedmiot gwarancji został wykonany zgodnie z umową, dokumentacją projektową i specyfikacją wykonania i odbioru robót oraz zasadami wiedzy technicznej i przepisami techniczno – budowlanymi oraz innymi uzyskanymi przez Zamawiającego uzgodnieniami. </w:t>
      </w:r>
    </w:p>
    <w:p w14:paraId="0739E131" w14:textId="77777777" w:rsidR="008C6D39" w:rsidRDefault="00B12807" w:rsidP="00AE48EB">
      <w:pPr>
        <w:numPr>
          <w:ilvl w:val="1"/>
          <w:numId w:val="3"/>
        </w:numPr>
        <w:spacing w:line="276" w:lineRule="auto"/>
        <w:ind w:left="851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Wykonawca ponosi odpowiedzialność z tytułu gwarancji jakości za wady zmniejszające wartość użytkową, techniczną i estetyczną wykonanych robót i prac. </w:t>
      </w:r>
    </w:p>
    <w:p w14:paraId="5280BB2A" w14:textId="7841B7FA" w:rsidR="008C6D39" w:rsidRDefault="00B12807" w:rsidP="00AE48EB">
      <w:pPr>
        <w:numPr>
          <w:ilvl w:val="1"/>
          <w:numId w:val="3"/>
        </w:numPr>
        <w:spacing w:line="276" w:lineRule="auto"/>
        <w:ind w:left="851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Okres gwarancji na cały przedmiot umowy wynosi </w:t>
      </w:r>
      <w:r w:rsidR="00931626">
        <w:rPr>
          <w:rFonts w:ascii="Arial" w:eastAsia="Arial" w:hAnsi="Arial" w:cs="Arial"/>
          <w:b/>
          <w:sz w:val="20"/>
        </w:rPr>
        <w:t>………</w:t>
      </w:r>
      <w:bookmarkStart w:id="0" w:name="_GoBack"/>
      <w:r w:rsidR="007856DA">
        <w:rPr>
          <w:rFonts w:ascii="Arial" w:eastAsia="Arial" w:hAnsi="Arial" w:cs="Arial"/>
          <w:b/>
          <w:sz w:val="20"/>
        </w:rPr>
        <w:t>lat</w:t>
      </w:r>
      <w:bookmarkEnd w:id="0"/>
      <w:r>
        <w:rPr>
          <w:rFonts w:ascii="Arial" w:eastAsia="Arial" w:hAnsi="Arial" w:cs="Arial"/>
          <w:sz w:val="20"/>
        </w:rPr>
        <w:t>, licząc od daty odbioru</w:t>
      </w:r>
      <w:r w:rsidR="008A6CFC"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bez zastrzeżeń przez Zamawiającego wykonanych robót stanowiących przedmiot zamówienia na podstawie protokołu odbioru końcowego (jeśli na wybrane elementy przedmiotu gwarancji są różne okresy gwarancji należy je wymienić w załączniku do niniejszej karty). </w:t>
      </w:r>
    </w:p>
    <w:p w14:paraId="2F991419" w14:textId="7CAFF456" w:rsidR="008C6D39" w:rsidRDefault="00B12807" w:rsidP="00AE48EB">
      <w:pPr>
        <w:numPr>
          <w:ilvl w:val="1"/>
          <w:numId w:val="3"/>
        </w:numPr>
        <w:spacing w:line="276" w:lineRule="auto"/>
        <w:ind w:left="851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O wykryciu wady w okresie gwarancji Zamawiający obowiązany jest zawiadomić Wykonawcę na piśmie</w:t>
      </w:r>
      <w:r w:rsidR="008046B5">
        <w:rPr>
          <w:rFonts w:ascii="Arial" w:eastAsia="Arial" w:hAnsi="Arial" w:cs="Arial"/>
          <w:sz w:val="20"/>
        </w:rPr>
        <w:t xml:space="preserve">, pocztą </w:t>
      </w:r>
      <w:r w:rsidR="00AF758E">
        <w:rPr>
          <w:rFonts w:ascii="Arial" w:eastAsia="Arial" w:hAnsi="Arial" w:cs="Arial"/>
          <w:sz w:val="20"/>
        </w:rPr>
        <w:t>elektroniczną lub telefonicznie</w:t>
      </w:r>
      <w:r>
        <w:rPr>
          <w:rFonts w:ascii="Arial" w:eastAsia="Arial" w:hAnsi="Arial" w:cs="Arial"/>
          <w:sz w:val="20"/>
        </w:rPr>
        <w:t xml:space="preserve">, w terminie 30 dni od daty jej ujawnienia. </w:t>
      </w:r>
    </w:p>
    <w:p w14:paraId="1EA4D4C2" w14:textId="77777777" w:rsidR="008C6D39" w:rsidRDefault="00B12807" w:rsidP="00AE48EB">
      <w:pPr>
        <w:numPr>
          <w:ilvl w:val="1"/>
          <w:numId w:val="3"/>
        </w:numPr>
        <w:spacing w:after="0" w:line="276" w:lineRule="auto"/>
        <w:ind w:left="851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Ustala się następujące terminy usunięcia wad: </w:t>
      </w:r>
    </w:p>
    <w:p w14:paraId="3482C981" w14:textId="77777777" w:rsidR="008C6D39" w:rsidRDefault="00B12807" w:rsidP="00AE48EB">
      <w:pPr>
        <w:numPr>
          <w:ilvl w:val="1"/>
          <w:numId w:val="4"/>
        </w:numPr>
        <w:tabs>
          <w:tab w:val="left" w:pos="1134"/>
        </w:tabs>
        <w:spacing w:after="0" w:line="276" w:lineRule="auto"/>
        <w:ind w:left="851" w:firstLine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jeżeli wada uniemożliwia zgodne z obowiązującymi przepisami użytkowanie obiektu - niezwłocznie, </w:t>
      </w:r>
    </w:p>
    <w:p w14:paraId="18792817" w14:textId="77777777" w:rsidR="008C6D39" w:rsidRDefault="00B12807" w:rsidP="00AE48EB">
      <w:pPr>
        <w:numPr>
          <w:ilvl w:val="1"/>
          <w:numId w:val="4"/>
        </w:numPr>
        <w:tabs>
          <w:tab w:val="left" w:pos="1134"/>
        </w:tabs>
        <w:spacing w:after="0" w:line="276" w:lineRule="auto"/>
        <w:ind w:left="851" w:firstLine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 pozostałych przypadkach, w terminie uzgodnionym w protokole spisanym przy udziale obu stron. </w:t>
      </w:r>
    </w:p>
    <w:p w14:paraId="5AD3EC26" w14:textId="2E58DC91" w:rsidR="008C6D39" w:rsidRDefault="00B12807" w:rsidP="00AE48EB">
      <w:pPr>
        <w:numPr>
          <w:ilvl w:val="1"/>
          <w:numId w:val="3"/>
        </w:numPr>
        <w:spacing w:line="276" w:lineRule="auto"/>
        <w:ind w:left="851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Jeżeli wada elementu obiektu o dłuższym okresie gwarancji spowodowała uszkodzenie elementu, dla którego okres gwarancji już upłynął, Wykonawca zobowiązuje się</w:t>
      </w:r>
      <w:r w:rsidR="008A6CFC">
        <w:rPr>
          <w:rFonts w:ascii="Arial" w:eastAsia="Arial" w:hAnsi="Arial" w:cs="Arial"/>
          <w:sz w:val="20"/>
        </w:rPr>
        <w:t xml:space="preserve"> </w:t>
      </w:r>
      <w:r w:rsidR="0053489E">
        <w:rPr>
          <w:rFonts w:ascii="Arial" w:eastAsia="Arial" w:hAnsi="Arial" w:cs="Arial"/>
          <w:sz w:val="20"/>
        </w:rPr>
        <w:t xml:space="preserve">                                     </w:t>
      </w:r>
      <w:r>
        <w:rPr>
          <w:rFonts w:ascii="Arial" w:eastAsia="Arial" w:hAnsi="Arial" w:cs="Arial"/>
          <w:sz w:val="20"/>
        </w:rPr>
        <w:t xml:space="preserve">do nieodpłatnego usunięcia wad w obu elementach. </w:t>
      </w:r>
    </w:p>
    <w:p w14:paraId="0F174ED7" w14:textId="77777777" w:rsidR="008C6D39" w:rsidRDefault="00B12807" w:rsidP="00AE48EB">
      <w:pPr>
        <w:numPr>
          <w:ilvl w:val="1"/>
          <w:numId w:val="3"/>
        </w:numPr>
        <w:spacing w:line="276" w:lineRule="auto"/>
        <w:ind w:left="851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Usunięcie wad będzie stwierdzone protokolarnie. </w:t>
      </w:r>
    </w:p>
    <w:p w14:paraId="0C384A34" w14:textId="29DA5523" w:rsidR="008C6D39" w:rsidRDefault="0089260D" w:rsidP="00AE48EB">
      <w:pPr>
        <w:numPr>
          <w:ilvl w:val="1"/>
          <w:numId w:val="3"/>
        </w:numPr>
        <w:spacing w:line="276" w:lineRule="auto"/>
        <w:ind w:left="851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Okres gwarancji wydłuża się o czas naprawy, liczony od dnia pisemnego zgłoszenia wady do czasu wykonania naprawy lub wymiany</w:t>
      </w:r>
      <w:r w:rsidR="00E1180A" w:rsidRPr="000246DF">
        <w:rPr>
          <w:rFonts w:ascii="Arial" w:eastAsia="Arial" w:hAnsi="Arial" w:cs="Arial"/>
          <w:sz w:val="20"/>
        </w:rPr>
        <w:t>.</w:t>
      </w:r>
    </w:p>
    <w:p w14:paraId="668353ED" w14:textId="1D760A9A" w:rsidR="008C6D39" w:rsidRDefault="00B12807" w:rsidP="00AE48EB">
      <w:pPr>
        <w:numPr>
          <w:ilvl w:val="1"/>
          <w:numId w:val="3"/>
        </w:numPr>
        <w:spacing w:line="276" w:lineRule="auto"/>
        <w:ind w:left="851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Jeżeli Wykonawca nie usunie wad w terminach wskazanych w </w:t>
      </w:r>
      <w:r w:rsidR="008046B5">
        <w:rPr>
          <w:rFonts w:ascii="Arial" w:eastAsia="Arial" w:hAnsi="Arial" w:cs="Arial"/>
          <w:sz w:val="20"/>
        </w:rPr>
        <w:t>umowie i niniejszej karcie gwarancyjnej</w:t>
      </w:r>
      <w:r>
        <w:rPr>
          <w:rFonts w:ascii="Arial" w:eastAsia="Arial" w:hAnsi="Arial" w:cs="Arial"/>
          <w:sz w:val="20"/>
        </w:rPr>
        <w:t xml:space="preserve">, Zamawiający po uprzednim zawiadomieniu Wykonawcy zleci ich usunięcie osobie trzeciej na koszt Wykonawcy. Zamawiający może opłacić należne ww. osobie </w:t>
      </w:r>
      <w:r>
        <w:rPr>
          <w:rFonts w:ascii="Arial" w:eastAsia="Arial" w:hAnsi="Arial" w:cs="Arial"/>
          <w:sz w:val="20"/>
        </w:rPr>
        <w:lastRenderedPageBreak/>
        <w:t xml:space="preserve">wynagrodzenie z kwoty zabezpieczającej należyte wykonanie przedmiotu umowy na okres realizacji lub gwarancji lub rękojmi. Jeżeli usunięcie wady przekracza wartość zabezpieczenia należytego wykonania umowy, Wykonawca zobowiązuje się pokryć różnicę wartości. </w:t>
      </w:r>
    </w:p>
    <w:p w14:paraId="57379D4A" w14:textId="77777777" w:rsidR="008C6D39" w:rsidRDefault="00B12807" w:rsidP="00AE48EB">
      <w:pPr>
        <w:numPr>
          <w:ilvl w:val="1"/>
          <w:numId w:val="3"/>
        </w:numPr>
        <w:spacing w:line="276" w:lineRule="auto"/>
        <w:ind w:left="851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Wykonawca nie może odmówić usunięcia wad bez względu na wysokość związanych z tym kosztów. </w:t>
      </w:r>
    </w:p>
    <w:p w14:paraId="0B99F2D5" w14:textId="77777777" w:rsidR="008C6D39" w:rsidRDefault="00B12807" w:rsidP="00AE48EB">
      <w:pPr>
        <w:numPr>
          <w:ilvl w:val="1"/>
          <w:numId w:val="3"/>
        </w:numPr>
        <w:spacing w:line="240" w:lineRule="auto"/>
        <w:ind w:left="851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Nie podlegają uprawnieniom z tytułu gwarancji jakości wady powstałe na skutek: </w:t>
      </w:r>
    </w:p>
    <w:p w14:paraId="2C058BC7" w14:textId="77777777" w:rsidR="008C6D39" w:rsidRDefault="00B12807" w:rsidP="00AE48EB">
      <w:pPr>
        <w:numPr>
          <w:ilvl w:val="1"/>
          <w:numId w:val="5"/>
        </w:numPr>
        <w:spacing w:line="240" w:lineRule="auto"/>
        <w:ind w:firstLine="5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siły wyższej, </w:t>
      </w:r>
    </w:p>
    <w:p w14:paraId="6BD0262F" w14:textId="77777777" w:rsidR="008C6D39" w:rsidRDefault="00B12807" w:rsidP="00AE48EB">
      <w:pPr>
        <w:numPr>
          <w:ilvl w:val="1"/>
          <w:numId w:val="5"/>
        </w:numPr>
        <w:spacing w:line="240" w:lineRule="auto"/>
        <w:ind w:firstLine="5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szkód wynikłych z winy Zamawiającego oraz z normalnego zużycia technicznego obiektu.</w:t>
      </w:r>
      <w:r>
        <w:rPr>
          <w:rFonts w:ascii="Arial" w:eastAsia="Arial" w:hAnsi="Arial" w:cs="Arial"/>
          <w:sz w:val="20"/>
          <w:vertAlign w:val="subscript"/>
        </w:rPr>
        <w:t xml:space="preserve"> </w:t>
      </w:r>
    </w:p>
    <w:p w14:paraId="2B55D18F" w14:textId="77777777" w:rsidR="008C6D39" w:rsidRDefault="00B12807" w:rsidP="00AE48EB">
      <w:pPr>
        <w:numPr>
          <w:ilvl w:val="1"/>
          <w:numId w:val="3"/>
        </w:numPr>
        <w:spacing w:line="276" w:lineRule="auto"/>
        <w:ind w:left="851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 celu umożliwienia kwalifikacji zgłoszonych wad, przyczyn ich powstania i sposobu usunięcia Zamawiający zobowiązuje się do przechowania otrzymanej w dniu odbioru dokumentacji powykonawczej i protokołów odbioru robót. </w:t>
      </w:r>
    </w:p>
    <w:p w14:paraId="165537CA" w14:textId="77777777" w:rsidR="008C6D39" w:rsidRDefault="00B12807" w:rsidP="00AE48EB">
      <w:pPr>
        <w:numPr>
          <w:ilvl w:val="1"/>
          <w:numId w:val="3"/>
        </w:numPr>
        <w:spacing w:after="0" w:line="276" w:lineRule="auto"/>
        <w:ind w:left="851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Wykonawca jest odpowiedzialny za wszelkie szkody i straty, które spowodował w czasie prac nad usuwaniem wad. </w:t>
      </w:r>
    </w:p>
    <w:p w14:paraId="5E49F5E1" w14:textId="77777777" w:rsidR="008C6D39" w:rsidRDefault="00B12807" w:rsidP="00AE48EB">
      <w:pPr>
        <w:numPr>
          <w:ilvl w:val="1"/>
          <w:numId w:val="3"/>
        </w:numPr>
        <w:spacing w:after="0" w:line="276" w:lineRule="auto"/>
        <w:ind w:left="851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 okresie obowiązywania gwarancji Wykonawca zobowiązany jest do pisemnego zawiadomienia w terminie 7 dni o: </w:t>
      </w:r>
    </w:p>
    <w:p w14:paraId="566AAD1A" w14:textId="77777777" w:rsidR="008C6D39" w:rsidRDefault="00B12807" w:rsidP="00AE48EB">
      <w:pPr>
        <w:numPr>
          <w:ilvl w:val="1"/>
          <w:numId w:val="6"/>
        </w:numPr>
        <w:spacing w:after="0" w:line="276" w:lineRule="auto"/>
        <w:ind w:firstLine="5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zmianie siedziby lub nazwy firmy Wykonawcy; </w:t>
      </w:r>
    </w:p>
    <w:p w14:paraId="557F9BA8" w14:textId="77777777" w:rsidR="008C6D39" w:rsidRDefault="00B12807" w:rsidP="00AE48EB">
      <w:pPr>
        <w:numPr>
          <w:ilvl w:val="1"/>
          <w:numId w:val="6"/>
        </w:numPr>
        <w:spacing w:after="0" w:line="276" w:lineRule="auto"/>
        <w:ind w:firstLine="5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ogłoszeniu upadłości firmy Wykonawcy; </w:t>
      </w:r>
    </w:p>
    <w:p w14:paraId="1B835460" w14:textId="77777777" w:rsidR="008C6D39" w:rsidRDefault="00B12807" w:rsidP="00AE48EB">
      <w:pPr>
        <w:numPr>
          <w:ilvl w:val="1"/>
          <w:numId w:val="6"/>
        </w:numPr>
        <w:spacing w:after="0" w:line="276" w:lineRule="auto"/>
        <w:ind w:firstLine="5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ogłoszeniu likwidacji firmy Wykonawcy;</w:t>
      </w:r>
    </w:p>
    <w:p w14:paraId="1848A046" w14:textId="77777777" w:rsidR="008C6D39" w:rsidRDefault="00B12807" w:rsidP="00AE48EB">
      <w:pPr>
        <w:numPr>
          <w:ilvl w:val="1"/>
          <w:numId w:val="6"/>
        </w:numPr>
        <w:spacing w:after="0" w:line="276" w:lineRule="auto"/>
        <w:ind w:firstLine="5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zawieszeniu działalności firmy Wykonawcy </w:t>
      </w:r>
    </w:p>
    <w:p w14:paraId="35395627" w14:textId="77777777" w:rsidR="008C6D39" w:rsidRDefault="00B12807" w:rsidP="00AE48EB">
      <w:pPr>
        <w:numPr>
          <w:ilvl w:val="1"/>
          <w:numId w:val="3"/>
        </w:numPr>
        <w:spacing w:line="276" w:lineRule="auto"/>
        <w:ind w:left="851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Brak zawiadomienia w terminie Zamawiającego o zaistnieniu powyższych sytuacji nie będzie miał wpływu na uruchomienie środków finansowych stosownie do napraw gwarancyjnych. </w:t>
      </w:r>
    </w:p>
    <w:p w14:paraId="73AADCE6" w14:textId="77777777" w:rsidR="008C6D39" w:rsidRDefault="00B12807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14:paraId="7CE94F60" w14:textId="77777777" w:rsidR="008C6D39" w:rsidRDefault="00B12807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Warunki gwarancji podpisali: </w:t>
      </w:r>
    </w:p>
    <w:p w14:paraId="44AA77E1" w14:textId="648CB0C0" w:rsidR="008C6D39" w:rsidRDefault="00B12807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Udzielający gwarancji jakości upoważniony przedstawiciel Wykonawcy: </w:t>
      </w:r>
    </w:p>
    <w:p w14:paraId="01D314E3" w14:textId="77777777" w:rsidR="000D438D" w:rsidRPr="008A6CFC" w:rsidRDefault="000D438D">
      <w:pPr>
        <w:rPr>
          <w:rFonts w:ascii="Arial" w:eastAsia="Arial" w:hAnsi="Arial" w:cs="Arial"/>
          <w:sz w:val="16"/>
          <w:szCs w:val="16"/>
        </w:rPr>
      </w:pPr>
    </w:p>
    <w:p w14:paraId="5AC5D0FF" w14:textId="77777777" w:rsidR="008C6D39" w:rsidRPr="008A6CFC" w:rsidRDefault="008C6D39">
      <w:pPr>
        <w:rPr>
          <w:rFonts w:ascii="Arial" w:eastAsia="Arial" w:hAnsi="Arial" w:cs="Arial"/>
          <w:sz w:val="16"/>
          <w:szCs w:val="16"/>
        </w:rPr>
      </w:pPr>
    </w:p>
    <w:p w14:paraId="71EFB3CE" w14:textId="77777777" w:rsidR="008C6D39" w:rsidRDefault="00B12807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..................................................................... </w:t>
      </w:r>
    </w:p>
    <w:p w14:paraId="13D1D8A1" w14:textId="77777777" w:rsidR="008C6D39" w:rsidRDefault="00B12807">
      <w:pPr>
        <w:ind w:left="212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(podpis) </w:t>
      </w:r>
    </w:p>
    <w:p w14:paraId="74705673" w14:textId="77777777" w:rsidR="008C6D39" w:rsidRDefault="008C6D39">
      <w:pPr>
        <w:rPr>
          <w:rFonts w:ascii="Arial" w:eastAsia="Arial" w:hAnsi="Arial" w:cs="Arial"/>
          <w:sz w:val="20"/>
        </w:rPr>
      </w:pPr>
    </w:p>
    <w:p w14:paraId="78E075A6" w14:textId="053D82E1" w:rsidR="008C6D39" w:rsidRDefault="00B12807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Przyjmujący gwarancję jakości przedstawiciel Zamawiającego: </w:t>
      </w:r>
    </w:p>
    <w:p w14:paraId="23D29A20" w14:textId="616F93CA" w:rsidR="00AF758E" w:rsidRPr="008A6CFC" w:rsidRDefault="00AF758E">
      <w:pPr>
        <w:rPr>
          <w:rFonts w:ascii="Arial" w:eastAsia="Arial" w:hAnsi="Arial" w:cs="Arial"/>
          <w:sz w:val="16"/>
          <w:szCs w:val="16"/>
        </w:rPr>
      </w:pPr>
    </w:p>
    <w:p w14:paraId="1085A83E" w14:textId="72940FAA" w:rsidR="00AF758E" w:rsidRPr="008A6CFC" w:rsidRDefault="00AF758E">
      <w:pPr>
        <w:rPr>
          <w:rFonts w:ascii="Arial" w:eastAsia="Arial" w:hAnsi="Arial" w:cs="Arial"/>
          <w:sz w:val="16"/>
          <w:szCs w:val="16"/>
        </w:rPr>
      </w:pPr>
    </w:p>
    <w:p w14:paraId="3529CEFD" w14:textId="77777777" w:rsidR="00AF758E" w:rsidRPr="008A6CFC" w:rsidRDefault="00AF758E">
      <w:pPr>
        <w:rPr>
          <w:rFonts w:ascii="Arial" w:eastAsia="Arial" w:hAnsi="Arial" w:cs="Arial"/>
          <w:sz w:val="16"/>
          <w:szCs w:val="16"/>
        </w:rPr>
      </w:pPr>
    </w:p>
    <w:p w14:paraId="560E4B8D" w14:textId="77777777" w:rsidR="008C6D39" w:rsidRDefault="00B12807">
      <w:pPr>
        <w:ind w:firstLine="708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..................................................................... </w:t>
      </w:r>
    </w:p>
    <w:p w14:paraId="1888A3B9" w14:textId="57E747F7" w:rsidR="008C6D39" w:rsidRDefault="00EE4471">
      <w:pPr>
        <w:rPr>
          <w:rFonts w:ascii="Calibri" w:eastAsia="Calibri" w:hAnsi="Calibri" w:cs="Calibri"/>
        </w:rPr>
      </w:pP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</w:r>
      <w:r w:rsidR="00B12807">
        <w:rPr>
          <w:rFonts w:ascii="Arial" w:eastAsia="Arial" w:hAnsi="Arial" w:cs="Arial"/>
          <w:sz w:val="20"/>
        </w:rPr>
        <w:tab/>
        <w:t xml:space="preserve">(podpis) </w:t>
      </w:r>
    </w:p>
    <w:sectPr w:rsidR="008C6D39" w:rsidSect="00862942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77DA3" w14:textId="77777777" w:rsidR="00BD243E" w:rsidRDefault="00BD243E" w:rsidP="009A68F3">
      <w:pPr>
        <w:spacing w:after="0" w:line="240" w:lineRule="auto"/>
      </w:pPr>
      <w:r>
        <w:separator/>
      </w:r>
    </w:p>
  </w:endnote>
  <w:endnote w:type="continuationSeparator" w:id="0">
    <w:p w14:paraId="04BC4AAB" w14:textId="77777777" w:rsidR="00BD243E" w:rsidRDefault="00BD243E" w:rsidP="009A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3A46D" w14:textId="77777777" w:rsidR="00BD243E" w:rsidRDefault="00BD243E" w:rsidP="009A68F3">
      <w:pPr>
        <w:spacing w:after="0" w:line="240" w:lineRule="auto"/>
      </w:pPr>
      <w:r>
        <w:separator/>
      </w:r>
    </w:p>
  </w:footnote>
  <w:footnote w:type="continuationSeparator" w:id="0">
    <w:p w14:paraId="76ED4E03" w14:textId="77777777" w:rsidR="00BD243E" w:rsidRDefault="00BD243E" w:rsidP="009A6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3024"/>
    <w:multiLevelType w:val="multilevel"/>
    <w:tmpl w:val="38F0A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FD1322D"/>
    <w:multiLevelType w:val="multilevel"/>
    <w:tmpl w:val="4C8E5E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0D73128"/>
    <w:multiLevelType w:val="multilevel"/>
    <w:tmpl w:val="957AE07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ED6686"/>
    <w:multiLevelType w:val="multilevel"/>
    <w:tmpl w:val="BA1C59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7753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43F68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D39"/>
    <w:rsid w:val="000246DF"/>
    <w:rsid w:val="000A7C31"/>
    <w:rsid w:val="000C7D7B"/>
    <w:rsid w:val="000D438D"/>
    <w:rsid w:val="000E2657"/>
    <w:rsid w:val="00164E79"/>
    <w:rsid w:val="00222D12"/>
    <w:rsid w:val="00283C89"/>
    <w:rsid w:val="00355BCD"/>
    <w:rsid w:val="00484CF3"/>
    <w:rsid w:val="0049741E"/>
    <w:rsid w:val="004A6AE2"/>
    <w:rsid w:val="004E59F6"/>
    <w:rsid w:val="00532ABF"/>
    <w:rsid w:val="0053489E"/>
    <w:rsid w:val="005419B6"/>
    <w:rsid w:val="007856DA"/>
    <w:rsid w:val="007F0D70"/>
    <w:rsid w:val="008046B5"/>
    <w:rsid w:val="00807658"/>
    <w:rsid w:val="00862942"/>
    <w:rsid w:val="0089260D"/>
    <w:rsid w:val="008A6CFC"/>
    <w:rsid w:val="008C6D39"/>
    <w:rsid w:val="00914EE3"/>
    <w:rsid w:val="00931626"/>
    <w:rsid w:val="00977406"/>
    <w:rsid w:val="009A68F3"/>
    <w:rsid w:val="009C6DD1"/>
    <w:rsid w:val="009D6E3C"/>
    <w:rsid w:val="009F49D8"/>
    <w:rsid w:val="00A266CE"/>
    <w:rsid w:val="00A46374"/>
    <w:rsid w:val="00AE48EB"/>
    <w:rsid w:val="00AF0B1A"/>
    <w:rsid w:val="00AF758E"/>
    <w:rsid w:val="00B12807"/>
    <w:rsid w:val="00BD05D7"/>
    <w:rsid w:val="00BD243E"/>
    <w:rsid w:val="00BF5268"/>
    <w:rsid w:val="00C82EE6"/>
    <w:rsid w:val="00CA4056"/>
    <w:rsid w:val="00D135DB"/>
    <w:rsid w:val="00D1419C"/>
    <w:rsid w:val="00D179B6"/>
    <w:rsid w:val="00E1180A"/>
    <w:rsid w:val="00E2013C"/>
    <w:rsid w:val="00EE4471"/>
    <w:rsid w:val="00F1649D"/>
    <w:rsid w:val="00F9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1CC93"/>
  <w15:docId w15:val="{6F2D47CA-8789-412A-9D13-599DD759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8F3"/>
  </w:style>
  <w:style w:type="paragraph" w:styleId="Stopka">
    <w:name w:val="footer"/>
    <w:basedOn w:val="Normalny"/>
    <w:link w:val="StopkaZnak"/>
    <w:uiPriority w:val="99"/>
    <w:unhideWhenUsed/>
    <w:rsid w:val="009A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8F3"/>
  </w:style>
  <w:style w:type="paragraph" w:styleId="Tekstdymka">
    <w:name w:val="Balloon Text"/>
    <w:basedOn w:val="Normalny"/>
    <w:link w:val="TekstdymkaZnak"/>
    <w:uiPriority w:val="99"/>
    <w:semiHidden/>
    <w:unhideWhenUsed/>
    <w:rsid w:val="00283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C8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26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26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26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6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26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N.Stare Jabłonki Wiesław Koper</dc:creator>
  <cp:lastModifiedBy>N.Stare Jabłonki Katarzyna Pilip</cp:lastModifiedBy>
  <cp:revision>34</cp:revision>
  <cp:lastPrinted>2021-09-27T07:12:00Z</cp:lastPrinted>
  <dcterms:created xsi:type="dcterms:W3CDTF">2021-03-09T08:59:00Z</dcterms:created>
  <dcterms:modified xsi:type="dcterms:W3CDTF">2023-07-26T12:13:00Z</dcterms:modified>
</cp:coreProperties>
</file>