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DB4176">
      <w:pPr>
        <w:spacing w:line="276" w:lineRule="auto"/>
        <w:rPr>
          <w:rFonts w:ascii="Arial" w:hAnsi="Arial" w:cs="Arial"/>
          <w:b/>
          <w:color w:val="000000"/>
          <w:sz w:val="22"/>
          <w:szCs w:val="22"/>
        </w:rPr>
      </w:pPr>
    </w:p>
    <w:p w14:paraId="6DBF5216" w14:textId="30C66DFB" w:rsidR="009213FD" w:rsidRPr="00171864" w:rsidRDefault="00A2350C" w:rsidP="00DB4176">
      <w:pPr>
        <w:spacing w:line="276" w:lineRule="auto"/>
        <w:jc w:val="center"/>
        <w:rPr>
          <w:color w:val="000000"/>
          <w:sz w:val="22"/>
          <w:szCs w:val="22"/>
        </w:rPr>
      </w:pPr>
      <w:r w:rsidRPr="00A2350C">
        <w:rPr>
          <w:b/>
          <w:color w:val="000000"/>
          <w:sz w:val="22"/>
          <w:szCs w:val="22"/>
        </w:rPr>
        <w:t>PROJEKTOWANE POSTANOWIENIA UMOWY</w:t>
      </w:r>
    </w:p>
    <w:p w14:paraId="7D84977A" w14:textId="43609E6D" w:rsidR="00E76748" w:rsidRPr="00E76748" w:rsidRDefault="00A2350C" w:rsidP="00DB4176">
      <w:pPr>
        <w:spacing w:line="276" w:lineRule="auto"/>
        <w:jc w:val="both"/>
        <w:rPr>
          <w:color w:val="000000"/>
          <w:sz w:val="22"/>
          <w:szCs w:val="22"/>
        </w:rPr>
      </w:pPr>
      <w:r>
        <w:rPr>
          <w:color w:val="000000"/>
          <w:sz w:val="22"/>
          <w:szCs w:val="22"/>
        </w:rPr>
        <w:t xml:space="preserve">zawarta w dniu </w:t>
      </w:r>
      <w:r w:rsidR="002B3596">
        <w:rPr>
          <w:color w:val="000000"/>
          <w:sz w:val="22"/>
          <w:szCs w:val="22"/>
        </w:rPr>
        <w:t>……………..r</w:t>
      </w:r>
      <w:r w:rsidR="00E76748" w:rsidRPr="00E76748">
        <w:rPr>
          <w:color w:val="000000"/>
          <w:sz w:val="22"/>
          <w:szCs w:val="22"/>
        </w:rPr>
        <w:t xml:space="preserve">. w Świerznie pomiędzy: </w:t>
      </w:r>
    </w:p>
    <w:p w14:paraId="62B413C9" w14:textId="77777777" w:rsidR="00E76748" w:rsidRPr="00E76748" w:rsidRDefault="00E76748" w:rsidP="00DB4176">
      <w:pPr>
        <w:spacing w:line="276" w:lineRule="auto"/>
        <w:jc w:val="both"/>
        <w:rPr>
          <w:color w:val="000000"/>
          <w:sz w:val="22"/>
          <w:szCs w:val="22"/>
        </w:rPr>
      </w:pPr>
    </w:p>
    <w:p w14:paraId="3167F896" w14:textId="7A40BEF3" w:rsidR="00E76748" w:rsidRPr="00E76748" w:rsidRDefault="00E76748" w:rsidP="00DB4176">
      <w:pPr>
        <w:spacing w:line="276" w:lineRule="auto"/>
        <w:jc w:val="both"/>
        <w:rPr>
          <w:color w:val="000000"/>
          <w:sz w:val="22"/>
          <w:szCs w:val="22"/>
        </w:rPr>
      </w:pPr>
      <w:r w:rsidRPr="00E76748">
        <w:rPr>
          <w:color w:val="000000"/>
          <w:sz w:val="22"/>
          <w:szCs w:val="22"/>
        </w:rPr>
        <w:t xml:space="preserve">Gminą Świerzno z siedzibą przy ul. Długa 8, 72-405 Świerzno,  reprezentowaną przez: Wójta Gminy Świerzno – </w:t>
      </w:r>
      <w:r w:rsidR="00A2350C">
        <w:rPr>
          <w:color w:val="000000"/>
          <w:sz w:val="22"/>
          <w:szCs w:val="22"/>
        </w:rPr>
        <w:t>…………………….</w:t>
      </w:r>
      <w:r w:rsidRPr="00E76748">
        <w:rPr>
          <w:color w:val="000000"/>
          <w:sz w:val="22"/>
          <w:szCs w:val="22"/>
        </w:rPr>
        <w:t xml:space="preserve"> przy kontrasygnacie Skarbnika Gminy – </w:t>
      </w:r>
      <w:r w:rsidR="00A2350C">
        <w:rPr>
          <w:color w:val="000000"/>
          <w:sz w:val="22"/>
          <w:szCs w:val="22"/>
        </w:rPr>
        <w:t>……………………………</w:t>
      </w:r>
      <w:r w:rsidRPr="00E76748">
        <w:rPr>
          <w:color w:val="000000"/>
          <w:sz w:val="22"/>
          <w:szCs w:val="22"/>
        </w:rPr>
        <w:t xml:space="preserve"> zwaną dalej w treści umowy „Zamawiającym”</w:t>
      </w:r>
    </w:p>
    <w:p w14:paraId="7CB861EA" w14:textId="77777777" w:rsidR="00E76748" w:rsidRPr="00E76748" w:rsidRDefault="00E76748" w:rsidP="00DB4176">
      <w:pPr>
        <w:spacing w:line="276" w:lineRule="auto"/>
        <w:jc w:val="both"/>
        <w:rPr>
          <w:color w:val="000000"/>
          <w:sz w:val="22"/>
          <w:szCs w:val="22"/>
        </w:rPr>
      </w:pPr>
    </w:p>
    <w:p w14:paraId="48913C87" w14:textId="77777777" w:rsidR="00E76748" w:rsidRPr="00E76748" w:rsidRDefault="00E76748" w:rsidP="00DB4176">
      <w:pPr>
        <w:spacing w:line="276" w:lineRule="auto"/>
        <w:jc w:val="both"/>
        <w:rPr>
          <w:color w:val="000000"/>
          <w:sz w:val="22"/>
          <w:szCs w:val="22"/>
        </w:rPr>
      </w:pPr>
      <w:r w:rsidRPr="00E76748">
        <w:rPr>
          <w:color w:val="000000"/>
          <w:sz w:val="22"/>
          <w:szCs w:val="22"/>
        </w:rPr>
        <w:t xml:space="preserve">a </w:t>
      </w:r>
    </w:p>
    <w:p w14:paraId="06CBDDE4" w14:textId="77777777" w:rsidR="00E76748" w:rsidRPr="00E76748" w:rsidRDefault="00E76748" w:rsidP="00DB4176">
      <w:pPr>
        <w:spacing w:line="276" w:lineRule="auto"/>
        <w:jc w:val="both"/>
        <w:rPr>
          <w:color w:val="000000"/>
          <w:sz w:val="22"/>
          <w:szCs w:val="22"/>
        </w:rPr>
      </w:pPr>
    </w:p>
    <w:p w14:paraId="560C14F2" w14:textId="5D03BE8A" w:rsidR="00E76748" w:rsidRPr="00E76748" w:rsidRDefault="00A2350C" w:rsidP="00DB4176">
      <w:pPr>
        <w:spacing w:line="276" w:lineRule="auto"/>
        <w:jc w:val="both"/>
        <w:rPr>
          <w:color w:val="000000"/>
          <w:sz w:val="22"/>
          <w:szCs w:val="22"/>
        </w:rPr>
      </w:pPr>
      <w:r>
        <w:rPr>
          <w:color w:val="000000"/>
          <w:sz w:val="22"/>
          <w:szCs w:val="22"/>
        </w:rPr>
        <w:t>...................................................................................................................................................................................................................................................................................................................................................................................................................................................................................................................................................</w:t>
      </w:r>
      <w:r w:rsidR="00E76748" w:rsidRPr="00E76748">
        <w:rPr>
          <w:color w:val="000000"/>
          <w:sz w:val="22"/>
          <w:szCs w:val="22"/>
        </w:rPr>
        <w:t xml:space="preserve">zwanym dalej „WYKONAWCĄ”  </w:t>
      </w:r>
    </w:p>
    <w:p w14:paraId="21D5CD6B" w14:textId="288C6CB2" w:rsidR="00C72920" w:rsidRPr="00171864" w:rsidRDefault="00E76748" w:rsidP="00DB4176">
      <w:pPr>
        <w:spacing w:line="276" w:lineRule="auto"/>
        <w:jc w:val="both"/>
        <w:rPr>
          <w:color w:val="000000"/>
          <w:sz w:val="22"/>
          <w:szCs w:val="22"/>
        </w:rPr>
      </w:pPr>
      <w:r w:rsidRPr="00E76748">
        <w:rPr>
          <w:color w:val="000000"/>
          <w:sz w:val="22"/>
          <w:szCs w:val="22"/>
        </w:rPr>
        <w:t>treści następującej:</w:t>
      </w:r>
    </w:p>
    <w:p w14:paraId="2236386C" w14:textId="77777777" w:rsidR="0035310A" w:rsidRPr="00171864" w:rsidRDefault="0035310A" w:rsidP="00DB4176">
      <w:pPr>
        <w:spacing w:line="276" w:lineRule="auto"/>
        <w:jc w:val="both"/>
        <w:rPr>
          <w:b/>
          <w:color w:val="000000"/>
          <w:sz w:val="22"/>
          <w:szCs w:val="22"/>
        </w:rPr>
      </w:pPr>
    </w:p>
    <w:p w14:paraId="151F43B4" w14:textId="77777777" w:rsidR="00D84426" w:rsidRPr="00171864" w:rsidRDefault="00D84426" w:rsidP="00DB4176">
      <w:pPr>
        <w:spacing w:line="276" w:lineRule="auto"/>
        <w:jc w:val="center"/>
        <w:rPr>
          <w:b/>
          <w:color w:val="000000"/>
          <w:sz w:val="22"/>
          <w:szCs w:val="22"/>
        </w:rPr>
      </w:pPr>
      <w:r w:rsidRPr="00171864">
        <w:rPr>
          <w:b/>
          <w:color w:val="000000"/>
          <w:sz w:val="22"/>
          <w:szCs w:val="22"/>
        </w:rPr>
        <w:t>§ 1</w:t>
      </w:r>
    </w:p>
    <w:p w14:paraId="4C9A4B6F" w14:textId="19F6300A" w:rsidR="00C72920" w:rsidRPr="00323518" w:rsidRDefault="00860A46" w:rsidP="00DB4176">
      <w:pPr>
        <w:pStyle w:val="Akapitzlist"/>
        <w:numPr>
          <w:ilvl w:val="0"/>
          <w:numId w:val="49"/>
        </w:numPr>
        <w:spacing w:line="276" w:lineRule="auto"/>
        <w:ind w:left="709"/>
        <w:jc w:val="both"/>
        <w:rPr>
          <w:color w:val="000000"/>
          <w:sz w:val="22"/>
          <w:szCs w:val="22"/>
        </w:rPr>
      </w:pPr>
      <w:r w:rsidRPr="00323518">
        <w:rPr>
          <w:color w:val="000000"/>
          <w:sz w:val="22"/>
          <w:szCs w:val="22"/>
        </w:rPr>
        <w:t xml:space="preserve">W wyniku rozstrzygnięcia postępowania o udzielenie zamówienia publicznego prowadzonego na podstawie  ustawy z dnia 11 września 2019 r. Prawo zamówień publicznych (tekst jednolity  Dz. U z 2021 r., nr 1129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Pr="00323518">
        <w:rPr>
          <w:color w:val="000000"/>
          <w:sz w:val="22"/>
          <w:szCs w:val="22"/>
        </w:rPr>
        <w:t>), w trybie podstawowym ZP.271.</w:t>
      </w:r>
      <w:r w:rsidR="00A6648A">
        <w:rPr>
          <w:color w:val="000000"/>
          <w:sz w:val="22"/>
          <w:szCs w:val="22"/>
        </w:rPr>
        <w:t>2</w:t>
      </w:r>
      <w:r w:rsidRPr="00323518">
        <w:rPr>
          <w:color w:val="000000"/>
          <w:sz w:val="22"/>
          <w:szCs w:val="22"/>
        </w:rPr>
        <w:t>.20</w:t>
      </w:r>
      <w:r w:rsidR="002B3596">
        <w:rPr>
          <w:color w:val="000000"/>
          <w:sz w:val="22"/>
          <w:szCs w:val="22"/>
        </w:rPr>
        <w:t>23</w:t>
      </w:r>
      <w:r w:rsidRPr="00323518">
        <w:rPr>
          <w:color w:val="000000"/>
          <w:sz w:val="22"/>
          <w:szCs w:val="22"/>
        </w:rPr>
        <w:t xml:space="preserve"> pn. </w:t>
      </w:r>
      <w:r w:rsidR="002B3596" w:rsidRPr="002317F7">
        <w:rPr>
          <w:b/>
          <w:bCs/>
          <w:color w:val="000000"/>
          <w:sz w:val="22"/>
          <w:szCs w:val="22"/>
        </w:rPr>
        <w:t>„</w:t>
      </w:r>
      <w:r w:rsidR="00A6648A" w:rsidRPr="00A6648A">
        <w:rPr>
          <w:b/>
          <w:bCs/>
          <w:color w:val="000000"/>
          <w:sz w:val="22"/>
          <w:szCs w:val="22"/>
        </w:rPr>
        <w:t>Modernizacja budynku Szkoły Podstawowej w Świerznie</w:t>
      </w:r>
      <w:r w:rsidR="000334C9">
        <w:rPr>
          <w:b/>
          <w:bCs/>
          <w:color w:val="000000"/>
          <w:sz w:val="22"/>
          <w:szCs w:val="22"/>
        </w:rPr>
        <w:t xml:space="preserve"> – III etap</w:t>
      </w:r>
      <w:r w:rsidR="002317F7" w:rsidRPr="002317F7">
        <w:rPr>
          <w:b/>
          <w:bCs/>
          <w:color w:val="000000"/>
          <w:sz w:val="22"/>
          <w:szCs w:val="22"/>
        </w:rPr>
        <w:t>”</w:t>
      </w:r>
      <w:r w:rsidR="00323518" w:rsidRPr="002317F7">
        <w:rPr>
          <w:b/>
          <w:bCs/>
          <w:color w:val="000000"/>
          <w:sz w:val="22"/>
          <w:szCs w:val="22"/>
        </w:rPr>
        <w:t>.</w:t>
      </w:r>
      <w:r w:rsidR="00197C45">
        <w:rPr>
          <w:b/>
          <w:bCs/>
          <w:color w:val="000000"/>
          <w:sz w:val="22"/>
          <w:szCs w:val="22"/>
        </w:rPr>
        <w:t xml:space="preserve"> </w:t>
      </w:r>
      <w:r w:rsidR="00516D1D" w:rsidRPr="00323518">
        <w:rPr>
          <w:color w:val="000000"/>
          <w:sz w:val="22"/>
          <w:szCs w:val="22"/>
        </w:rPr>
        <w:t xml:space="preserve">Wspólny Słownik Zamówień (CPV): </w:t>
      </w:r>
      <w:r w:rsidR="00A91321" w:rsidRPr="00A91321">
        <w:rPr>
          <w:rFonts w:eastAsia="SimSun"/>
          <w:b/>
          <w:szCs w:val="24"/>
          <w:lang w:eastAsia="en-US"/>
        </w:rPr>
        <w:t>45</w:t>
      </w:r>
      <w:r w:rsidR="00A6648A">
        <w:rPr>
          <w:rFonts w:eastAsia="SimSun"/>
          <w:b/>
          <w:szCs w:val="24"/>
          <w:lang w:eastAsia="en-US"/>
        </w:rPr>
        <w:t>23310-6</w:t>
      </w:r>
    </w:p>
    <w:p w14:paraId="564CBE29" w14:textId="77777777" w:rsidR="00516D1D" w:rsidRPr="00171864" w:rsidRDefault="00516D1D" w:rsidP="00DB4176">
      <w:pPr>
        <w:spacing w:line="276" w:lineRule="auto"/>
        <w:jc w:val="both"/>
        <w:rPr>
          <w:color w:val="000000"/>
          <w:sz w:val="22"/>
          <w:szCs w:val="22"/>
        </w:rPr>
      </w:pPr>
    </w:p>
    <w:p w14:paraId="592806C1" w14:textId="47815AAC" w:rsidR="00516D1D" w:rsidRPr="00323518" w:rsidRDefault="00516D1D" w:rsidP="00DB4176">
      <w:pPr>
        <w:pStyle w:val="Akapitzlist"/>
        <w:numPr>
          <w:ilvl w:val="0"/>
          <w:numId w:val="49"/>
        </w:numPr>
        <w:spacing w:line="276" w:lineRule="auto"/>
        <w:jc w:val="both"/>
        <w:rPr>
          <w:color w:val="000000"/>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stanowiąc jednocześnie integralną część niniejszej umowy</w:t>
      </w:r>
      <w:r w:rsidRPr="00323518">
        <w:rPr>
          <w:color w:val="000000"/>
          <w:sz w:val="22"/>
          <w:szCs w:val="22"/>
        </w:rPr>
        <w:t>:</w:t>
      </w:r>
    </w:p>
    <w:p w14:paraId="6F980E79" w14:textId="77777777" w:rsidR="00C72920" w:rsidRPr="00171864" w:rsidRDefault="00C72920" w:rsidP="00DB4176">
      <w:pPr>
        <w:spacing w:line="276" w:lineRule="auto"/>
        <w:ind w:left="1276"/>
        <w:jc w:val="both"/>
        <w:rPr>
          <w:color w:val="000000"/>
          <w:sz w:val="22"/>
          <w:szCs w:val="22"/>
        </w:rPr>
      </w:pPr>
    </w:p>
    <w:p w14:paraId="37703B88" w14:textId="7BEF69F6" w:rsidR="00B83D6D" w:rsidRPr="00323518" w:rsidRDefault="00C72920" w:rsidP="00DB4176">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SWZ na podstawie której podpisano niniejszą umowę</w:t>
      </w:r>
    </w:p>
    <w:p w14:paraId="61737586" w14:textId="7FD61655" w:rsidR="002F26CC" w:rsidRPr="00323518" w:rsidRDefault="001D73C6" w:rsidP="00DB4176">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formularz ofertowy stanowiący załącznik nr 1 do SWZ</w:t>
      </w:r>
      <w:r w:rsidR="00F96D00" w:rsidRPr="00323518">
        <w:rPr>
          <w:i/>
          <w:color w:val="000000"/>
          <w:sz w:val="22"/>
          <w:szCs w:val="22"/>
        </w:rPr>
        <w:t xml:space="preserve"> </w:t>
      </w:r>
    </w:p>
    <w:p w14:paraId="077D7CC7" w14:textId="51F2DD13" w:rsidR="009F2E89" w:rsidRDefault="009F2E89" w:rsidP="00DB4176">
      <w:pPr>
        <w:pStyle w:val="Akapitzlist"/>
        <w:numPr>
          <w:ilvl w:val="0"/>
          <w:numId w:val="50"/>
        </w:numPr>
        <w:tabs>
          <w:tab w:val="left" w:pos="567"/>
        </w:tabs>
        <w:spacing w:line="276" w:lineRule="auto"/>
        <w:ind w:left="1276"/>
        <w:jc w:val="both"/>
        <w:rPr>
          <w:i/>
          <w:color w:val="000000"/>
          <w:sz w:val="22"/>
          <w:szCs w:val="22"/>
        </w:rPr>
      </w:pPr>
      <w:bookmarkStart w:id="0" w:name="_Hlk124507574"/>
      <w:r>
        <w:rPr>
          <w:i/>
          <w:color w:val="000000"/>
          <w:sz w:val="22"/>
          <w:szCs w:val="22"/>
        </w:rPr>
        <w:t>Specyfikacja Techniczna Wykonania i Odbioru Robó</w:t>
      </w:r>
      <w:r w:rsidRPr="00EC1700">
        <w:rPr>
          <w:i/>
          <w:color w:val="000000"/>
          <w:sz w:val="22"/>
          <w:szCs w:val="22"/>
        </w:rPr>
        <w:t xml:space="preserve">t </w:t>
      </w:r>
    </w:p>
    <w:p w14:paraId="64DD1238" w14:textId="77777777" w:rsidR="00A6648A" w:rsidRDefault="00E96449" w:rsidP="00DB4176">
      <w:pPr>
        <w:pStyle w:val="Akapitzlist"/>
        <w:numPr>
          <w:ilvl w:val="0"/>
          <w:numId w:val="50"/>
        </w:numPr>
        <w:tabs>
          <w:tab w:val="left" w:pos="567"/>
        </w:tabs>
        <w:spacing w:line="276" w:lineRule="auto"/>
        <w:ind w:left="1276"/>
        <w:jc w:val="both"/>
        <w:rPr>
          <w:i/>
          <w:color w:val="000000"/>
          <w:sz w:val="22"/>
          <w:szCs w:val="22"/>
        </w:rPr>
      </w:pPr>
      <w:r>
        <w:rPr>
          <w:i/>
          <w:color w:val="000000"/>
          <w:sz w:val="22"/>
          <w:szCs w:val="22"/>
        </w:rPr>
        <w:t>Dokumentacja projektowa</w:t>
      </w:r>
    </w:p>
    <w:p w14:paraId="6D1801F5" w14:textId="6273C95E" w:rsidR="00E96449" w:rsidRDefault="00A6648A" w:rsidP="00DB4176">
      <w:pPr>
        <w:pStyle w:val="Akapitzlist"/>
        <w:numPr>
          <w:ilvl w:val="0"/>
          <w:numId w:val="50"/>
        </w:numPr>
        <w:tabs>
          <w:tab w:val="left" w:pos="567"/>
        </w:tabs>
        <w:spacing w:line="276" w:lineRule="auto"/>
        <w:ind w:left="1276"/>
        <w:jc w:val="both"/>
        <w:rPr>
          <w:i/>
          <w:color w:val="000000"/>
          <w:sz w:val="22"/>
          <w:szCs w:val="22"/>
        </w:rPr>
      </w:pPr>
      <w:r>
        <w:rPr>
          <w:i/>
          <w:color w:val="000000"/>
          <w:sz w:val="22"/>
          <w:szCs w:val="22"/>
        </w:rPr>
        <w:t>Przedmiar robót</w:t>
      </w:r>
      <w:r w:rsidR="00E96449">
        <w:rPr>
          <w:i/>
          <w:color w:val="000000"/>
          <w:sz w:val="22"/>
          <w:szCs w:val="22"/>
        </w:rPr>
        <w:t xml:space="preserve"> </w:t>
      </w:r>
    </w:p>
    <w:bookmarkEnd w:id="0"/>
    <w:p w14:paraId="5EBAD54F" w14:textId="77777777" w:rsidR="00C718B2" w:rsidRPr="00171864" w:rsidRDefault="00C718B2" w:rsidP="00DB4176">
      <w:pPr>
        <w:tabs>
          <w:tab w:val="left" w:pos="567"/>
        </w:tabs>
        <w:spacing w:line="276" w:lineRule="auto"/>
        <w:jc w:val="both"/>
        <w:rPr>
          <w:color w:val="000000"/>
          <w:sz w:val="22"/>
          <w:szCs w:val="22"/>
        </w:rPr>
      </w:pPr>
    </w:p>
    <w:p w14:paraId="4096131D" w14:textId="1A1F4918" w:rsidR="00C718B2" w:rsidRPr="00323518" w:rsidRDefault="00C718B2" w:rsidP="00DB4176">
      <w:pPr>
        <w:pStyle w:val="Akapitzlist"/>
        <w:numPr>
          <w:ilvl w:val="0"/>
          <w:numId w:val="49"/>
        </w:numPr>
        <w:spacing w:line="276" w:lineRule="auto"/>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DB4176">
      <w:pPr>
        <w:pStyle w:val="Akapitzlist"/>
        <w:numPr>
          <w:ilvl w:val="0"/>
          <w:numId w:val="49"/>
        </w:numPr>
        <w:spacing w:line="276" w:lineRule="auto"/>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DB4176">
      <w:pPr>
        <w:pStyle w:val="Akapitzlist"/>
        <w:numPr>
          <w:ilvl w:val="0"/>
          <w:numId w:val="49"/>
        </w:numPr>
        <w:spacing w:line="276" w:lineRule="auto"/>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6411B864" w14:textId="1673C812" w:rsidR="009F2E89" w:rsidRDefault="009F2E89" w:rsidP="00DB4176">
      <w:pPr>
        <w:tabs>
          <w:tab w:val="left" w:pos="567"/>
        </w:tabs>
        <w:spacing w:line="276" w:lineRule="auto"/>
        <w:rPr>
          <w:i/>
          <w:color w:val="000000"/>
          <w:sz w:val="22"/>
          <w:szCs w:val="22"/>
        </w:rPr>
      </w:pPr>
    </w:p>
    <w:p w14:paraId="72CF0758" w14:textId="0B59ACA3" w:rsidR="002E64D8" w:rsidRDefault="002E64D8" w:rsidP="00DB4176">
      <w:pPr>
        <w:tabs>
          <w:tab w:val="left" w:pos="567"/>
        </w:tabs>
        <w:spacing w:line="276" w:lineRule="auto"/>
        <w:rPr>
          <w:i/>
          <w:color w:val="000000"/>
          <w:sz w:val="22"/>
          <w:szCs w:val="22"/>
        </w:rPr>
      </w:pPr>
    </w:p>
    <w:p w14:paraId="0A40B1D3" w14:textId="6EF29F80" w:rsidR="002E64D8" w:rsidRDefault="002E64D8" w:rsidP="00DB4176">
      <w:pPr>
        <w:tabs>
          <w:tab w:val="left" w:pos="567"/>
        </w:tabs>
        <w:spacing w:line="276" w:lineRule="auto"/>
        <w:rPr>
          <w:i/>
          <w:color w:val="000000"/>
          <w:sz w:val="22"/>
          <w:szCs w:val="22"/>
        </w:rPr>
      </w:pPr>
    </w:p>
    <w:p w14:paraId="6CDDE603" w14:textId="77777777" w:rsidR="002E64D8" w:rsidRPr="00171864" w:rsidRDefault="002E64D8" w:rsidP="00DB4176">
      <w:pPr>
        <w:tabs>
          <w:tab w:val="left" w:pos="567"/>
        </w:tabs>
        <w:spacing w:line="276" w:lineRule="auto"/>
        <w:rPr>
          <w:i/>
          <w:color w:val="000000"/>
          <w:sz w:val="22"/>
          <w:szCs w:val="22"/>
        </w:rPr>
      </w:pPr>
    </w:p>
    <w:p w14:paraId="79D115F7" w14:textId="253B93F6" w:rsidR="00B83D6D" w:rsidRDefault="00B83D6D" w:rsidP="00DB4176">
      <w:pPr>
        <w:spacing w:line="276" w:lineRule="auto"/>
        <w:jc w:val="center"/>
        <w:rPr>
          <w:b/>
          <w:color w:val="000000"/>
          <w:sz w:val="22"/>
          <w:szCs w:val="22"/>
        </w:rPr>
      </w:pPr>
      <w:r w:rsidRPr="00171864">
        <w:rPr>
          <w:b/>
          <w:color w:val="000000"/>
          <w:sz w:val="22"/>
          <w:szCs w:val="22"/>
        </w:rPr>
        <w:lastRenderedPageBreak/>
        <w:t>§ 2</w:t>
      </w:r>
    </w:p>
    <w:p w14:paraId="79A81835" w14:textId="40B5B346" w:rsidR="00390729" w:rsidRDefault="00390729" w:rsidP="00DB4176">
      <w:pPr>
        <w:spacing w:line="276" w:lineRule="auto"/>
        <w:jc w:val="center"/>
        <w:rPr>
          <w:b/>
          <w:color w:val="000000"/>
          <w:sz w:val="22"/>
          <w:szCs w:val="22"/>
        </w:rPr>
      </w:pPr>
    </w:p>
    <w:p w14:paraId="53BED8E9" w14:textId="746BE809" w:rsidR="00390729" w:rsidRPr="00390729" w:rsidRDefault="00390729" w:rsidP="00DB4176">
      <w:pPr>
        <w:pStyle w:val="Akapitzlist"/>
        <w:numPr>
          <w:ilvl w:val="0"/>
          <w:numId w:val="40"/>
        </w:numPr>
        <w:spacing w:after="60" w:line="276" w:lineRule="auto"/>
        <w:jc w:val="both"/>
        <w:rPr>
          <w:color w:val="000000"/>
          <w:sz w:val="22"/>
          <w:szCs w:val="22"/>
        </w:rPr>
      </w:pPr>
      <w:r w:rsidRPr="00390729">
        <w:rPr>
          <w:color w:val="000000"/>
          <w:sz w:val="22"/>
          <w:szCs w:val="22"/>
        </w:rPr>
        <w:t xml:space="preserve">Jako datę rozpoczęcia robót strony ustalają dzień </w:t>
      </w:r>
      <w:r w:rsidR="002317F7">
        <w:rPr>
          <w:color w:val="000000"/>
          <w:sz w:val="22"/>
          <w:szCs w:val="22"/>
        </w:rPr>
        <w:t>zawarcia umowy.</w:t>
      </w:r>
    </w:p>
    <w:p w14:paraId="67EAEA27" w14:textId="45E508A6" w:rsidR="00390729" w:rsidRPr="00390729" w:rsidRDefault="00390729" w:rsidP="00DB4176">
      <w:pPr>
        <w:pStyle w:val="Akapitzlist"/>
        <w:numPr>
          <w:ilvl w:val="0"/>
          <w:numId w:val="40"/>
        </w:numPr>
        <w:spacing w:after="60" w:line="276" w:lineRule="auto"/>
        <w:jc w:val="both"/>
        <w:rPr>
          <w:color w:val="000000"/>
          <w:sz w:val="22"/>
          <w:szCs w:val="22"/>
        </w:rPr>
      </w:pPr>
      <w:r w:rsidRPr="00390729">
        <w:rPr>
          <w:color w:val="000000"/>
          <w:sz w:val="22"/>
          <w:szCs w:val="22"/>
        </w:rPr>
        <w:t xml:space="preserve">Strony ustalają, iż zakończenie całości robót objętych niniejszą umową nastąpi w terminie </w:t>
      </w:r>
      <w:commentRangeStart w:id="1"/>
      <w:r w:rsidRPr="00390729">
        <w:rPr>
          <w:color w:val="000000"/>
          <w:sz w:val="22"/>
          <w:szCs w:val="22"/>
        </w:rPr>
        <w:t>do</w:t>
      </w:r>
      <w:commentRangeEnd w:id="1"/>
      <w:r w:rsidR="00A6648A">
        <w:rPr>
          <w:rStyle w:val="Odwoaniedokomentarza"/>
        </w:rPr>
        <w:commentReference w:id="1"/>
      </w:r>
      <w:r w:rsidRPr="00390729">
        <w:rPr>
          <w:color w:val="000000"/>
          <w:sz w:val="22"/>
          <w:szCs w:val="22"/>
        </w:rPr>
        <w:t> </w:t>
      </w:r>
      <w:r w:rsidR="00A6648A">
        <w:rPr>
          <w:b/>
          <w:color w:val="000000"/>
          <w:sz w:val="22"/>
          <w:szCs w:val="22"/>
        </w:rPr>
        <w:t>……</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DB4176">
      <w:pPr>
        <w:pStyle w:val="Akapitzlist"/>
        <w:numPr>
          <w:ilvl w:val="0"/>
          <w:numId w:val="18"/>
        </w:numPr>
        <w:spacing w:after="60" w:line="276" w:lineRule="auto"/>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1D7ED10F" w:rsidR="00390729" w:rsidRPr="00AA0157" w:rsidRDefault="00390729" w:rsidP="00DB4176">
      <w:pPr>
        <w:pStyle w:val="Akapitzlist"/>
        <w:numPr>
          <w:ilvl w:val="0"/>
          <w:numId w:val="18"/>
        </w:numPr>
        <w:spacing w:after="60" w:line="276" w:lineRule="auto"/>
        <w:ind w:left="993"/>
        <w:jc w:val="both"/>
        <w:rPr>
          <w:color w:val="000000"/>
          <w:sz w:val="22"/>
          <w:szCs w:val="22"/>
        </w:rPr>
      </w:pPr>
      <w:r w:rsidRPr="00AA0157">
        <w:rPr>
          <w:color w:val="000000"/>
          <w:sz w:val="22"/>
          <w:szCs w:val="22"/>
        </w:rPr>
        <w:t xml:space="preserve">powiadomienie Inspektora nadzoru wymienionego w § </w:t>
      </w:r>
      <w:r w:rsidR="00EC1700">
        <w:rPr>
          <w:color w:val="000000"/>
          <w:sz w:val="22"/>
          <w:szCs w:val="22"/>
        </w:rPr>
        <w:t>4</w:t>
      </w:r>
      <w:r w:rsidRPr="00AA0157">
        <w:rPr>
          <w:color w:val="000000"/>
          <w:sz w:val="22"/>
          <w:szCs w:val="22"/>
        </w:rPr>
        <w:t xml:space="preserve"> o zakończeniu całości robót</w:t>
      </w:r>
      <w:r>
        <w:rPr>
          <w:color w:val="000000"/>
          <w:sz w:val="22"/>
          <w:szCs w:val="22"/>
        </w:rPr>
        <w:t>.</w:t>
      </w:r>
    </w:p>
    <w:p w14:paraId="5CF717D0" w14:textId="77777777" w:rsidR="00511774" w:rsidRPr="00171864" w:rsidRDefault="00511774" w:rsidP="00DB4176">
      <w:pPr>
        <w:tabs>
          <w:tab w:val="left" w:pos="426"/>
        </w:tabs>
        <w:spacing w:line="276" w:lineRule="auto"/>
        <w:jc w:val="both"/>
        <w:rPr>
          <w:color w:val="000000"/>
          <w:sz w:val="22"/>
          <w:szCs w:val="22"/>
        </w:rPr>
      </w:pPr>
    </w:p>
    <w:p w14:paraId="2A5494F5" w14:textId="77777777" w:rsidR="00DB4176" w:rsidRDefault="00DB4176" w:rsidP="00DB4176">
      <w:pPr>
        <w:spacing w:line="276" w:lineRule="auto"/>
        <w:jc w:val="center"/>
        <w:rPr>
          <w:b/>
          <w:color w:val="000000"/>
          <w:sz w:val="22"/>
          <w:szCs w:val="22"/>
        </w:rPr>
      </w:pPr>
    </w:p>
    <w:p w14:paraId="4248AE00" w14:textId="606F5674" w:rsidR="00D84426" w:rsidRPr="00171864" w:rsidRDefault="00D84426" w:rsidP="00DB4176">
      <w:pPr>
        <w:spacing w:line="276" w:lineRule="auto"/>
        <w:jc w:val="center"/>
        <w:rPr>
          <w:b/>
          <w:color w:val="000000"/>
          <w:sz w:val="22"/>
          <w:szCs w:val="22"/>
        </w:rPr>
      </w:pPr>
      <w:r w:rsidRPr="00171864">
        <w:rPr>
          <w:b/>
          <w:color w:val="000000"/>
          <w:sz w:val="22"/>
          <w:szCs w:val="22"/>
        </w:rPr>
        <w:t xml:space="preserve">§ </w:t>
      </w:r>
      <w:r w:rsidR="00AC5771">
        <w:rPr>
          <w:b/>
          <w:color w:val="000000"/>
          <w:sz w:val="22"/>
          <w:szCs w:val="22"/>
        </w:rPr>
        <w:t>3</w:t>
      </w:r>
    </w:p>
    <w:p w14:paraId="7948056C" w14:textId="1FFD4364" w:rsidR="00516D1D" w:rsidRPr="00171864" w:rsidRDefault="00516D1D" w:rsidP="00DB4176">
      <w:pPr>
        <w:spacing w:line="276" w:lineRule="auto"/>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w:t>
      </w:r>
      <w:r w:rsidR="00A2350C">
        <w:rPr>
          <w:color w:val="000000"/>
          <w:sz w:val="22"/>
          <w:szCs w:val="22"/>
        </w:rPr>
        <w:t>w terminie 7</w:t>
      </w:r>
      <w:r w:rsidR="002317F7">
        <w:rPr>
          <w:color w:val="000000"/>
          <w:sz w:val="22"/>
          <w:szCs w:val="22"/>
        </w:rPr>
        <w:t xml:space="preserve"> dni od dnia zawarcia umowy.</w:t>
      </w:r>
    </w:p>
    <w:p w14:paraId="5B04EEC1" w14:textId="77777777" w:rsidR="00516D1D" w:rsidRPr="00171864" w:rsidRDefault="00516D1D" w:rsidP="00DB4176">
      <w:pPr>
        <w:spacing w:line="276" w:lineRule="auto"/>
        <w:jc w:val="center"/>
        <w:rPr>
          <w:b/>
          <w:color w:val="000000"/>
          <w:sz w:val="22"/>
          <w:szCs w:val="22"/>
        </w:rPr>
      </w:pPr>
    </w:p>
    <w:p w14:paraId="674838F4" w14:textId="587B0BD9"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AC5771">
        <w:rPr>
          <w:b/>
          <w:color w:val="000000"/>
          <w:sz w:val="22"/>
          <w:szCs w:val="22"/>
        </w:rPr>
        <w:t>4</w:t>
      </w:r>
    </w:p>
    <w:p w14:paraId="58BDD67C" w14:textId="4331E7C3" w:rsidR="00516D1D" w:rsidRDefault="00FC6A4D" w:rsidP="00DB4176">
      <w:pPr>
        <w:numPr>
          <w:ilvl w:val="0"/>
          <w:numId w:val="1"/>
        </w:numPr>
        <w:spacing w:line="276" w:lineRule="auto"/>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będzie</w:t>
      </w:r>
      <w:r w:rsidR="00516D1D" w:rsidRPr="00171864">
        <w:rPr>
          <w:color w:val="000000"/>
          <w:sz w:val="22"/>
          <w:szCs w:val="22"/>
        </w:rPr>
        <w:t>:</w:t>
      </w:r>
    </w:p>
    <w:p w14:paraId="4F71211D" w14:textId="11D784A4" w:rsidR="00A2350C" w:rsidRPr="00A2350C" w:rsidRDefault="00A2350C" w:rsidP="00DB4176">
      <w:pPr>
        <w:pStyle w:val="Akapitzlist"/>
        <w:numPr>
          <w:ilvl w:val="0"/>
          <w:numId w:val="51"/>
        </w:numPr>
        <w:spacing w:line="276" w:lineRule="auto"/>
        <w:jc w:val="both"/>
        <w:rPr>
          <w:color w:val="000000"/>
          <w:sz w:val="22"/>
          <w:szCs w:val="22"/>
        </w:rPr>
      </w:pPr>
      <w:r>
        <w:rPr>
          <w:color w:val="000000"/>
          <w:sz w:val="22"/>
          <w:szCs w:val="22"/>
        </w:rPr>
        <w:t>………………………………………………………</w:t>
      </w:r>
    </w:p>
    <w:p w14:paraId="39F08519" w14:textId="52DAA489" w:rsidR="00406480" w:rsidRDefault="00F96D00" w:rsidP="00DB4176">
      <w:pPr>
        <w:numPr>
          <w:ilvl w:val="0"/>
          <w:numId w:val="1"/>
        </w:numPr>
        <w:spacing w:line="276" w:lineRule="auto"/>
        <w:jc w:val="both"/>
        <w:rPr>
          <w:color w:val="000000"/>
          <w:sz w:val="22"/>
          <w:szCs w:val="22"/>
        </w:rPr>
      </w:pPr>
      <w:r w:rsidRPr="00171864">
        <w:rPr>
          <w:color w:val="000000"/>
          <w:sz w:val="22"/>
          <w:szCs w:val="22"/>
        </w:rPr>
        <w:t xml:space="preserve">Osobą odpowiedzialną za realizację robót z ramienia Wykonawcy będzie </w:t>
      </w:r>
    </w:p>
    <w:p w14:paraId="51CAC624" w14:textId="50FE8640" w:rsidR="00F96D00" w:rsidRPr="00171864" w:rsidRDefault="00406480" w:rsidP="00DB4176">
      <w:pPr>
        <w:spacing w:line="276" w:lineRule="auto"/>
        <w:ind w:left="360"/>
        <w:jc w:val="both"/>
        <w:rPr>
          <w:color w:val="000000"/>
          <w:sz w:val="22"/>
          <w:szCs w:val="22"/>
        </w:rPr>
      </w:pPr>
      <w:r>
        <w:rPr>
          <w:color w:val="000000"/>
          <w:sz w:val="22"/>
          <w:szCs w:val="22"/>
        </w:rPr>
        <w:t xml:space="preserve">  a) </w:t>
      </w:r>
      <w:r w:rsidR="00A2350C">
        <w:rPr>
          <w:color w:val="000000"/>
          <w:sz w:val="22"/>
          <w:szCs w:val="22"/>
        </w:rPr>
        <w:t>…………………………………</w:t>
      </w:r>
    </w:p>
    <w:p w14:paraId="6B2031A3" w14:textId="77777777" w:rsidR="00516D1D" w:rsidRDefault="00516D1D" w:rsidP="00DB4176">
      <w:pPr>
        <w:tabs>
          <w:tab w:val="num" w:pos="851"/>
        </w:tabs>
        <w:spacing w:line="276" w:lineRule="auto"/>
        <w:ind w:left="851" w:hanging="425"/>
        <w:rPr>
          <w:b/>
          <w:color w:val="000000"/>
          <w:sz w:val="22"/>
          <w:szCs w:val="22"/>
        </w:rPr>
      </w:pPr>
    </w:p>
    <w:p w14:paraId="4D1D1CE5" w14:textId="3E38DFA9" w:rsidR="00516D1D" w:rsidRDefault="00D84426" w:rsidP="00DB4176">
      <w:pPr>
        <w:spacing w:line="276" w:lineRule="auto"/>
        <w:jc w:val="center"/>
        <w:rPr>
          <w:b/>
          <w:color w:val="000000"/>
          <w:sz w:val="22"/>
          <w:szCs w:val="22"/>
        </w:rPr>
      </w:pPr>
      <w:r w:rsidRPr="008135C2">
        <w:rPr>
          <w:b/>
          <w:color w:val="000000"/>
          <w:sz w:val="22"/>
          <w:szCs w:val="22"/>
        </w:rPr>
        <w:t xml:space="preserve">§ </w:t>
      </w:r>
      <w:r w:rsidR="00AC5771">
        <w:rPr>
          <w:b/>
          <w:color w:val="000000"/>
          <w:sz w:val="22"/>
          <w:szCs w:val="22"/>
        </w:rPr>
        <w:t>5</w:t>
      </w:r>
    </w:p>
    <w:p w14:paraId="6C493C06" w14:textId="77777777" w:rsidR="008135C2" w:rsidRPr="008135C2" w:rsidRDefault="008135C2" w:rsidP="00DB4176">
      <w:pPr>
        <w:spacing w:line="276" w:lineRule="auto"/>
        <w:jc w:val="center"/>
        <w:rPr>
          <w:b/>
          <w:color w:val="000000"/>
          <w:sz w:val="22"/>
          <w:szCs w:val="22"/>
        </w:rPr>
      </w:pPr>
    </w:p>
    <w:p w14:paraId="4A7AFCFA" w14:textId="646B5F17" w:rsidR="008135C2" w:rsidRPr="008135C2" w:rsidRDefault="008135C2" w:rsidP="00DB4176">
      <w:pPr>
        <w:pStyle w:val="Default"/>
        <w:numPr>
          <w:ilvl w:val="0"/>
          <w:numId w:val="46"/>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xml:space="preserve">, niezależnie od określonych w § </w:t>
      </w:r>
      <w:r w:rsidR="00EC1700">
        <w:rPr>
          <w:rFonts w:ascii="Times New Roman" w:hAnsi="Times New Roman" w:cs="Times New Roman"/>
          <w:sz w:val="22"/>
          <w:szCs w:val="22"/>
        </w:rPr>
        <w:t>6</w:t>
      </w:r>
      <w:r w:rsidR="00047C81">
        <w:rPr>
          <w:rFonts w:ascii="Times New Roman" w:hAnsi="Times New Roman" w:cs="Times New Roman"/>
          <w:sz w:val="22"/>
          <w:szCs w:val="22"/>
        </w:rPr>
        <w:t>,</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298809F0" w14:textId="58E164C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012225E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pozyskanie i transport </w:t>
      </w:r>
      <w:r w:rsidR="00AC5771">
        <w:rPr>
          <w:rFonts w:ascii="Times New Roman" w:hAnsi="Times New Roman" w:cs="Times New Roman"/>
          <w:color w:val="auto"/>
          <w:sz w:val="22"/>
          <w:szCs w:val="22"/>
        </w:rPr>
        <w:t>urządzeń małej infrastruktury</w:t>
      </w:r>
      <w:r w:rsidRPr="008135C2">
        <w:rPr>
          <w:rFonts w:ascii="Times New Roman" w:hAnsi="Times New Roman" w:cs="Times New Roman"/>
          <w:color w:val="auto"/>
          <w:sz w:val="22"/>
          <w:szCs w:val="22"/>
        </w:rPr>
        <w:t xml:space="preserve"> na miejsce budowy;</w:t>
      </w:r>
    </w:p>
    <w:p w14:paraId="77D46F4C" w14:textId="3FEC97C2"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4D17B53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w:t>
      </w:r>
      <w:r w:rsidR="007521D5">
        <w:rPr>
          <w:rFonts w:ascii="Times New Roman" w:hAnsi="Times New Roman" w:cs="Times New Roman"/>
          <w:color w:val="auto"/>
          <w:sz w:val="22"/>
          <w:szCs w:val="22"/>
        </w:rPr>
        <w:t xml:space="preserve"> i urządzeń małej architektury </w:t>
      </w:r>
      <w:r w:rsidRPr="008135C2">
        <w:rPr>
          <w:rFonts w:ascii="Times New Roman" w:hAnsi="Times New Roman" w:cs="Times New Roman"/>
          <w:color w:val="auto"/>
          <w:sz w:val="22"/>
          <w:szCs w:val="22"/>
        </w:rPr>
        <w:t xml:space="preserve"> przed ich wbudowaniem, protokołów odbiorów i innych niezbędnych dokumentów;</w:t>
      </w:r>
    </w:p>
    <w:p w14:paraId="2626144B" w14:textId="52BC286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lastRenderedPageBreak/>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DB4176">
      <w:pPr>
        <w:pStyle w:val="Default"/>
        <w:numPr>
          <w:ilvl w:val="0"/>
          <w:numId w:val="46"/>
        </w:numPr>
        <w:spacing w:line="276" w:lineRule="auto"/>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DB4176">
      <w:pPr>
        <w:pStyle w:val="Default"/>
        <w:numPr>
          <w:ilvl w:val="0"/>
          <w:numId w:val="46"/>
        </w:numPr>
        <w:spacing w:line="276" w:lineRule="auto"/>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DB4176">
      <w:pPr>
        <w:pStyle w:val="Default"/>
        <w:numPr>
          <w:ilvl w:val="0"/>
          <w:numId w:val="46"/>
        </w:numPr>
        <w:spacing w:line="276" w:lineRule="auto"/>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rsidP="00DB4176">
      <w:pPr>
        <w:spacing w:line="276" w:lineRule="auto"/>
        <w:jc w:val="center"/>
        <w:rPr>
          <w:b/>
          <w:color w:val="000000"/>
          <w:sz w:val="22"/>
          <w:szCs w:val="22"/>
        </w:rPr>
      </w:pPr>
    </w:p>
    <w:p w14:paraId="3266F1B1" w14:textId="039AB3C8"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7521D5">
        <w:rPr>
          <w:b/>
          <w:color w:val="000000"/>
          <w:sz w:val="22"/>
          <w:szCs w:val="22"/>
        </w:rPr>
        <w:t>6</w:t>
      </w:r>
    </w:p>
    <w:p w14:paraId="3252E5DF" w14:textId="77777777" w:rsidR="00516D1D" w:rsidRPr="00171864" w:rsidRDefault="00516D1D" w:rsidP="00DB4176">
      <w:pPr>
        <w:pStyle w:val="Akapitzlist"/>
        <w:numPr>
          <w:ilvl w:val="0"/>
          <w:numId w:val="6"/>
        </w:numPr>
        <w:spacing w:after="60" w:line="276" w:lineRule="auto"/>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26FFCA5F" w14:textId="1CF28458" w:rsidR="004A1DAD" w:rsidRPr="00171864" w:rsidRDefault="004A1DAD" w:rsidP="00DB4176">
      <w:pPr>
        <w:widowControl/>
        <w:numPr>
          <w:ilvl w:val="0"/>
          <w:numId w:val="6"/>
        </w:numPr>
        <w:suppressAutoHyphens w:val="0"/>
        <w:overflowPunct/>
        <w:autoSpaceDE/>
        <w:autoSpaceDN/>
        <w:adjustRightInd/>
        <w:spacing w:after="60" w:line="276" w:lineRule="auto"/>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64881C16" w:rsidR="00D86007" w:rsidRPr="00171864" w:rsidRDefault="000C51FA" w:rsidP="00DB4176">
      <w:pPr>
        <w:widowControl/>
        <w:numPr>
          <w:ilvl w:val="0"/>
          <w:numId w:val="6"/>
        </w:numPr>
        <w:suppressAutoHyphens w:val="0"/>
        <w:overflowPunct/>
        <w:autoSpaceDE/>
        <w:autoSpaceDN/>
        <w:adjustRightInd/>
        <w:spacing w:after="60" w:line="276" w:lineRule="auto"/>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w:t>
      </w:r>
      <w:r w:rsidR="00D86007" w:rsidRPr="00171864">
        <w:rPr>
          <w:color w:val="000000"/>
          <w:sz w:val="22"/>
          <w:szCs w:val="22"/>
        </w:rPr>
        <w:lastRenderedPageBreak/>
        <w:t xml:space="preserve">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DB4176">
      <w:pPr>
        <w:widowControl/>
        <w:numPr>
          <w:ilvl w:val="0"/>
          <w:numId w:val="6"/>
        </w:numPr>
        <w:suppressAutoHyphens w:val="0"/>
        <w:overflowPunct/>
        <w:autoSpaceDE/>
        <w:autoSpaceDN/>
        <w:adjustRightInd/>
        <w:spacing w:after="60" w:line="276" w:lineRule="auto"/>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DB4176">
      <w:pPr>
        <w:widowControl/>
        <w:numPr>
          <w:ilvl w:val="0"/>
          <w:numId w:val="6"/>
        </w:numPr>
        <w:suppressAutoHyphens w:val="0"/>
        <w:overflowPunct/>
        <w:autoSpaceDE/>
        <w:autoSpaceDN/>
        <w:adjustRightInd/>
        <w:spacing w:after="60" w:line="276" w:lineRule="auto"/>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DB4176">
      <w:pPr>
        <w:widowControl/>
        <w:numPr>
          <w:ilvl w:val="0"/>
          <w:numId w:val="6"/>
        </w:numPr>
        <w:suppressAutoHyphens w:val="0"/>
        <w:overflowPunct/>
        <w:autoSpaceDE/>
        <w:autoSpaceDN/>
        <w:adjustRightInd/>
        <w:spacing w:after="60" w:line="276" w:lineRule="auto"/>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DB4176">
      <w:pPr>
        <w:widowControl/>
        <w:numPr>
          <w:ilvl w:val="0"/>
          <w:numId w:val="6"/>
        </w:numPr>
        <w:suppressAutoHyphens w:val="0"/>
        <w:overflowPunct/>
        <w:autoSpaceDE/>
        <w:autoSpaceDN/>
        <w:adjustRightInd/>
        <w:spacing w:after="60" w:line="276" w:lineRule="auto"/>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DB4176">
      <w:pPr>
        <w:widowControl/>
        <w:numPr>
          <w:ilvl w:val="0"/>
          <w:numId w:val="6"/>
        </w:numPr>
        <w:suppressAutoHyphens w:val="0"/>
        <w:overflowPunct/>
        <w:autoSpaceDE/>
        <w:autoSpaceDN/>
        <w:adjustRightInd/>
        <w:spacing w:before="60" w:line="276" w:lineRule="auto"/>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DB4176">
      <w:pPr>
        <w:spacing w:line="276" w:lineRule="auto"/>
        <w:rPr>
          <w:b/>
          <w:color w:val="000000"/>
          <w:sz w:val="22"/>
          <w:szCs w:val="22"/>
        </w:rPr>
      </w:pPr>
    </w:p>
    <w:p w14:paraId="721585F4" w14:textId="1F9ABF50" w:rsidR="002E5D6C" w:rsidRPr="00171864" w:rsidRDefault="003A2E7F" w:rsidP="00DB4176">
      <w:pPr>
        <w:spacing w:line="276" w:lineRule="auto"/>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7521D5">
        <w:rPr>
          <w:b/>
          <w:color w:val="000000"/>
          <w:sz w:val="22"/>
          <w:szCs w:val="22"/>
        </w:rPr>
        <w:t>7</w:t>
      </w:r>
      <w:r w:rsidR="00B70520" w:rsidRPr="00171864">
        <w:rPr>
          <w:b/>
          <w:color w:val="000000"/>
          <w:sz w:val="22"/>
          <w:szCs w:val="22"/>
        </w:rPr>
        <w:t xml:space="preserve"> </w:t>
      </w:r>
    </w:p>
    <w:p w14:paraId="3EC0E1D8" w14:textId="77777777" w:rsidR="009037BD" w:rsidRPr="00171864" w:rsidRDefault="009037BD" w:rsidP="00DB4176">
      <w:pPr>
        <w:pStyle w:val="Standard"/>
        <w:spacing w:line="276" w:lineRule="auto"/>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77777777" w:rsidR="00621D7C" w:rsidRPr="00621D7C" w:rsidRDefault="00621D7C" w:rsidP="00DB4176">
      <w:pPr>
        <w:widowControl/>
        <w:overflowPunct/>
        <w:autoSpaceDE/>
        <w:adjustRightInd/>
        <w:spacing w:line="276" w:lineRule="auto"/>
        <w:jc w:val="both"/>
        <w:rPr>
          <w:kern w:val="3"/>
          <w:szCs w:val="24"/>
        </w:rPr>
      </w:pPr>
      <w:r w:rsidRPr="007521D5">
        <w:rPr>
          <w:kern w:val="3"/>
          <w:sz w:val="22"/>
          <w:szCs w:val="22"/>
        </w:rPr>
        <w:t>- osoby, które wykonują czynności bezpośrednio związane z wykonywaniem robót, czyli tzw. pracowników fizycznych</w:t>
      </w:r>
      <w:r w:rsidRPr="00621D7C">
        <w:rPr>
          <w:kern w:val="3"/>
          <w:szCs w:val="24"/>
        </w:rPr>
        <w:t xml:space="preserve">. </w:t>
      </w:r>
    </w:p>
    <w:p w14:paraId="73B0CEB5" w14:textId="77777777" w:rsidR="00311E04" w:rsidRPr="00171864" w:rsidRDefault="00311E04" w:rsidP="00DB4176">
      <w:pPr>
        <w:spacing w:line="276" w:lineRule="auto"/>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DB4176">
      <w:pPr>
        <w:spacing w:line="276" w:lineRule="auto"/>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 xml:space="preserve">z przepisami </w:t>
      </w:r>
      <w:r w:rsidR="000156D9" w:rsidRPr="00171864">
        <w:rPr>
          <w:rFonts w:eastAsia="Calibri"/>
          <w:i/>
          <w:sz w:val="22"/>
          <w:szCs w:val="22"/>
          <w:lang w:eastAsia="en-US"/>
        </w:rPr>
        <w:lastRenderedPageBreak/>
        <w:t>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DB4176">
      <w:pPr>
        <w:suppressAutoHyphens w:val="0"/>
        <w:overflowPunct/>
        <w:spacing w:line="276" w:lineRule="auto"/>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B4176">
      <w:pPr>
        <w:spacing w:line="276" w:lineRule="auto"/>
        <w:jc w:val="center"/>
        <w:rPr>
          <w:b/>
          <w:color w:val="000000"/>
          <w:sz w:val="22"/>
          <w:szCs w:val="22"/>
        </w:rPr>
      </w:pPr>
    </w:p>
    <w:p w14:paraId="6C808A96" w14:textId="77777777" w:rsidR="00DB4176" w:rsidRDefault="00DB4176" w:rsidP="00DB4176">
      <w:pPr>
        <w:spacing w:line="276" w:lineRule="auto"/>
        <w:jc w:val="center"/>
        <w:rPr>
          <w:b/>
          <w:color w:val="000000"/>
          <w:sz w:val="22"/>
          <w:szCs w:val="22"/>
        </w:rPr>
      </w:pPr>
    </w:p>
    <w:p w14:paraId="38A01D94" w14:textId="09E3354D" w:rsidR="00516D1D" w:rsidRPr="00F76C75" w:rsidRDefault="00D84426" w:rsidP="00DB4176">
      <w:pPr>
        <w:spacing w:line="276" w:lineRule="auto"/>
        <w:jc w:val="center"/>
        <w:rPr>
          <w:b/>
          <w:color w:val="000000"/>
          <w:sz w:val="22"/>
          <w:szCs w:val="22"/>
        </w:rPr>
      </w:pPr>
      <w:r w:rsidRPr="00F76C75">
        <w:rPr>
          <w:b/>
          <w:color w:val="000000"/>
          <w:sz w:val="22"/>
          <w:szCs w:val="22"/>
        </w:rPr>
        <w:t xml:space="preserve">§ </w:t>
      </w:r>
      <w:r w:rsidR="007521D5">
        <w:rPr>
          <w:b/>
          <w:color w:val="000000"/>
          <w:sz w:val="22"/>
          <w:szCs w:val="22"/>
        </w:rPr>
        <w:t>8</w:t>
      </w:r>
    </w:p>
    <w:p w14:paraId="719B8FDA" w14:textId="60EFA9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odbiorowi końcowemu. </w:t>
      </w:r>
    </w:p>
    <w:p w14:paraId="77EA9D45" w14:textId="0118A1C1"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W trakcie odbioru Zamawiający zweryfikuje, czy roboty zostały wykonane przez Wykonawcę zgodnie z wymogami technicznymi, dokumentacją projektową i obowiązującym prawem. Odbi</w:t>
      </w:r>
      <w:r w:rsidR="007521D5">
        <w:rPr>
          <w:sz w:val="22"/>
          <w:szCs w:val="22"/>
        </w:rPr>
        <w:t>ór</w:t>
      </w:r>
      <w:r w:rsidRPr="00F76C75">
        <w:rPr>
          <w:sz w:val="22"/>
          <w:szCs w:val="22"/>
        </w:rPr>
        <w:t xml:space="preserve"> przedmiotu umowy oraz rozliczeni</w:t>
      </w:r>
      <w:r w:rsidR="007521D5">
        <w:rPr>
          <w:sz w:val="22"/>
          <w:szCs w:val="22"/>
        </w:rPr>
        <w:t>e będzie</w:t>
      </w:r>
      <w:r w:rsidRPr="00F76C75">
        <w:rPr>
          <w:sz w:val="22"/>
          <w:szCs w:val="22"/>
        </w:rPr>
        <w:t xml:space="preserve"> dokonywane na następujących zasadach: </w:t>
      </w:r>
    </w:p>
    <w:p w14:paraId="1E1E3080" w14:textId="19880396" w:rsidR="00F76C75" w:rsidRDefault="00F76C75" w:rsidP="00DB4176">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mowie i przepisach obowiązującego prawa</w:t>
      </w:r>
      <w:r w:rsidR="00E41047">
        <w:rPr>
          <w:sz w:val="22"/>
          <w:szCs w:val="22"/>
        </w:rPr>
        <w:t>;</w:t>
      </w:r>
    </w:p>
    <w:p w14:paraId="11FE535C" w14:textId="141E103F" w:rsidR="00E41047" w:rsidRPr="00F76C75" w:rsidRDefault="00E41047" w:rsidP="00DB4176">
      <w:pPr>
        <w:pStyle w:val="Akapitzlist"/>
        <w:widowControl/>
        <w:numPr>
          <w:ilvl w:val="0"/>
          <w:numId w:val="20"/>
        </w:numPr>
        <w:suppressAutoHyphens w:val="0"/>
        <w:overflowPunct/>
        <w:spacing w:line="276" w:lineRule="auto"/>
        <w:contextualSpacing/>
        <w:jc w:val="both"/>
        <w:textAlignment w:val="auto"/>
        <w:rPr>
          <w:sz w:val="22"/>
          <w:szCs w:val="22"/>
        </w:rPr>
      </w:pPr>
      <w:r>
        <w:rPr>
          <w:sz w:val="22"/>
          <w:szCs w:val="22"/>
        </w:rPr>
        <w:t>zamawiający nie dopuszcza odbiorów częściowych i częściowego rozliczania robót.</w:t>
      </w:r>
    </w:p>
    <w:p w14:paraId="07375534"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092C9E35"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w:t>
      </w:r>
      <w:r w:rsidRPr="00F76C75">
        <w:rPr>
          <w:sz w:val="22"/>
          <w:szCs w:val="22"/>
        </w:rPr>
        <w:lastRenderedPageBreak/>
        <w:t xml:space="preserve">określając dzień jego wykonania oraz wskazane zostaną terminy wyznaczone na usunięcie wad i usterek stwierdzonych przy odbiorze, albo odmówi dokonania odbioru wskazując przyczyny odmowy. </w:t>
      </w:r>
    </w:p>
    <w:p w14:paraId="3EA63EE0" w14:textId="5E87D405" w:rsidR="00406CDC" w:rsidRPr="00BB70D9" w:rsidRDefault="00406CDC" w:rsidP="00DB4176">
      <w:pPr>
        <w:widowControl/>
        <w:numPr>
          <w:ilvl w:val="0"/>
          <w:numId w:val="19"/>
        </w:numPr>
        <w:suppressAutoHyphens w:val="0"/>
        <w:overflowPunct/>
        <w:autoSpaceDE/>
        <w:autoSpaceDN/>
        <w:adjustRightInd/>
        <w:spacing w:line="276" w:lineRule="auto"/>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621D7C"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DB4176">
      <w:pPr>
        <w:widowControl/>
        <w:numPr>
          <w:ilvl w:val="0"/>
          <w:numId w:val="19"/>
        </w:numPr>
        <w:suppressAutoHyphens w:val="0"/>
        <w:overflowPunct/>
        <w:autoSpaceDE/>
        <w:autoSpaceDN/>
        <w:adjustRightInd/>
        <w:spacing w:line="276" w:lineRule="auto"/>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DC408B2" w14:textId="77777777" w:rsidR="007156BF" w:rsidRPr="00171864" w:rsidRDefault="007156BF" w:rsidP="00DB4176">
      <w:pPr>
        <w:spacing w:after="60" w:line="276" w:lineRule="auto"/>
        <w:jc w:val="both"/>
        <w:rPr>
          <w:sz w:val="22"/>
          <w:szCs w:val="22"/>
        </w:rPr>
      </w:pPr>
    </w:p>
    <w:p w14:paraId="2D446AFC" w14:textId="77777777" w:rsidR="005025A0" w:rsidRPr="00171864" w:rsidRDefault="005025A0" w:rsidP="00DB4176">
      <w:pPr>
        <w:spacing w:line="276" w:lineRule="auto"/>
        <w:rPr>
          <w:b/>
          <w:color w:val="000000"/>
          <w:sz w:val="22"/>
          <w:szCs w:val="22"/>
        </w:rPr>
      </w:pPr>
    </w:p>
    <w:p w14:paraId="34C90C81" w14:textId="74A9C710"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7521D5">
        <w:rPr>
          <w:b/>
          <w:color w:val="000000"/>
          <w:sz w:val="22"/>
          <w:szCs w:val="22"/>
        </w:rPr>
        <w:t>9</w:t>
      </w:r>
    </w:p>
    <w:p w14:paraId="1FF18B3B" w14:textId="5F0B3BB3" w:rsidR="00217260" w:rsidRPr="00C67EF6" w:rsidRDefault="0051741E" w:rsidP="00DB4176">
      <w:pPr>
        <w:pStyle w:val="Akapitzlist"/>
        <w:numPr>
          <w:ilvl w:val="0"/>
          <w:numId w:val="52"/>
        </w:numPr>
        <w:spacing w:line="276" w:lineRule="auto"/>
        <w:ind w:left="284"/>
        <w:jc w:val="both"/>
        <w:rPr>
          <w:b/>
          <w:color w:val="000000"/>
          <w:sz w:val="22"/>
          <w:szCs w:val="22"/>
        </w:rPr>
      </w:pPr>
      <w:r w:rsidRPr="00C67EF6">
        <w:rPr>
          <w:sz w:val="22"/>
          <w:szCs w:val="22"/>
        </w:rPr>
        <w:t>Strony ustalają, że w</w:t>
      </w:r>
      <w:r w:rsidR="003A1757" w:rsidRPr="00C67EF6">
        <w:rPr>
          <w:sz w:val="22"/>
          <w:szCs w:val="22"/>
        </w:rPr>
        <w:t xml:space="preserve">ynagrodzenie </w:t>
      </w:r>
      <w:r w:rsidR="00983995" w:rsidRPr="00C67EF6">
        <w:rPr>
          <w:sz w:val="22"/>
          <w:szCs w:val="22"/>
        </w:rPr>
        <w:t xml:space="preserve">za wykonanie przedmiotu </w:t>
      </w:r>
      <w:r w:rsidRPr="00C67EF6">
        <w:rPr>
          <w:sz w:val="22"/>
          <w:szCs w:val="22"/>
        </w:rPr>
        <w:t xml:space="preserve">umowy jest wynagrodzeniem ryczałtowym i wynosi </w:t>
      </w:r>
      <w:r w:rsidR="00C67EF6" w:rsidRPr="00C67EF6">
        <w:rPr>
          <w:b/>
          <w:color w:val="000000"/>
          <w:sz w:val="22"/>
          <w:szCs w:val="22"/>
        </w:rPr>
        <w:t>………………………….</w:t>
      </w:r>
      <w:r w:rsidR="00983995" w:rsidRPr="00C67EF6">
        <w:rPr>
          <w:b/>
          <w:color w:val="000000"/>
          <w:sz w:val="22"/>
          <w:szCs w:val="22"/>
        </w:rPr>
        <w:t>zł</w:t>
      </w:r>
      <w:r w:rsidR="00406480" w:rsidRPr="00C67EF6">
        <w:rPr>
          <w:b/>
          <w:color w:val="000000"/>
          <w:sz w:val="22"/>
          <w:szCs w:val="22"/>
        </w:rPr>
        <w:t>.</w:t>
      </w:r>
      <w:r w:rsidR="003D0C82" w:rsidRPr="00C67EF6">
        <w:rPr>
          <w:b/>
          <w:color w:val="000000"/>
          <w:sz w:val="22"/>
          <w:szCs w:val="22"/>
        </w:rPr>
        <w:t xml:space="preserve"> (słownie: </w:t>
      </w:r>
      <w:r w:rsidR="00C67EF6" w:rsidRPr="00C67EF6">
        <w:rPr>
          <w:b/>
          <w:color w:val="000000"/>
          <w:sz w:val="22"/>
          <w:szCs w:val="22"/>
        </w:rPr>
        <w:t>…………………………………………………….</w:t>
      </w:r>
      <w:r w:rsidR="003D0C82" w:rsidRPr="00C67EF6">
        <w:rPr>
          <w:b/>
          <w:color w:val="000000"/>
          <w:sz w:val="22"/>
          <w:szCs w:val="22"/>
        </w:rPr>
        <w:t>)</w:t>
      </w:r>
      <w:r w:rsidR="00983995" w:rsidRPr="00C67EF6">
        <w:rPr>
          <w:color w:val="000000"/>
          <w:sz w:val="22"/>
          <w:szCs w:val="22"/>
        </w:rPr>
        <w:t xml:space="preserve"> </w:t>
      </w:r>
      <w:r w:rsidR="003D0C82" w:rsidRPr="00C67EF6">
        <w:rPr>
          <w:color w:val="000000"/>
          <w:sz w:val="22"/>
          <w:szCs w:val="22"/>
        </w:rPr>
        <w:t xml:space="preserve"> i zostanie powiększon</w:t>
      </w:r>
      <w:r w:rsidR="00C7271E" w:rsidRPr="00C67EF6">
        <w:rPr>
          <w:color w:val="000000"/>
          <w:sz w:val="22"/>
          <w:szCs w:val="22"/>
        </w:rPr>
        <w:t>e</w:t>
      </w:r>
      <w:r w:rsidR="003D0C82" w:rsidRPr="00C67EF6">
        <w:rPr>
          <w:color w:val="000000"/>
          <w:sz w:val="22"/>
          <w:szCs w:val="22"/>
        </w:rPr>
        <w:t xml:space="preserve"> o podatek VAT w stawce </w:t>
      </w:r>
      <w:r w:rsidR="00406480" w:rsidRPr="00C67EF6">
        <w:rPr>
          <w:b/>
          <w:color w:val="000000"/>
          <w:sz w:val="22"/>
          <w:szCs w:val="22"/>
        </w:rPr>
        <w:t xml:space="preserve">23% </w:t>
      </w:r>
      <w:r w:rsidR="003D0C82" w:rsidRPr="00C67EF6">
        <w:rPr>
          <w:color w:val="000000"/>
          <w:sz w:val="22"/>
          <w:szCs w:val="22"/>
        </w:rPr>
        <w:t xml:space="preserve"> Łączna kwota wynagrodzenia brutto wynosi </w:t>
      </w:r>
      <w:r w:rsidR="00C67EF6" w:rsidRPr="00C67EF6">
        <w:rPr>
          <w:b/>
          <w:color w:val="000000"/>
          <w:sz w:val="22"/>
          <w:szCs w:val="22"/>
        </w:rPr>
        <w:t>…………………….</w:t>
      </w:r>
      <w:r w:rsidR="003D0C82" w:rsidRPr="00C67EF6">
        <w:rPr>
          <w:b/>
          <w:color w:val="000000"/>
          <w:sz w:val="22"/>
          <w:szCs w:val="22"/>
        </w:rPr>
        <w:t xml:space="preserve"> zł (słownie:</w:t>
      </w:r>
      <w:r w:rsidR="00406480" w:rsidRPr="00C67EF6">
        <w:rPr>
          <w:b/>
          <w:color w:val="000000"/>
          <w:sz w:val="22"/>
          <w:szCs w:val="22"/>
        </w:rPr>
        <w:t xml:space="preserve"> </w:t>
      </w:r>
      <w:r w:rsidR="00C67EF6" w:rsidRPr="00C67EF6">
        <w:rPr>
          <w:b/>
          <w:color w:val="000000"/>
          <w:sz w:val="22"/>
          <w:szCs w:val="22"/>
        </w:rPr>
        <w:t>……………………………………………….</w:t>
      </w:r>
      <w:r w:rsidR="003D0C82" w:rsidRPr="00C67EF6">
        <w:rPr>
          <w:b/>
          <w:color w:val="000000"/>
          <w:sz w:val="22"/>
          <w:szCs w:val="22"/>
        </w:rPr>
        <w:t>)</w:t>
      </w:r>
      <w:r w:rsidR="00217260" w:rsidRPr="00C67EF6">
        <w:rPr>
          <w:b/>
          <w:color w:val="000000"/>
          <w:sz w:val="22"/>
          <w:szCs w:val="22"/>
        </w:rPr>
        <w:t>.</w:t>
      </w:r>
    </w:p>
    <w:p w14:paraId="4633267A" w14:textId="330AAE66" w:rsidR="00C67EF6" w:rsidRPr="00C67EF6" w:rsidRDefault="003D0C82" w:rsidP="00DB4176">
      <w:pPr>
        <w:pStyle w:val="Akapitzlist"/>
        <w:numPr>
          <w:ilvl w:val="0"/>
          <w:numId w:val="52"/>
        </w:numPr>
        <w:spacing w:line="276" w:lineRule="auto"/>
        <w:ind w:left="284"/>
        <w:jc w:val="both"/>
        <w:rPr>
          <w:rFonts w:eastAsia="TimesNewRomanPSMT"/>
          <w:color w:val="00000A"/>
          <w:sz w:val="22"/>
          <w:szCs w:val="22"/>
        </w:rPr>
      </w:pPr>
      <w:r w:rsidRPr="00C67EF6">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C67EF6">
        <w:rPr>
          <w:rFonts w:eastAsia="TimesNewRomanPSMT"/>
          <w:color w:val="00000A"/>
          <w:sz w:val="22"/>
          <w:szCs w:val="22"/>
        </w:rPr>
        <w:t xml:space="preserve">SWZ </w:t>
      </w:r>
      <w:r w:rsidRPr="00C67EF6">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C67EF6">
        <w:rPr>
          <w:rFonts w:eastAsia="TimesNewRomanPSMT"/>
          <w:color w:val="00000A"/>
          <w:sz w:val="22"/>
          <w:szCs w:val="22"/>
        </w:rPr>
        <w:t>, a w tym badań gruntu i konieczności wykonania ewentualnych ekspertyz</w:t>
      </w:r>
      <w:r w:rsidRPr="00C67EF6">
        <w:rPr>
          <w:rFonts w:eastAsia="TimesNewRomanPSMT"/>
          <w:color w:val="00000A"/>
          <w:sz w:val="22"/>
          <w:szCs w:val="22"/>
        </w:rPr>
        <w:t xml:space="preserve">; opracowanie  dokumentacji powykonawczej; usunięcie gruzu, odpadów oraz ich utylizacji, zgodnie z obowiązującymi przepisami; koszty geodezyjne; </w:t>
      </w:r>
      <w:r w:rsidRPr="00C67EF6">
        <w:rPr>
          <w:bCs/>
          <w:color w:val="00000A"/>
          <w:sz w:val="22"/>
          <w:szCs w:val="22"/>
        </w:rPr>
        <w:t>odpowiednie zabezpieczenie terenu przed dostaniem się osób</w:t>
      </w:r>
      <w:r w:rsidRPr="00C67EF6">
        <w:rPr>
          <w:rFonts w:eastAsia="TimesNewRomanPSMT"/>
          <w:color w:val="00000A"/>
          <w:sz w:val="22"/>
          <w:szCs w:val="22"/>
        </w:rPr>
        <w:t xml:space="preserve"> </w:t>
      </w:r>
      <w:r w:rsidRPr="00C67EF6">
        <w:rPr>
          <w:bCs/>
          <w:color w:val="00000A"/>
          <w:sz w:val="22"/>
          <w:szCs w:val="22"/>
        </w:rPr>
        <w:t>nieupoważnionych na teren budowy;</w:t>
      </w:r>
      <w:r w:rsidRPr="00C67EF6">
        <w:rPr>
          <w:b/>
          <w:bCs/>
          <w:color w:val="00000A"/>
          <w:sz w:val="22"/>
          <w:szCs w:val="22"/>
        </w:rPr>
        <w:t xml:space="preserve"> </w:t>
      </w:r>
      <w:r w:rsidRPr="00C67EF6">
        <w:rPr>
          <w:rFonts w:eastAsia="TimesNewRomanPSMT"/>
          <w:color w:val="00000A"/>
          <w:sz w:val="22"/>
          <w:szCs w:val="22"/>
        </w:rPr>
        <w:t>wszelkie inne koszty nie przewidziane a niezbędne dla wykonania przedmiotu zamówienia.</w:t>
      </w:r>
    </w:p>
    <w:p w14:paraId="421A3D70" w14:textId="3357F2DC" w:rsidR="002E5A4D" w:rsidRPr="00C67EF6" w:rsidRDefault="00AF10F5" w:rsidP="00DB4176">
      <w:pPr>
        <w:pStyle w:val="Akapitzlist"/>
        <w:numPr>
          <w:ilvl w:val="0"/>
          <w:numId w:val="52"/>
        </w:numPr>
        <w:spacing w:line="276" w:lineRule="auto"/>
        <w:ind w:left="284"/>
        <w:jc w:val="both"/>
        <w:rPr>
          <w:rFonts w:eastAsia="TimesNewRomanPSMT"/>
          <w:color w:val="00000A"/>
          <w:sz w:val="22"/>
          <w:szCs w:val="22"/>
        </w:rPr>
      </w:pPr>
      <w:r w:rsidRPr="00C67EF6">
        <w:rPr>
          <w:color w:val="000000"/>
          <w:sz w:val="22"/>
          <w:szCs w:val="22"/>
        </w:rPr>
        <w:t>Zamawiający nie wyraża zgody na p</w:t>
      </w:r>
      <w:r w:rsidR="00140A28" w:rsidRPr="00C67EF6">
        <w:rPr>
          <w:color w:val="000000"/>
          <w:sz w:val="22"/>
          <w:szCs w:val="22"/>
        </w:rPr>
        <w:t xml:space="preserve">rzeniesienie </w:t>
      </w:r>
      <w:r w:rsidR="001D7786" w:rsidRPr="00C67EF6">
        <w:rPr>
          <w:color w:val="000000"/>
          <w:sz w:val="22"/>
          <w:szCs w:val="22"/>
        </w:rPr>
        <w:t xml:space="preserve">praw i obowiązków </w:t>
      </w:r>
      <w:r w:rsidR="00140A28" w:rsidRPr="00C67EF6">
        <w:rPr>
          <w:color w:val="000000"/>
          <w:sz w:val="22"/>
          <w:szCs w:val="22"/>
        </w:rPr>
        <w:t>wynikając</w:t>
      </w:r>
      <w:r w:rsidR="001D7786" w:rsidRPr="00C67EF6">
        <w:rPr>
          <w:color w:val="000000"/>
          <w:sz w:val="22"/>
          <w:szCs w:val="22"/>
        </w:rPr>
        <w:t>ych</w:t>
      </w:r>
      <w:r w:rsidR="00140A28" w:rsidRPr="00C67EF6">
        <w:rPr>
          <w:color w:val="000000"/>
          <w:sz w:val="22"/>
          <w:szCs w:val="22"/>
        </w:rPr>
        <w:t xml:space="preserve"> z niniejszej umowy na osoby trzecie </w:t>
      </w:r>
      <w:r w:rsidRPr="00C67EF6">
        <w:rPr>
          <w:color w:val="000000"/>
          <w:sz w:val="22"/>
          <w:szCs w:val="22"/>
        </w:rPr>
        <w:t xml:space="preserve">bez pisemnej zgody Zamawiającego pod rygorem nieważności. </w:t>
      </w:r>
    </w:p>
    <w:p w14:paraId="5620ACDC" w14:textId="77777777" w:rsidR="00C67EF6" w:rsidRDefault="00140A28" w:rsidP="00DB4176">
      <w:pPr>
        <w:pStyle w:val="Akapitzlist"/>
        <w:numPr>
          <w:ilvl w:val="0"/>
          <w:numId w:val="52"/>
        </w:numPr>
        <w:spacing w:line="276" w:lineRule="auto"/>
        <w:ind w:left="284"/>
        <w:jc w:val="both"/>
        <w:rPr>
          <w:color w:val="000000"/>
          <w:sz w:val="22"/>
          <w:szCs w:val="22"/>
        </w:rPr>
      </w:pPr>
      <w:r w:rsidRPr="00C67EF6">
        <w:rPr>
          <w:color w:val="000000"/>
          <w:sz w:val="22"/>
          <w:szCs w:val="22"/>
        </w:rPr>
        <w:t>W przypadku zmiany przepisów dotyczących ustawy o podatku od towarów i usług, Strony obowiązywać będzie cena z uwzględnieniem stawki VAT obowiązującej na dzień wystawienia faktury.</w:t>
      </w:r>
    </w:p>
    <w:p w14:paraId="47496B87" w14:textId="77777777" w:rsidR="00C67EF6" w:rsidRPr="00C67EF6" w:rsidRDefault="0067584E" w:rsidP="00DB4176">
      <w:pPr>
        <w:pStyle w:val="Akapitzlist"/>
        <w:numPr>
          <w:ilvl w:val="0"/>
          <w:numId w:val="52"/>
        </w:numPr>
        <w:spacing w:line="276" w:lineRule="auto"/>
        <w:ind w:left="284"/>
        <w:jc w:val="both"/>
        <w:rPr>
          <w:color w:val="000000"/>
          <w:sz w:val="22"/>
          <w:szCs w:val="22"/>
        </w:rPr>
      </w:pPr>
      <w:r w:rsidRPr="00C67EF6">
        <w:rPr>
          <w:color w:val="000000"/>
          <w:sz w:val="22"/>
          <w:szCs w:val="22"/>
        </w:rPr>
        <w:t xml:space="preserve">Prace, które muszą zostać wykonane, aby zrealizować </w:t>
      </w:r>
      <w:r w:rsidRPr="00C67EF6">
        <w:rPr>
          <w:rFonts w:eastAsia="Comic Sans MS"/>
          <w:sz w:val="22"/>
          <w:szCs w:val="22"/>
          <w:shd w:val="clear" w:color="auto" w:fill="FFFFFF"/>
        </w:rPr>
        <w:t>przedmiot umowy</w:t>
      </w:r>
      <w:r w:rsidR="00AE05F5" w:rsidRPr="00C67EF6">
        <w:rPr>
          <w:rFonts w:eastAsia="Comic Sans MS"/>
          <w:sz w:val="22"/>
          <w:szCs w:val="22"/>
          <w:shd w:val="clear" w:color="auto" w:fill="FFFFFF"/>
        </w:rPr>
        <w:t xml:space="preserve"> zgodnie z dokumentacją projektową</w:t>
      </w:r>
      <w:r w:rsidRPr="00C67EF6">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3DFBD4A2" w14:textId="4096E5F6" w:rsidR="0067584E" w:rsidRPr="00940291" w:rsidRDefault="0067584E" w:rsidP="00DB4176">
      <w:pPr>
        <w:pStyle w:val="Akapitzlist"/>
        <w:numPr>
          <w:ilvl w:val="0"/>
          <w:numId w:val="52"/>
        </w:numPr>
        <w:spacing w:line="276" w:lineRule="auto"/>
        <w:ind w:left="284"/>
        <w:jc w:val="both"/>
        <w:rPr>
          <w:color w:val="000000"/>
          <w:sz w:val="22"/>
          <w:szCs w:val="22"/>
        </w:rPr>
      </w:pPr>
      <w:r w:rsidRPr="00C67EF6">
        <w:rPr>
          <w:sz w:val="22"/>
          <w:szCs w:val="22"/>
        </w:rPr>
        <w:t xml:space="preserve">Płatności wynagrodzenia Wykonawcy, o którym mowa w ust. 1 </w:t>
      </w:r>
      <w:r w:rsidR="00C947B8" w:rsidRPr="00C67EF6">
        <w:rPr>
          <w:sz w:val="22"/>
          <w:szCs w:val="22"/>
        </w:rPr>
        <w:t>powyżej</w:t>
      </w:r>
      <w:r w:rsidRPr="00C67EF6">
        <w:rPr>
          <w:sz w:val="22"/>
          <w:szCs w:val="22"/>
        </w:rPr>
        <w:t xml:space="preserve"> będ</w:t>
      </w:r>
      <w:r w:rsidR="00940291">
        <w:rPr>
          <w:sz w:val="22"/>
          <w:szCs w:val="22"/>
        </w:rPr>
        <w:t>zie</w:t>
      </w:r>
      <w:r w:rsidRPr="00C67EF6">
        <w:rPr>
          <w:sz w:val="22"/>
          <w:szCs w:val="22"/>
        </w:rPr>
        <w:t xml:space="preserve"> realizowane</w:t>
      </w:r>
      <w:r w:rsidR="00940291">
        <w:rPr>
          <w:sz w:val="22"/>
          <w:szCs w:val="22"/>
        </w:rPr>
        <w:t xml:space="preserve"> na podstawie </w:t>
      </w:r>
      <w:r w:rsidRPr="00940291">
        <w:rPr>
          <w:sz w:val="22"/>
          <w:szCs w:val="22"/>
        </w:rPr>
        <w:t>faktury</w:t>
      </w:r>
      <w:r w:rsidR="00BC42D7" w:rsidRPr="00940291">
        <w:rPr>
          <w:sz w:val="22"/>
          <w:szCs w:val="22"/>
        </w:rPr>
        <w:t xml:space="preserve"> VAT</w:t>
      </w:r>
      <w:r w:rsidRPr="00940291">
        <w:rPr>
          <w:sz w:val="22"/>
          <w:szCs w:val="22"/>
        </w:rPr>
        <w:t xml:space="preserve"> - po odbiorze końcowym przedmiotu umowy.</w:t>
      </w:r>
    </w:p>
    <w:p w14:paraId="3D2885E5" w14:textId="77777777" w:rsidR="00BC42D7" w:rsidRPr="00171864" w:rsidRDefault="00BC42D7" w:rsidP="00DB4176">
      <w:pPr>
        <w:pStyle w:val="Tekstpodstawowy"/>
        <w:widowControl/>
        <w:numPr>
          <w:ilvl w:val="0"/>
          <w:numId w:val="54"/>
        </w:numPr>
        <w:suppressAutoHyphens w:val="0"/>
        <w:overflowPunct/>
        <w:autoSpaceDE/>
        <w:autoSpaceDN/>
        <w:adjustRightInd/>
        <w:spacing w:after="0" w:line="276" w:lineRule="auto"/>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637DD0C1" w14:textId="77777777" w:rsidR="002E6700" w:rsidRDefault="002E6700" w:rsidP="00DB4176">
      <w:pPr>
        <w:spacing w:line="276" w:lineRule="auto"/>
        <w:jc w:val="both"/>
        <w:rPr>
          <w:color w:val="000000"/>
          <w:sz w:val="22"/>
          <w:szCs w:val="22"/>
        </w:rPr>
      </w:pPr>
    </w:p>
    <w:p w14:paraId="6CBE7ABD" w14:textId="77777777" w:rsidR="001808F0" w:rsidRPr="00171864" w:rsidRDefault="001808F0" w:rsidP="00DB4176">
      <w:pPr>
        <w:spacing w:line="276" w:lineRule="auto"/>
        <w:jc w:val="both"/>
        <w:rPr>
          <w:color w:val="000000"/>
          <w:sz w:val="22"/>
          <w:szCs w:val="22"/>
        </w:rPr>
      </w:pPr>
    </w:p>
    <w:p w14:paraId="6277A3D0" w14:textId="0491DB2D" w:rsidR="004B3096" w:rsidRPr="00171864" w:rsidRDefault="002E5A4D"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940291">
        <w:rPr>
          <w:b/>
          <w:color w:val="000000"/>
          <w:sz w:val="22"/>
          <w:szCs w:val="22"/>
        </w:rPr>
        <w:t>0</w:t>
      </w:r>
    </w:p>
    <w:p w14:paraId="22D445D8" w14:textId="77777777" w:rsidR="00D04C36" w:rsidRPr="00AE05F5" w:rsidRDefault="00D04C36" w:rsidP="00DB4176">
      <w:pPr>
        <w:tabs>
          <w:tab w:val="left" w:pos="142"/>
          <w:tab w:val="left" w:pos="284"/>
        </w:tabs>
        <w:spacing w:line="276" w:lineRule="auto"/>
        <w:jc w:val="both"/>
        <w:rPr>
          <w:b/>
          <w:color w:val="000000"/>
          <w:sz w:val="22"/>
          <w:szCs w:val="22"/>
        </w:rPr>
      </w:pPr>
    </w:p>
    <w:p w14:paraId="44883CCB"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 przypadku wykonywania Przedmiotu Umowy przez Wykonawcę przy udziale jego Podwykonawców lub dalszych podwykonawców (łącznie: „Podwykonawcy”, a pojedynczo „Podwykonawca”), Wykonawca </w:t>
      </w:r>
      <w:r w:rsidRPr="00AE05F5">
        <w:rPr>
          <w:sz w:val="22"/>
          <w:szCs w:val="22"/>
        </w:rPr>
        <w:lastRenderedPageBreak/>
        <w:t>przedłoży Zamawiającemu do każdego protokołu odbioru częściowego robót oraz do protokołu odbiorów końcowych, jak również na każde żądanie Zamawiającego:</w:t>
      </w:r>
    </w:p>
    <w:p w14:paraId="0FF75B2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Pr="00621D7C">
        <w:rPr>
          <w:sz w:val="22"/>
          <w:szCs w:val="22"/>
        </w:rPr>
        <w:t>, Zamawiający</w:t>
      </w:r>
      <w:r w:rsidRPr="00AE05F5">
        <w:rPr>
          <w:sz w:val="22"/>
          <w:szCs w:val="22"/>
        </w:rPr>
        <w:t xml:space="preserve">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DB4176">
      <w:pPr>
        <w:widowControl/>
        <w:suppressAutoHyphens w:val="0"/>
        <w:overflowPunct/>
        <w:spacing w:after="60" w:line="276" w:lineRule="auto"/>
        <w:ind w:left="360"/>
        <w:jc w:val="both"/>
        <w:textAlignment w:val="auto"/>
        <w:rPr>
          <w:color w:val="000000"/>
          <w:sz w:val="22"/>
          <w:szCs w:val="22"/>
        </w:rPr>
      </w:pPr>
    </w:p>
    <w:p w14:paraId="25D58B2F" w14:textId="77777777" w:rsidR="002E64D8" w:rsidRDefault="002E64D8" w:rsidP="00DB4176">
      <w:pPr>
        <w:spacing w:line="276" w:lineRule="auto"/>
        <w:jc w:val="center"/>
        <w:rPr>
          <w:b/>
          <w:sz w:val="22"/>
          <w:szCs w:val="22"/>
        </w:rPr>
      </w:pPr>
    </w:p>
    <w:p w14:paraId="72CAC4DF" w14:textId="77777777" w:rsidR="002E64D8" w:rsidRDefault="002E64D8" w:rsidP="00DB4176">
      <w:pPr>
        <w:spacing w:line="276" w:lineRule="auto"/>
        <w:jc w:val="center"/>
        <w:rPr>
          <w:b/>
          <w:sz w:val="22"/>
          <w:szCs w:val="22"/>
        </w:rPr>
      </w:pPr>
    </w:p>
    <w:p w14:paraId="6DF85B85" w14:textId="77777777" w:rsidR="002E64D8" w:rsidRDefault="002E64D8" w:rsidP="00DB4176">
      <w:pPr>
        <w:spacing w:line="276" w:lineRule="auto"/>
        <w:jc w:val="center"/>
        <w:rPr>
          <w:b/>
          <w:sz w:val="22"/>
          <w:szCs w:val="22"/>
        </w:rPr>
      </w:pPr>
    </w:p>
    <w:p w14:paraId="62A57BC2" w14:textId="67EF9A1E" w:rsidR="00FD3EA8" w:rsidRPr="00DB4176" w:rsidRDefault="00516D1D" w:rsidP="00DB4176">
      <w:pPr>
        <w:spacing w:line="276" w:lineRule="auto"/>
        <w:jc w:val="center"/>
        <w:rPr>
          <w:b/>
          <w:sz w:val="22"/>
          <w:szCs w:val="22"/>
        </w:rPr>
      </w:pPr>
      <w:r w:rsidRPr="00DB4176">
        <w:rPr>
          <w:b/>
          <w:sz w:val="22"/>
          <w:szCs w:val="22"/>
        </w:rPr>
        <w:lastRenderedPageBreak/>
        <w:t xml:space="preserve">§ </w:t>
      </w:r>
      <w:r w:rsidR="00B70520" w:rsidRPr="00DB4176">
        <w:rPr>
          <w:b/>
          <w:sz w:val="22"/>
          <w:szCs w:val="22"/>
        </w:rPr>
        <w:t>1</w:t>
      </w:r>
      <w:r w:rsidR="00940291" w:rsidRPr="00DB4176">
        <w:rPr>
          <w:b/>
          <w:sz w:val="22"/>
          <w:szCs w:val="22"/>
        </w:rPr>
        <w:t>1</w:t>
      </w:r>
    </w:p>
    <w:p w14:paraId="0189A97B" w14:textId="77777777" w:rsidR="00B66E9B" w:rsidRDefault="00B66E9B" w:rsidP="00DB4176">
      <w:pPr>
        <w:spacing w:line="276" w:lineRule="auto"/>
        <w:jc w:val="center"/>
        <w:rPr>
          <w:b/>
          <w:color w:val="000000"/>
          <w:sz w:val="22"/>
          <w:szCs w:val="22"/>
        </w:rPr>
      </w:pPr>
    </w:p>
    <w:p w14:paraId="19378BA8"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01E21693"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lastRenderedPageBreak/>
        <w:t xml:space="preserve">o obowiązku Podwykonawcy lub dalszego podwykonawcy, o którym mowa w art. 95 ust. 1 i 438 PZP na zasadach obowiązujących Wykonawcę; </w:t>
      </w:r>
    </w:p>
    <w:p w14:paraId="545749AF"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w:t>
      </w:r>
      <w:r w:rsidRPr="00AE05F5">
        <w:rPr>
          <w:sz w:val="22"/>
          <w:szCs w:val="22"/>
        </w:rPr>
        <w:lastRenderedPageBreak/>
        <w:t xml:space="preserve">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DB4176">
      <w:pPr>
        <w:spacing w:line="276" w:lineRule="auto"/>
        <w:jc w:val="center"/>
        <w:rPr>
          <w:b/>
          <w:color w:val="000000"/>
          <w:sz w:val="22"/>
          <w:szCs w:val="22"/>
        </w:rPr>
      </w:pPr>
    </w:p>
    <w:p w14:paraId="4355E306" w14:textId="77777777" w:rsidR="001808F0" w:rsidRDefault="001808F0" w:rsidP="00DB4176">
      <w:pPr>
        <w:spacing w:line="276" w:lineRule="auto"/>
        <w:jc w:val="center"/>
        <w:rPr>
          <w:b/>
          <w:color w:val="000000"/>
          <w:sz w:val="22"/>
          <w:szCs w:val="22"/>
        </w:rPr>
      </w:pPr>
    </w:p>
    <w:p w14:paraId="50F34148" w14:textId="1609F28E" w:rsidR="00F95934" w:rsidRDefault="00140A28"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EC1700">
        <w:rPr>
          <w:b/>
          <w:color w:val="000000"/>
          <w:sz w:val="22"/>
          <w:szCs w:val="22"/>
        </w:rPr>
        <w:t>2</w:t>
      </w:r>
    </w:p>
    <w:p w14:paraId="1F1C5AC6" w14:textId="77777777" w:rsidR="001B4DF2" w:rsidRPr="00171864" w:rsidRDefault="001B4DF2" w:rsidP="00DB4176">
      <w:pPr>
        <w:spacing w:line="276" w:lineRule="auto"/>
        <w:jc w:val="center"/>
        <w:rPr>
          <w:b/>
          <w:color w:val="000000"/>
          <w:sz w:val="22"/>
          <w:szCs w:val="22"/>
        </w:rPr>
      </w:pPr>
    </w:p>
    <w:p w14:paraId="1DD31BD3" w14:textId="77777777" w:rsidR="00516D1D" w:rsidRPr="00171864" w:rsidRDefault="00516D1D" w:rsidP="00DB4176">
      <w:pPr>
        <w:pStyle w:val="Akapitzlist"/>
        <w:numPr>
          <w:ilvl w:val="0"/>
          <w:numId w:val="9"/>
        </w:numPr>
        <w:spacing w:after="60" w:line="276" w:lineRule="auto"/>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DB4176">
      <w:pPr>
        <w:pStyle w:val="Akapitzlist"/>
        <w:numPr>
          <w:ilvl w:val="0"/>
          <w:numId w:val="8"/>
        </w:numPr>
        <w:spacing w:after="60" w:line="276" w:lineRule="auto"/>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DB4176">
      <w:pPr>
        <w:pStyle w:val="Akapitzlist"/>
        <w:numPr>
          <w:ilvl w:val="2"/>
          <w:numId w:val="5"/>
        </w:numPr>
        <w:spacing w:after="60" w:line="276" w:lineRule="auto"/>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DB4176">
      <w:pPr>
        <w:pStyle w:val="Akapitzlist"/>
        <w:numPr>
          <w:ilvl w:val="0"/>
          <w:numId w:val="8"/>
        </w:numPr>
        <w:spacing w:after="60" w:line="276" w:lineRule="auto"/>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4CCD1013" w:rsidR="00FE5F67" w:rsidRPr="00171864" w:rsidRDefault="00E01CA1"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stwierdzonych przy odbiorze 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 xml:space="preserve">w wysokości </w:t>
      </w:r>
      <w:r w:rsidR="007D0D8A">
        <w:rPr>
          <w:color w:val="000000"/>
          <w:sz w:val="22"/>
          <w:szCs w:val="22"/>
        </w:rPr>
        <w:t>0,2</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651AB034" w:rsidR="00D86007"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EC1700">
        <w:rPr>
          <w:color w:val="000000"/>
          <w:sz w:val="22"/>
          <w:szCs w:val="22"/>
        </w:rPr>
        <w:t>2</w:t>
      </w:r>
      <w:r w:rsidR="00A05B80" w:rsidRPr="00171864">
        <w:rPr>
          <w:color w:val="000000"/>
          <w:sz w:val="22"/>
          <w:szCs w:val="22"/>
        </w:rPr>
        <w:t xml:space="preserve"> ust. 1</w:t>
      </w:r>
      <w:r w:rsidRPr="00171864">
        <w:rPr>
          <w:color w:val="000000"/>
          <w:sz w:val="22"/>
          <w:szCs w:val="22"/>
        </w:rPr>
        <w:t xml:space="preserve"> –  w wysokości </w:t>
      </w:r>
      <w:r w:rsidR="007D0D8A">
        <w:rPr>
          <w:color w:val="000000"/>
          <w:sz w:val="22"/>
          <w:szCs w:val="22"/>
        </w:rPr>
        <w:t>0,2</w:t>
      </w:r>
      <w:r w:rsidR="00415A33">
        <w:rPr>
          <w:color w:val="000000"/>
          <w:sz w:val="22"/>
          <w:szCs w:val="22"/>
        </w:rPr>
        <w:t xml:space="preserve">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6B0F3722" w:rsidR="00516D1D"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7D0D8A">
        <w:rPr>
          <w:color w:val="000000"/>
          <w:sz w:val="22"/>
          <w:szCs w:val="22"/>
        </w:rPr>
        <w:t>0,2</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72119481" w:rsidR="00670734"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7D0D8A">
        <w:rPr>
          <w:color w:val="000000"/>
          <w:sz w:val="22"/>
          <w:szCs w:val="22"/>
        </w:rPr>
        <w:t>0,2</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381317C9" w:rsidR="00516D1D" w:rsidRPr="008135C2" w:rsidRDefault="00516D1D" w:rsidP="00DB4176">
      <w:pPr>
        <w:numPr>
          <w:ilvl w:val="0"/>
          <w:numId w:val="2"/>
        </w:numPr>
        <w:tabs>
          <w:tab w:val="clear" w:pos="720"/>
          <w:tab w:val="num" w:pos="993"/>
        </w:tabs>
        <w:spacing w:after="60" w:line="276" w:lineRule="auto"/>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w:t>
      </w:r>
      <w:r w:rsidRPr="00171864">
        <w:rPr>
          <w:color w:val="000000"/>
          <w:sz w:val="22"/>
          <w:szCs w:val="22"/>
        </w:rPr>
        <w:lastRenderedPageBreak/>
        <w:t xml:space="preserve">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7D0D8A">
        <w:rPr>
          <w:color w:val="000000"/>
          <w:sz w:val="22"/>
          <w:szCs w:val="22"/>
        </w:rPr>
        <w:t>0,2</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3500E25F" w:rsidR="008135C2" w:rsidRPr="008135C2" w:rsidRDefault="008135C2" w:rsidP="00DB4176">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sidR="007D0D8A">
        <w:rPr>
          <w:color w:val="000000"/>
          <w:sz w:val="22"/>
          <w:szCs w:val="22"/>
        </w:rPr>
        <w:t>6</w:t>
      </w:r>
      <w:r w:rsidRPr="008135C2">
        <w:rPr>
          <w:color w:val="000000"/>
          <w:sz w:val="22"/>
          <w:szCs w:val="22"/>
        </w:rPr>
        <w:t xml:space="preserve"> ust. </w:t>
      </w:r>
      <w:r w:rsidR="00C609D5">
        <w:rPr>
          <w:color w:val="000000"/>
          <w:sz w:val="22"/>
          <w:szCs w:val="22"/>
        </w:rPr>
        <w:t>8</w:t>
      </w:r>
      <w:r w:rsidRPr="008135C2">
        <w:rPr>
          <w:color w:val="000000"/>
          <w:sz w:val="22"/>
          <w:szCs w:val="22"/>
        </w:rPr>
        <w:t xml:space="preserve"> Umowy – w wysokości 0,0</w:t>
      </w:r>
      <w:r w:rsidR="007D0D8A">
        <w:rPr>
          <w:color w:val="000000"/>
          <w:sz w:val="22"/>
          <w:szCs w:val="22"/>
        </w:rPr>
        <w:t>2</w:t>
      </w:r>
      <w:r w:rsidRPr="008135C2">
        <w:rPr>
          <w:color w:val="000000"/>
          <w:sz w:val="22"/>
          <w:szCs w:val="22"/>
        </w:rPr>
        <w:t xml:space="preserve"> % </w:t>
      </w:r>
      <w:r>
        <w:rPr>
          <w:color w:val="000000"/>
          <w:sz w:val="22"/>
          <w:szCs w:val="22"/>
        </w:rPr>
        <w:t>wynagrodzenia umownego brutto</w:t>
      </w:r>
      <w:r w:rsidRPr="008135C2">
        <w:rPr>
          <w:color w:val="000000"/>
          <w:sz w:val="22"/>
          <w:szCs w:val="22"/>
        </w:rPr>
        <w:t xml:space="preserve"> za każdy rozpoczęty dzień zwłoki,</w:t>
      </w:r>
    </w:p>
    <w:p w14:paraId="46B9DD72" w14:textId="77777777" w:rsidR="00C00DE5"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5109DFB0" w:rsidR="00A81AB5"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w:t>
      </w:r>
      <w:r w:rsidR="00EC1700">
        <w:rPr>
          <w:color w:val="000000"/>
          <w:sz w:val="22"/>
          <w:szCs w:val="22"/>
        </w:rPr>
        <w:t>1</w:t>
      </w:r>
      <w:r w:rsidR="007F76B0" w:rsidRPr="00171864">
        <w:rPr>
          <w:color w:val="000000"/>
          <w:sz w:val="22"/>
          <w:szCs w:val="22"/>
        </w:rPr>
        <w:t xml:space="preserve">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1A2798BB" w:rsidR="00D04C36" w:rsidRPr="00171864" w:rsidRDefault="000C2E47" w:rsidP="00DB4176">
      <w:pPr>
        <w:numPr>
          <w:ilvl w:val="0"/>
          <w:numId w:val="2"/>
        </w:numPr>
        <w:tabs>
          <w:tab w:val="clear" w:pos="720"/>
          <w:tab w:val="num" w:pos="993"/>
        </w:tabs>
        <w:spacing w:after="60" w:line="276" w:lineRule="auto"/>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1</w:t>
      </w:r>
      <w:r w:rsidR="00C609D5">
        <w:rPr>
          <w:color w:val="000000"/>
          <w:sz w:val="22"/>
          <w:szCs w:val="22"/>
        </w:rPr>
        <w:t>1</w:t>
      </w:r>
      <w:r w:rsidR="009F5A56" w:rsidRPr="00171864">
        <w:rPr>
          <w:color w:val="000000"/>
          <w:sz w:val="22"/>
          <w:szCs w:val="22"/>
        </w:rPr>
        <w:t xml:space="preserve">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51C9DB3A" w14:textId="77777777" w:rsidR="007210D7" w:rsidRPr="00171864" w:rsidRDefault="007210D7" w:rsidP="00DB4176">
      <w:pPr>
        <w:spacing w:line="276" w:lineRule="auto"/>
        <w:jc w:val="both"/>
        <w:rPr>
          <w:color w:val="000000"/>
          <w:sz w:val="22"/>
          <w:szCs w:val="22"/>
        </w:rPr>
      </w:pPr>
    </w:p>
    <w:p w14:paraId="47EC1D6E" w14:textId="1EB23D37" w:rsidR="00920CBD" w:rsidRPr="00171864" w:rsidRDefault="00F65289"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 xml:space="preserve">w wysokości </w:t>
      </w:r>
      <w:r w:rsidR="007D0D8A">
        <w:rPr>
          <w:color w:val="000000"/>
          <w:sz w:val="22"/>
          <w:szCs w:val="22"/>
        </w:rPr>
        <w:t>0,2</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niewłaściwego składowania  materiałów budowlanych,</w:t>
      </w:r>
    </w:p>
    <w:p w14:paraId="41CB2742" w14:textId="77777777" w:rsidR="00ED4CB2" w:rsidRPr="00171864" w:rsidRDefault="00ED4CB2" w:rsidP="00DB4176">
      <w:pPr>
        <w:pStyle w:val="Akapitzlist"/>
        <w:spacing w:line="276" w:lineRule="auto"/>
        <w:ind w:left="0"/>
        <w:jc w:val="both"/>
        <w:rPr>
          <w:color w:val="000000"/>
          <w:sz w:val="22"/>
          <w:szCs w:val="22"/>
        </w:rPr>
      </w:pPr>
    </w:p>
    <w:p w14:paraId="29ADF3E8" w14:textId="77777777" w:rsidR="00516D1D" w:rsidRPr="00171864" w:rsidRDefault="00516D1D" w:rsidP="00DB4176">
      <w:pPr>
        <w:pStyle w:val="Tekstpodstawowywcity"/>
        <w:numPr>
          <w:ilvl w:val="0"/>
          <w:numId w:val="9"/>
        </w:numPr>
        <w:tabs>
          <w:tab w:val="clear" w:pos="180"/>
          <w:tab w:val="clear" w:pos="360"/>
        </w:tabs>
        <w:spacing w:line="276" w:lineRule="auto"/>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DB4176">
      <w:pPr>
        <w:numPr>
          <w:ilvl w:val="3"/>
          <w:numId w:val="15"/>
        </w:numPr>
        <w:spacing w:after="60" w:line="276" w:lineRule="auto"/>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DB4176">
      <w:pPr>
        <w:numPr>
          <w:ilvl w:val="3"/>
          <w:numId w:val="15"/>
        </w:numPr>
        <w:spacing w:line="276" w:lineRule="auto"/>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DB4176">
      <w:pPr>
        <w:spacing w:line="276" w:lineRule="auto"/>
        <w:jc w:val="both"/>
        <w:rPr>
          <w:color w:val="000000"/>
          <w:sz w:val="22"/>
          <w:szCs w:val="22"/>
        </w:rPr>
      </w:pPr>
    </w:p>
    <w:p w14:paraId="0F97FAF1" w14:textId="5CF3116C" w:rsidR="00487BD1" w:rsidRPr="00171864" w:rsidRDefault="00487BD1" w:rsidP="00DB4176">
      <w:pPr>
        <w:pStyle w:val="Akapitzlist"/>
        <w:numPr>
          <w:ilvl w:val="0"/>
          <w:numId w:val="9"/>
        </w:numPr>
        <w:spacing w:line="276" w:lineRule="auto"/>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EC1700">
        <w:rPr>
          <w:sz w:val="22"/>
          <w:szCs w:val="22"/>
        </w:rPr>
        <w:t>7</w:t>
      </w:r>
      <w:r w:rsidR="0043177F" w:rsidRPr="00171864">
        <w:rPr>
          <w:sz w:val="22"/>
          <w:szCs w:val="22"/>
        </w:rPr>
        <w:t xml:space="preserve">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EC1700">
        <w:rPr>
          <w:sz w:val="22"/>
          <w:szCs w:val="22"/>
        </w:rPr>
        <w:t>7</w:t>
      </w:r>
      <w:r w:rsidR="00741649" w:rsidRPr="00171864">
        <w:rPr>
          <w:sz w:val="22"/>
          <w:szCs w:val="22"/>
        </w:rPr>
        <w:t xml:space="preserve"> </w:t>
      </w:r>
      <w:r w:rsidRPr="00171864">
        <w:rPr>
          <w:sz w:val="22"/>
          <w:szCs w:val="22"/>
        </w:rPr>
        <w:t>ust. 1 i ust. 3.</w:t>
      </w:r>
    </w:p>
    <w:p w14:paraId="5482A8A5" w14:textId="77777777" w:rsidR="00C00DE5" w:rsidRPr="00171864" w:rsidRDefault="00C00DE5" w:rsidP="00DB4176">
      <w:pPr>
        <w:pStyle w:val="Akapitzlist"/>
        <w:spacing w:line="276" w:lineRule="auto"/>
        <w:ind w:left="0"/>
        <w:jc w:val="both"/>
        <w:rPr>
          <w:color w:val="000000"/>
          <w:sz w:val="22"/>
          <w:szCs w:val="22"/>
        </w:rPr>
      </w:pPr>
    </w:p>
    <w:p w14:paraId="338CAB84" w14:textId="77777777" w:rsidR="00E53F47" w:rsidRPr="00171864" w:rsidRDefault="00516D1D"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B4176">
      <w:pPr>
        <w:pStyle w:val="Akapitzlist"/>
        <w:spacing w:line="276" w:lineRule="auto"/>
        <w:ind w:left="0"/>
        <w:jc w:val="both"/>
        <w:rPr>
          <w:color w:val="000000"/>
          <w:sz w:val="22"/>
          <w:szCs w:val="22"/>
        </w:rPr>
      </w:pPr>
    </w:p>
    <w:p w14:paraId="363861F2" w14:textId="77777777" w:rsidR="00E53F47" w:rsidRPr="00171864" w:rsidRDefault="00516D1D" w:rsidP="00DB4176">
      <w:pPr>
        <w:pStyle w:val="Akapitzlist"/>
        <w:numPr>
          <w:ilvl w:val="0"/>
          <w:numId w:val="9"/>
        </w:numPr>
        <w:spacing w:line="276" w:lineRule="auto"/>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DB4176">
      <w:pPr>
        <w:pStyle w:val="Akapitzlist"/>
        <w:spacing w:line="276" w:lineRule="auto"/>
        <w:ind w:left="0"/>
        <w:jc w:val="both"/>
        <w:rPr>
          <w:color w:val="000000"/>
          <w:sz w:val="22"/>
          <w:szCs w:val="22"/>
        </w:rPr>
      </w:pPr>
    </w:p>
    <w:p w14:paraId="55BDA078" w14:textId="249F16DF" w:rsidR="00D74396" w:rsidRDefault="00FA7E9F" w:rsidP="00DB4176">
      <w:pPr>
        <w:pStyle w:val="Akapitzlist"/>
        <w:numPr>
          <w:ilvl w:val="0"/>
          <w:numId w:val="9"/>
        </w:numPr>
        <w:spacing w:line="276" w:lineRule="auto"/>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w:t>
      </w:r>
      <w:r w:rsidR="00D74396" w:rsidRPr="00171864">
        <w:rPr>
          <w:color w:val="000000"/>
          <w:sz w:val="22"/>
          <w:szCs w:val="22"/>
        </w:rPr>
        <w:lastRenderedPageBreak/>
        <w:t>zastrzeżonych kar umownych na zasadach ogólnych</w:t>
      </w:r>
      <w:r w:rsidR="002317F7">
        <w:rPr>
          <w:color w:val="000000"/>
          <w:sz w:val="22"/>
          <w:szCs w:val="22"/>
        </w:rPr>
        <w:t>.</w:t>
      </w:r>
    </w:p>
    <w:p w14:paraId="183ECFEA" w14:textId="11F0937F" w:rsidR="002317F7" w:rsidRPr="00171864" w:rsidRDefault="002317F7" w:rsidP="00DB4176">
      <w:pPr>
        <w:pStyle w:val="Akapitzlist"/>
        <w:numPr>
          <w:ilvl w:val="0"/>
          <w:numId w:val="9"/>
        </w:numPr>
        <w:spacing w:line="276" w:lineRule="auto"/>
        <w:ind w:left="426" w:hanging="426"/>
        <w:jc w:val="both"/>
        <w:rPr>
          <w:color w:val="000000"/>
          <w:sz w:val="22"/>
          <w:szCs w:val="22"/>
        </w:rPr>
      </w:pPr>
      <w:r>
        <w:rPr>
          <w:color w:val="000000"/>
          <w:sz w:val="22"/>
          <w:szCs w:val="22"/>
        </w:rPr>
        <w:t>Zamawiającemu przysługuje prawo do dochodzenia odszkodowania na zasadach ogólnych, zamiast zastrzeżonych kar umownych, alternatywnie, według własnego uznania,.</w:t>
      </w:r>
    </w:p>
    <w:p w14:paraId="66C1EF83" w14:textId="310536CF" w:rsidR="00544F3B" w:rsidRPr="00171864" w:rsidRDefault="00B868EA"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w:t>
      </w:r>
      <w:r w:rsidR="00C609D5">
        <w:rPr>
          <w:color w:val="000000"/>
          <w:sz w:val="22"/>
          <w:szCs w:val="22"/>
        </w:rPr>
        <w:t>3</w:t>
      </w:r>
      <w:r w:rsidRPr="00171864">
        <w:rPr>
          <w:color w:val="000000"/>
          <w:sz w:val="22"/>
          <w:szCs w:val="22"/>
        </w:rPr>
        <w:t xml:space="preserve">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DB4176">
      <w:pPr>
        <w:spacing w:line="276" w:lineRule="auto"/>
        <w:rPr>
          <w:b/>
          <w:color w:val="000000"/>
          <w:sz w:val="22"/>
          <w:szCs w:val="22"/>
        </w:rPr>
      </w:pPr>
    </w:p>
    <w:p w14:paraId="1A2DB5B1" w14:textId="77777777" w:rsidR="007D0D8A" w:rsidRDefault="007D0D8A" w:rsidP="00DB4176">
      <w:pPr>
        <w:widowControl/>
        <w:suppressAutoHyphens w:val="0"/>
        <w:overflowPunct/>
        <w:autoSpaceDE/>
        <w:adjustRightInd/>
        <w:spacing w:line="276" w:lineRule="auto"/>
        <w:jc w:val="center"/>
        <w:rPr>
          <w:b/>
          <w:sz w:val="22"/>
          <w:szCs w:val="22"/>
        </w:rPr>
      </w:pPr>
    </w:p>
    <w:p w14:paraId="776786A9" w14:textId="482A4F36" w:rsidR="00ED2807" w:rsidRPr="00171864" w:rsidRDefault="00ED2807" w:rsidP="00DB4176">
      <w:pPr>
        <w:widowControl/>
        <w:suppressAutoHyphens w:val="0"/>
        <w:overflowPunct/>
        <w:autoSpaceDE/>
        <w:adjustRightInd/>
        <w:spacing w:line="276" w:lineRule="auto"/>
        <w:jc w:val="center"/>
        <w:rPr>
          <w:sz w:val="22"/>
          <w:szCs w:val="22"/>
        </w:rPr>
      </w:pPr>
      <w:r w:rsidRPr="00171864">
        <w:rPr>
          <w:b/>
          <w:sz w:val="22"/>
          <w:szCs w:val="22"/>
        </w:rPr>
        <w:t xml:space="preserve">§ </w:t>
      </w:r>
      <w:r w:rsidR="00B70520" w:rsidRPr="00171864">
        <w:rPr>
          <w:b/>
          <w:sz w:val="22"/>
          <w:szCs w:val="22"/>
        </w:rPr>
        <w:t>1</w:t>
      </w:r>
      <w:r w:rsidR="00EC1700">
        <w:rPr>
          <w:b/>
          <w:sz w:val="22"/>
          <w:szCs w:val="22"/>
        </w:rPr>
        <w:t>3</w:t>
      </w:r>
    </w:p>
    <w:p w14:paraId="59A5FEC0"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DB4176">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DB4176">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niemożliwych do przewidzenia niekorzystnych warunków atmosferycznych, uniemożliwiających prowadzenie prac, w których niemożliwe jest prowadzenie robót bezpiecznie pod względem BHP, w sposób prawidłowy, zgodny z umówioną technologią lub zasadami sztuki </w:t>
      </w:r>
      <w:r w:rsidRPr="00415A33">
        <w:rPr>
          <w:sz w:val="22"/>
          <w:szCs w:val="22"/>
        </w:rPr>
        <w:lastRenderedPageBreak/>
        <w:t>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DB4176">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lastRenderedPageBreak/>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DB4176">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DB4176">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lastRenderedPageBreak/>
        <w:t xml:space="preserve">Dowodami, o których mowa w ust. 11 lit. d powyżej, są wszelkie dokumenty, które uzasadniają dokonanie proponowanej zmiany, w tym w szczególności: </w:t>
      </w:r>
    </w:p>
    <w:p w14:paraId="493CD98F" w14:textId="77777777" w:rsidR="00415A33" w:rsidRPr="00415A33" w:rsidRDefault="00415A33" w:rsidP="00DB4176">
      <w:pPr>
        <w:pStyle w:val="Akapitzlist"/>
        <w:widowControl/>
        <w:numPr>
          <w:ilvl w:val="0"/>
          <w:numId w:val="37"/>
        </w:numPr>
        <w:suppressAutoHyphens w:val="0"/>
        <w:overflowPunct/>
        <w:spacing w:line="276" w:lineRule="auto"/>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DB4176">
      <w:pPr>
        <w:pStyle w:val="Akapitzlist"/>
        <w:widowControl/>
        <w:numPr>
          <w:ilvl w:val="0"/>
          <w:numId w:val="37"/>
        </w:numPr>
        <w:suppressAutoHyphens w:val="0"/>
        <w:overflowPunct/>
        <w:spacing w:line="276" w:lineRule="auto"/>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lastRenderedPageBreak/>
        <w:t xml:space="preserve">Zmiany postanowień Umowy wymagają formy pisemnej pod rygorem nieważności. </w:t>
      </w:r>
    </w:p>
    <w:p w14:paraId="592056C3"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DB4176">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DB4176">
      <w:pPr>
        <w:widowControl/>
        <w:numPr>
          <w:ilvl w:val="0"/>
          <w:numId w:val="31"/>
        </w:numPr>
        <w:suppressAutoHyphens w:val="0"/>
        <w:overflowPunct/>
        <w:spacing w:line="276" w:lineRule="auto"/>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DB4176">
      <w:pPr>
        <w:widowControl/>
        <w:numPr>
          <w:ilvl w:val="0"/>
          <w:numId w:val="31"/>
        </w:numPr>
        <w:suppressAutoHyphens w:val="0"/>
        <w:overflowPunct/>
        <w:spacing w:line="276" w:lineRule="auto"/>
        <w:jc w:val="both"/>
        <w:textAlignment w:val="auto"/>
        <w:rPr>
          <w:sz w:val="22"/>
          <w:szCs w:val="22"/>
        </w:rPr>
      </w:pPr>
      <w:r w:rsidRPr="00415A33">
        <w:rPr>
          <w:sz w:val="22"/>
          <w:szCs w:val="22"/>
        </w:rPr>
        <w:t xml:space="preserve">zmian danych Stron ujawnionych w rejestrach publicznych, jak również </w:t>
      </w:r>
    </w:p>
    <w:p w14:paraId="0D466E50" w14:textId="47CCD573" w:rsidR="00DB4176" w:rsidRPr="00415A33" w:rsidRDefault="00415A33" w:rsidP="00057864">
      <w:pPr>
        <w:widowControl/>
        <w:numPr>
          <w:ilvl w:val="0"/>
          <w:numId w:val="31"/>
        </w:numPr>
        <w:suppressAutoHyphens w:val="0"/>
        <w:overflowPunct/>
        <w:spacing w:line="276" w:lineRule="auto"/>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r w:rsidR="007D0D8A">
        <w:rPr>
          <w:sz w:val="22"/>
          <w:szCs w:val="22"/>
        </w:rPr>
        <w:t>.</w:t>
      </w:r>
    </w:p>
    <w:p w14:paraId="6E946BED" w14:textId="77777777" w:rsidR="002E64D8" w:rsidRDefault="002E64D8" w:rsidP="00DB4176">
      <w:pPr>
        <w:spacing w:line="276" w:lineRule="auto"/>
        <w:jc w:val="center"/>
        <w:rPr>
          <w:b/>
          <w:color w:val="000000"/>
          <w:sz w:val="22"/>
          <w:szCs w:val="22"/>
        </w:rPr>
      </w:pPr>
    </w:p>
    <w:p w14:paraId="65878461" w14:textId="77777777" w:rsidR="002E64D8" w:rsidRDefault="002E64D8" w:rsidP="00DB4176">
      <w:pPr>
        <w:spacing w:line="276" w:lineRule="auto"/>
        <w:jc w:val="center"/>
        <w:rPr>
          <w:b/>
          <w:color w:val="000000"/>
          <w:sz w:val="22"/>
          <w:szCs w:val="22"/>
        </w:rPr>
      </w:pPr>
    </w:p>
    <w:p w14:paraId="59B33D4A" w14:textId="4EFD4687" w:rsidR="00516D1D" w:rsidRPr="00171864" w:rsidRDefault="00D87DDB"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7D0D8A">
        <w:rPr>
          <w:b/>
          <w:color w:val="000000"/>
          <w:sz w:val="22"/>
          <w:szCs w:val="22"/>
        </w:rPr>
        <w:t>4</w:t>
      </w:r>
    </w:p>
    <w:p w14:paraId="4C433080" w14:textId="77777777" w:rsidR="00DC1892" w:rsidRPr="00171864" w:rsidRDefault="003676F8" w:rsidP="00DB4176">
      <w:pPr>
        <w:pStyle w:val="Default"/>
        <w:numPr>
          <w:ilvl w:val="3"/>
          <w:numId w:val="11"/>
        </w:numPr>
        <w:spacing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DB4176">
      <w:pPr>
        <w:pStyle w:val="Default"/>
        <w:numPr>
          <w:ilvl w:val="0"/>
          <w:numId w:val="10"/>
        </w:numPr>
        <w:spacing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DB4176">
      <w:pPr>
        <w:pStyle w:val="Default"/>
        <w:numPr>
          <w:ilvl w:val="0"/>
          <w:numId w:val="10"/>
        </w:numPr>
        <w:spacing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DB4176">
      <w:pPr>
        <w:pStyle w:val="Default"/>
        <w:numPr>
          <w:ilvl w:val="0"/>
          <w:numId w:val="10"/>
        </w:numPr>
        <w:spacing w:after="60"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DB4176">
      <w:pPr>
        <w:pStyle w:val="Default"/>
        <w:numPr>
          <w:ilvl w:val="0"/>
          <w:numId w:val="10"/>
        </w:numPr>
        <w:spacing w:after="60"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1274463" w14:textId="77777777" w:rsidR="003E4F88" w:rsidRPr="004E7279" w:rsidRDefault="00FA7E9F" w:rsidP="00DB4176">
      <w:pPr>
        <w:pStyle w:val="Default"/>
        <w:numPr>
          <w:ilvl w:val="0"/>
          <w:numId w:val="10"/>
        </w:numPr>
        <w:spacing w:after="60" w:line="276" w:lineRule="auto"/>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DB4176">
      <w:pPr>
        <w:pStyle w:val="Default"/>
        <w:numPr>
          <w:ilvl w:val="0"/>
          <w:numId w:val="10"/>
        </w:numPr>
        <w:spacing w:after="60" w:line="276" w:lineRule="auto"/>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DB4176">
      <w:pPr>
        <w:pStyle w:val="Default"/>
        <w:numPr>
          <w:ilvl w:val="0"/>
          <w:numId w:val="10"/>
        </w:numPr>
        <w:spacing w:after="60" w:line="276" w:lineRule="auto"/>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DB4176">
      <w:pPr>
        <w:pStyle w:val="Default"/>
        <w:numPr>
          <w:ilvl w:val="0"/>
          <w:numId w:val="10"/>
        </w:numPr>
        <w:spacing w:after="60" w:line="276" w:lineRule="auto"/>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548B0565" w:rsidR="00103D76"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540829">
        <w:rPr>
          <w:rFonts w:ascii="Times New Roman" w:hAnsi="Times New Roman" w:cs="Times New Roman"/>
          <w:sz w:val="22"/>
          <w:szCs w:val="22"/>
        </w:rPr>
        <w:lastRenderedPageBreak/>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DB4176">
      <w:pPr>
        <w:pStyle w:val="Default"/>
        <w:numPr>
          <w:ilvl w:val="1"/>
          <w:numId w:val="41"/>
        </w:numPr>
        <w:spacing w:after="60" w:line="276" w:lineRule="auto"/>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DB4176">
      <w:pPr>
        <w:pStyle w:val="Akapitzlist"/>
        <w:widowControl/>
        <w:numPr>
          <w:ilvl w:val="0"/>
          <w:numId w:val="55"/>
        </w:numPr>
        <w:suppressAutoHyphens w:val="0"/>
        <w:overflowPunct/>
        <w:spacing w:line="276" w:lineRule="auto"/>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DB4176">
      <w:pPr>
        <w:pStyle w:val="Akapitzlist"/>
        <w:widowControl/>
        <w:numPr>
          <w:ilvl w:val="0"/>
          <w:numId w:val="55"/>
        </w:numPr>
        <w:suppressAutoHyphens w:val="0"/>
        <w:overflowPunct/>
        <w:spacing w:line="276" w:lineRule="auto"/>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DB4176">
      <w:pPr>
        <w:spacing w:line="276" w:lineRule="auto"/>
        <w:jc w:val="center"/>
        <w:rPr>
          <w:b/>
          <w:color w:val="000000"/>
          <w:sz w:val="22"/>
          <w:szCs w:val="22"/>
        </w:rPr>
      </w:pPr>
    </w:p>
    <w:p w14:paraId="44D54A43" w14:textId="2B9645A6" w:rsidR="009F0850" w:rsidRPr="00540829" w:rsidRDefault="00D87DDB" w:rsidP="00DB4176">
      <w:pPr>
        <w:spacing w:line="276" w:lineRule="auto"/>
        <w:jc w:val="center"/>
        <w:rPr>
          <w:b/>
          <w:color w:val="000000"/>
          <w:sz w:val="22"/>
          <w:szCs w:val="22"/>
        </w:rPr>
      </w:pPr>
      <w:r w:rsidRPr="00540829">
        <w:rPr>
          <w:b/>
          <w:color w:val="000000"/>
          <w:sz w:val="22"/>
          <w:szCs w:val="22"/>
        </w:rPr>
        <w:t xml:space="preserve">§ </w:t>
      </w:r>
      <w:r w:rsidR="00B70520" w:rsidRPr="00540829">
        <w:rPr>
          <w:b/>
          <w:color w:val="000000"/>
          <w:sz w:val="22"/>
          <w:szCs w:val="22"/>
        </w:rPr>
        <w:t>1</w:t>
      </w:r>
      <w:r w:rsidR="007D0D8A">
        <w:rPr>
          <w:b/>
          <w:color w:val="000000"/>
          <w:sz w:val="22"/>
          <w:szCs w:val="22"/>
        </w:rPr>
        <w:t>5</w:t>
      </w:r>
    </w:p>
    <w:p w14:paraId="08D1CA40" w14:textId="408B36A3" w:rsidR="00FA7E9F" w:rsidRPr="00540829" w:rsidRDefault="00FA7E9F" w:rsidP="00DB4176">
      <w:pPr>
        <w:pStyle w:val="Tekstpodstawowy"/>
        <w:widowControl/>
        <w:suppressAutoHyphens w:val="0"/>
        <w:spacing w:after="60" w:line="276" w:lineRule="auto"/>
        <w:ind w:left="426"/>
        <w:jc w:val="both"/>
        <w:rPr>
          <w:color w:val="000000"/>
          <w:sz w:val="22"/>
          <w:szCs w:val="22"/>
        </w:rPr>
      </w:pPr>
    </w:p>
    <w:p w14:paraId="375BAD06"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1CB85AB6"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w:t>
      </w:r>
      <w:r w:rsidR="00057864">
        <w:rPr>
          <w:color w:val="000000"/>
          <w:sz w:val="22"/>
          <w:szCs w:val="22"/>
        </w:rPr>
        <w:t xml:space="preserve"> </w:t>
      </w:r>
      <w:r w:rsidRPr="00540829">
        <w:rPr>
          <w:color w:val="000000"/>
          <w:sz w:val="22"/>
          <w:szCs w:val="22"/>
        </w:rPr>
        <w:t xml:space="preserve">Przedmiotu </w:t>
      </w:r>
      <w:r w:rsidR="00A84944">
        <w:rPr>
          <w:color w:val="000000"/>
          <w:sz w:val="22"/>
          <w:szCs w:val="22"/>
        </w:rPr>
        <w:t>Umowy i kończy się po upływie ………</w:t>
      </w:r>
      <w:r w:rsidRPr="00540829">
        <w:rPr>
          <w:color w:val="000000"/>
          <w:sz w:val="22"/>
          <w:szCs w:val="22"/>
        </w:rPr>
        <w:t xml:space="preserve"> miesięcy od podpisania protokołu odbioru końcowego Przedmiotu Umowy. </w:t>
      </w:r>
    </w:p>
    <w:p w14:paraId="219A6533"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lastRenderedPageBreak/>
        <w:t xml:space="preserve">Usunięcie wad lub usterek uznaje się za skuteczne z chwilą podpisania przez Strony protokołu usunięcia wad i usterek. </w:t>
      </w:r>
    </w:p>
    <w:p w14:paraId="675A351F"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DB4176">
      <w:pPr>
        <w:pStyle w:val="Akapitzlist"/>
        <w:widowControl/>
        <w:numPr>
          <w:ilvl w:val="0"/>
          <w:numId w:val="44"/>
        </w:numPr>
        <w:suppressAutoHyphens w:val="0"/>
        <w:overflowPunct/>
        <w:spacing w:line="276" w:lineRule="auto"/>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DB4176">
      <w:pPr>
        <w:pStyle w:val="Akapitzlist"/>
        <w:widowControl/>
        <w:numPr>
          <w:ilvl w:val="0"/>
          <w:numId w:val="44"/>
        </w:numPr>
        <w:suppressAutoHyphens w:val="0"/>
        <w:overflowPunct/>
        <w:spacing w:line="276" w:lineRule="auto"/>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DB4176">
      <w:pPr>
        <w:spacing w:after="60" w:line="276" w:lineRule="auto"/>
        <w:jc w:val="both"/>
        <w:rPr>
          <w:color w:val="000000"/>
          <w:sz w:val="22"/>
          <w:szCs w:val="22"/>
        </w:rPr>
      </w:pPr>
    </w:p>
    <w:p w14:paraId="5C117E6C" w14:textId="3EFABC62" w:rsidR="00BA1F35" w:rsidRPr="007156BF" w:rsidRDefault="00BA1F35" w:rsidP="00DB4176">
      <w:pPr>
        <w:spacing w:after="60" w:line="276" w:lineRule="auto"/>
        <w:jc w:val="center"/>
        <w:rPr>
          <w:b/>
          <w:color w:val="000000"/>
          <w:sz w:val="22"/>
          <w:szCs w:val="22"/>
        </w:rPr>
      </w:pPr>
      <w:r w:rsidRPr="007156BF">
        <w:rPr>
          <w:b/>
          <w:color w:val="000000"/>
          <w:sz w:val="22"/>
          <w:szCs w:val="22"/>
        </w:rPr>
        <w:t>§ 1</w:t>
      </w:r>
      <w:r w:rsidR="007D0D8A">
        <w:rPr>
          <w:b/>
          <w:color w:val="000000"/>
          <w:sz w:val="22"/>
          <w:szCs w:val="22"/>
        </w:rPr>
        <w:t>6</w:t>
      </w:r>
    </w:p>
    <w:p w14:paraId="2A491D7F" w14:textId="04485703"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w:t>
      </w:r>
      <w:r w:rsidR="00406480">
        <w:rPr>
          <w:sz w:val="22"/>
          <w:szCs w:val="22"/>
        </w:rPr>
        <w:t xml:space="preserve">pieniądza </w:t>
      </w:r>
      <w:r w:rsidRPr="00540829">
        <w:rPr>
          <w:sz w:val="22"/>
          <w:szCs w:val="22"/>
        </w:rPr>
        <w:t xml:space="preserve">w kwocie stanowiącej równowartość 5 (pięć) % Wynagrodzenia brutto, co stanowi kwotę </w:t>
      </w:r>
      <w:r w:rsidR="00A84944">
        <w:rPr>
          <w:sz w:val="22"/>
          <w:szCs w:val="22"/>
        </w:rPr>
        <w:t>……………</w:t>
      </w:r>
      <w:r w:rsidR="00D0387B">
        <w:rPr>
          <w:sz w:val="22"/>
          <w:szCs w:val="22"/>
        </w:rPr>
        <w:t xml:space="preserve"> zł</w:t>
      </w:r>
      <w:r w:rsidRPr="00540829">
        <w:rPr>
          <w:sz w:val="22"/>
          <w:szCs w:val="22"/>
        </w:rPr>
        <w:t xml:space="preserve"> (słownie: </w:t>
      </w:r>
      <w:r w:rsidR="00A84944">
        <w:rPr>
          <w:sz w:val="22"/>
          <w:szCs w:val="22"/>
        </w:rPr>
        <w:t>.………………….</w:t>
      </w:r>
      <w:r w:rsidR="00D0387B">
        <w:rPr>
          <w:sz w:val="22"/>
          <w:szCs w:val="22"/>
        </w:rPr>
        <w:t xml:space="preserve">) </w:t>
      </w:r>
      <w:r w:rsidRPr="00540829">
        <w:rPr>
          <w:sz w:val="22"/>
          <w:szCs w:val="22"/>
        </w:rPr>
        <w:t xml:space="preserve"> . </w:t>
      </w:r>
    </w:p>
    <w:p w14:paraId="51FD4AE8"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DB4176">
      <w:pPr>
        <w:pStyle w:val="Akapitzlist"/>
        <w:widowControl/>
        <w:numPr>
          <w:ilvl w:val="0"/>
          <w:numId w:val="45"/>
        </w:numPr>
        <w:suppressAutoHyphens w:val="0"/>
        <w:overflowPunct/>
        <w:spacing w:line="276" w:lineRule="auto"/>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DB4176">
      <w:pPr>
        <w:spacing w:line="276" w:lineRule="auto"/>
        <w:ind w:left="426" w:hanging="426"/>
        <w:jc w:val="both"/>
        <w:rPr>
          <w:color w:val="000000"/>
          <w:sz w:val="22"/>
          <w:szCs w:val="22"/>
        </w:rPr>
      </w:pPr>
    </w:p>
    <w:p w14:paraId="2E97EB46" w14:textId="3419D597" w:rsidR="00B71EE9" w:rsidRPr="00171864" w:rsidRDefault="007647EC" w:rsidP="00DB4176">
      <w:pPr>
        <w:spacing w:line="276" w:lineRule="auto"/>
        <w:jc w:val="center"/>
        <w:rPr>
          <w:b/>
          <w:color w:val="000000"/>
          <w:sz w:val="22"/>
          <w:szCs w:val="22"/>
        </w:rPr>
      </w:pPr>
      <w:r w:rsidRPr="00171864">
        <w:rPr>
          <w:b/>
          <w:color w:val="000000"/>
          <w:sz w:val="22"/>
          <w:szCs w:val="22"/>
        </w:rPr>
        <w:lastRenderedPageBreak/>
        <w:t xml:space="preserve">§ </w:t>
      </w:r>
      <w:r w:rsidR="00934A2B">
        <w:rPr>
          <w:b/>
          <w:color w:val="000000"/>
          <w:sz w:val="22"/>
          <w:szCs w:val="22"/>
        </w:rPr>
        <w:t>1</w:t>
      </w:r>
      <w:r w:rsidR="007D0D8A">
        <w:rPr>
          <w:b/>
          <w:color w:val="000000"/>
          <w:sz w:val="22"/>
          <w:szCs w:val="22"/>
        </w:rPr>
        <w:t>7</w:t>
      </w:r>
    </w:p>
    <w:p w14:paraId="152999F3" w14:textId="77777777" w:rsidR="00516D1D" w:rsidRPr="00171864" w:rsidRDefault="00516D1D" w:rsidP="00DB4176">
      <w:pPr>
        <w:spacing w:line="276" w:lineRule="auto"/>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DB4176">
      <w:pPr>
        <w:spacing w:line="276" w:lineRule="auto"/>
        <w:rPr>
          <w:b/>
          <w:color w:val="000000"/>
          <w:sz w:val="22"/>
          <w:szCs w:val="22"/>
        </w:rPr>
      </w:pPr>
    </w:p>
    <w:p w14:paraId="41A83F61" w14:textId="5E23E176" w:rsidR="00B71EE9" w:rsidRPr="00171864" w:rsidRDefault="00D87DDB" w:rsidP="00DB4176">
      <w:pPr>
        <w:spacing w:line="276" w:lineRule="auto"/>
        <w:jc w:val="center"/>
        <w:rPr>
          <w:b/>
          <w:color w:val="000000"/>
          <w:sz w:val="22"/>
          <w:szCs w:val="22"/>
        </w:rPr>
      </w:pPr>
      <w:r w:rsidRPr="00171864">
        <w:rPr>
          <w:b/>
          <w:color w:val="000000"/>
          <w:sz w:val="22"/>
          <w:szCs w:val="22"/>
        </w:rPr>
        <w:t xml:space="preserve">§ </w:t>
      </w:r>
      <w:r w:rsidR="00934A2B">
        <w:rPr>
          <w:b/>
          <w:color w:val="000000"/>
          <w:sz w:val="22"/>
          <w:szCs w:val="22"/>
        </w:rPr>
        <w:t>1</w:t>
      </w:r>
      <w:r w:rsidR="007D0D8A">
        <w:rPr>
          <w:b/>
          <w:color w:val="000000"/>
          <w:sz w:val="22"/>
          <w:szCs w:val="22"/>
        </w:rPr>
        <w:t>8</w:t>
      </w:r>
    </w:p>
    <w:p w14:paraId="37C61142" w14:textId="22339897" w:rsidR="00047C81" w:rsidRDefault="00516D1D" w:rsidP="00DB4176">
      <w:pPr>
        <w:pStyle w:val="Akapitzlist"/>
        <w:numPr>
          <w:ilvl w:val="3"/>
          <w:numId w:val="55"/>
        </w:numPr>
        <w:spacing w:line="276" w:lineRule="auto"/>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DB4176">
      <w:pPr>
        <w:pStyle w:val="Akapitzlist"/>
        <w:numPr>
          <w:ilvl w:val="3"/>
          <w:numId w:val="55"/>
        </w:numPr>
        <w:spacing w:line="276" w:lineRule="auto"/>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DB4176">
      <w:pPr>
        <w:pStyle w:val="Akapitzlist"/>
        <w:numPr>
          <w:ilvl w:val="1"/>
          <w:numId w:val="42"/>
        </w:numPr>
        <w:spacing w:line="276" w:lineRule="auto"/>
        <w:jc w:val="both"/>
        <w:rPr>
          <w:color w:val="000000"/>
          <w:sz w:val="22"/>
          <w:szCs w:val="22"/>
        </w:rPr>
      </w:pPr>
      <w:r>
        <w:rPr>
          <w:color w:val="000000"/>
          <w:sz w:val="22"/>
          <w:szCs w:val="22"/>
        </w:rPr>
        <w:t>adres e-mail właściwy do zawiadomień Zamawiającego: ………………….;</w:t>
      </w:r>
    </w:p>
    <w:p w14:paraId="1BC94DBB" w14:textId="439CFB31" w:rsidR="00047C81" w:rsidRPr="00047C81" w:rsidRDefault="00047C81" w:rsidP="00DB4176">
      <w:pPr>
        <w:pStyle w:val="Akapitzlist"/>
        <w:numPr>
          <w:ilvl w:val="1"/>
          <w:numId w:val="42"/>
        </w:numPr>
        <w:spacing w:line="276" w:lineRule="auto"/>
        <w:jc w:val="both"/>
        <w:rPr>
          <w:color w:val="000000"/>
          <w:sz w:val="22"/>
          <w:szCs w:val="22"/>
        </w:rPr>
      </w:pPr>
      <w:r>
        <w:rPr>
          <w:color w:val="000000"/>
          <w:sz w:val="22"/>
          <w:szCs w:val="22"/>
        </w:rPr>
        <w:t xml:space="preserve">adres e-mail właściwy do zawiadomień dla Wykonawcy: </w:t>
      </w:r>
      <w:r w:rsidR="00A84944">
        <w:rPr>
          <w:color w:val="000000"/>
          <w:sz w:val="22"/>
          <w:szCs w:val="22"/>
        </w:rPr>
        <w:t>……………………., ……………………</w:t>
      </w:r>
    </w:p>
    <w:p w14:paraId="58BC60C7" w14:textId="488B4437" w:rsidR="00047C81" w:rsidRPr="00047C81" w:rsidRDefault="00503531" w:rsidP="00DB4176">
      <w:pPr>
        <w:pStyle w:val="Akapitzlist"/>
        <w:numPr>
          <w:ilvl w:val="3"/>
          <w:numId w:val="55"/>
        </w:numPr>
        <w:spacing w:line="276" w:lineRule="auto"/>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DB4176">
      <w:pPr>
        <w:pStyle w:val="Akapitzlist"/>
        <w:numPr>
          <w:ilvl w:val="0"/>
          <w:numId w:val="55"/>
        </w:numPr>
        <w:spacing w:line="276" w:lineRule="auto"/>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DB4176">
      <w:pPr>
        <w:spacing w:line="276" w:lineRule="auto"/>
        <w:rPr>
          <w:b/>
          <w:color w:val="000000"/>
          <w:sz w:val="22"/>
          <w:szCs w:val="22"/>
        </w:rPr>
      </w:pPr>
    </w:p>
    <w:p w14:paraId="3323C249" w14:textId="77777777" w:rsidR="00AC4547" w:rsidRPr="00171864" w:rsidRDefault="00AC4547" w:rsidP="00DB4176">
      <w:pPr>
        <w:spacing w:line="276" w:lineRule="auto"/>
        <w:rPr>
          <w:b/>
          <w:color w:val="000000"/>
          <w:sz w:val="22"/>
          <w:szCs w:val="22"/>
        </w:rPr>
      </w:pPr>
    </w:p>
    <w:p w14:paraId="7DE1318C" w14:textId="218D6361" w:rsidR="00B71EE9" w:rsidRPr="00171864" w:rsidRDefault="00D87DDB" w:rsidP="00DB4176">
      <w:pPr>
        <w:spacing w:line="276" w:lineRule="auto"/>
        <w:jc w:val="center"/>
        <w:rPr>
          <w:b/>
          <w:color w:val="000000"/>
          <w:sz w:val="22"/>
          <w:szCs w:val="22"/>
        </w:rPr>
      </w:pPr>
      <w:r w:rsidRPr="00171864">
        <w:rPr>
          <w:b/>
          <w:color w:val="000000"/>
          <w:sz w:val="22"/>
          <w:szCs w:val="22"/>
        </w:rPr>
        <w:t xml:space="preserve">§ </w:t>
      </w:r>
      <w:r w:rsidR="007D0D8A">
        <w:rPr>
          <w:b/>
          <w:color w:val="000000"/>
          <w:sz w:val="22"/>
          <w:szCs w:val="22"/>
        </w:rPr>
        <w:t>19</w:t>
      </w:r>
    </w:p>
    <w:p w14:paraId="4336CF8E" w14:textId="507CD74D" w:rsidR="00D84426" w:rsidRPr="00171864" w:rsidRDefault="00192D9D" w:rsidP="00DB4176">
      <w:pPr>
        <w:pStyle w:val="tekst"/>
        <w:widowControl w:val="0"/>
        <w:suppressLineNumbers w:val="0"/>
        <w:suppressAutoHyphens/>
        <w:overflowPunct w:val="0"/>
        <w:autoSpaceDE w:val="0"/>
        <w:autoSpaceDN w:val="0"/>
        <w:adjustRightInd w:val="0"/>
        <w:spacing w:before="0" w:after="0" w:line="276" w:lineRule="auto"/>
        <w:textAlignment w:val="baseline"/>
        <w:rPr>
          <w:color w:val="000000"/>
          <w:sz w:val="22"/>
          <w:szCs w:val="22"/>
        </w:rPr>
      </w:pPr>
      <w:r w:rsidRPr="00171864">
        <w:rPr>
          <w:color w:val="000000"/>
          <w:sz w:val="22"/>
          <w:szCs w:val="22"/>
        </w:rPr>
        <w:t xml:space="preserve">Umowę niniejszą sporządzono w </w:t>
      </w:r>
      <w:r w:rsidR="00A84944">
        <w:rPr>
          <w:color w:val="000000"/>
          <w:sz w:val="22"/>
          <w:szCs w:val="22"/>
        </w:rPr>
        <w:t>2</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xml:space="preserve">, </w:t>
      </w:r>
      <w:r w:rsidR="00A84944">
        <w:rPr>
          <w:color w:val="000000"/>
          <w:sz w:val="22"/>
          <w:szCs w:val="22"/>
        </w:rPr>
        <w:t>1</w:t>
      </w:r>
      <w:r w:rsidR="00516D1D" w:rsidRPr="00171864">
        <w:rPr>
          <w:color w:val="000000"/>
          <w:sz w:val="22"/>
          <w:szCs w:val="22"/>
        </w:rPr>
        <w:t xml:space="preserve"> egzemplarz dla Zamawiającego i 1 egz. dla Wykonawc</w:t>
      </w:r>
      <w:r w:rsidR="00C00DE5" w:rsidRPr="00171864">
        <w:rPr>
          <w:color w:val="000000"/>
          <w:sz w:val="22"/>
          <w:szCs w:val="22"/>
        </w:rPr>
        <w:t xml:space="preserve">y. </w:t>
      </w:r>
    </w:p>
    <w:p w14:paraId="28C552A1" w14:textId="77777777" w:rsidR="00316CD5" w:rsidRPr="00171864" w:rsidRDefault="00EC6BB4" w:rsidP="00DB4176">
      <w:pPr>
        <w:spacing w:line="276" w:lineRule="auto"/>
        <w:rPr>
          <w:color w:val="000000"/>
          <w:sz w:val="22"/>
          <w:szCs w:val="22"/>
        </w:rPr>
      </w:pPr>
      <w:r w:rsidRPr="00171864">
        <w:rPr>
          <w:color w:val="000000"/>
          <w:sz w:val="22"/>
          <w:szCs w:val="22"/>
        </w:rPr>
        <w:t xml:space="preserve">   </w:t>
      </w:r>
    </w:p>
    <w:p w14:paraId="34FFAE60" w14:textId="77777777" w:rsidR="00316CD5" w:rsidRPr="00171864" w:rsidRDefault="00316CD5" w:rsidP="00DB4176">
      <w:pPr>
        <w:spacing w:line="276" w:lineRule="auto"/>
        <w:rPr>
          <w:color w:val="000000"/>
          <w:sz w:val="22"/>
          <w:szCs w:val="22"/>
        </w:rPr>
      </w:pPr>
    </w:p>
    <w:p w14:paraId="4FD16214" w14:textId="77777777" w:rsidR="00316CD5" w:rsidRPr="00171864" w:rsidRDefault="00316CD5" w:rsidP="00DB4176">
      <w:pPr>
        <w:spacing w:line="276" w:lineRule="auto"/>
        <w:rPr>
          <w:color w:val="000000"/>
          <w:sz w:val="22"/>
          <w:szCs w:val="22"/>
        </w:rPr>
      </w:pPr>
    </w:p>
    <w:p w14:paraId="2EAC84DD" w14:textId="77777777" w:rsidR="00316CD5" w:rsidRPr="00171864" w:rsidRDefault="00316CD5" w:rsidP="00DB4176">
      <w:pPr>
        <w:spacing w:line="276" w:lineRule="auto"/>
        <w:rPr>
          <w:color w:val="000000"/>
          <w:sz w:val="22"/>
          <w:szCs w:val="22"/>
        </w:rPr>
      </w:pPr>
    </w:p>
    <w:p w14:paraId="2B71E5D5" w14:textId="77777777" w:rsidR="00D86007" w:rsidRPr="00171864" w:rsidRDefault="00D86007" w:rsidP="00DB4176">
      <w:pPr>
        <w:spacing w:line="276" w:lineRule="auto"/>
        <w:rPr>
          <w:color w:val="000000"/>
          <w:sz w:val="22"/>
          <w:szCs w:val="22"/>
        </w:rPr>
      </w:pPr>
    </w:p>
    <w:p w14:paraId="4B8AE429" w14:textId="7F258887" w:rsidR="00516D1D" w:rsidRPr="00171864" w:rsidRDefault="00EC6BB4" w:rsidP="00DB4176">
      <w:pPr>
        <w:spacing w:line="276" w:lineRule="auto"/>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rsidP="00DB4176">
      <w:pPr>
        <w:pStyle w:val="Nagwek2"/>
        <w:spacing w:line="276" w:lineRule="auto"/>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12"/>
      <w:footerReference w:type="even" r:id="rId13"/>
      <w:footerReference w:type="default" r:id="rId14"/>
      <w:footnotePr>
        <w:pos w:val="beneathText"/>
      </w:footnotePr>
      <w:pgSz w:w="11905" w:h="16837"/>
      <w:pgMar w:top="1702" w:right="990" w:bottom="851" w:left="1134"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we" w:date="2023-01-31T09:26:00Z" w:initials="q">
    <w:p w14:paraId="03A21A26" w14:textId="51EF9034" w:rsidR="00A6648A" w:rsidRDefault="00A6648A">
      <w:pPr>
        <w:pStyle w:val="Tekstkomentarza"/>
      </w:pPr>
      <w:r>
        <w:rPr>
          <w:rStyle w:val="Odwoaniedokomentarza"/>
        </w:rPr>
        <w:annotationRef/>
      </w:r>
      <w:r w:rsidR="002E64D8">
        <w:t>Ustalę</w:t>
      </w:r>
      <w:r>
        <w:t xml:space="preserve"> jeszcze z Panem Wójtem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A21A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5D57" w16cex:dateUtc="2023-01-3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21A26" w16cid:durableId="27835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4BDB" w14:textId="77777777" w:rsidR="002872B1" w:rsidRDefault="002872B1">
      <w:r>
        <w:separator/>
      </w:r>
    </w:p>
  </w:endnote>
  <w:endnote w:type="continuationSeparator" w:id="0">
    <w:p w14:paraId="78A51DA9" w14:textId="77777777" w:rsidR="002872B1" w:rsidRDefault="0028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C67EF6" w:rsidRDefault="00C67E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C67EF6" w:rsidRDefault="00C67E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77777777" w:rsidR="00C67EF6" w:rsidRPr="00C72920" w:rsidRDefault="00C67EF6">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A84944" w:rsidRPr="00A84944">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7BFC" w14:textId="77777777" w:rsidR="002872B1" w:rsidRDefault="002872B1">
      <w:r>
        <w:separator/>
      </w:r>
    </w:p>
  </w:footnote>
  <w:footnote w:type="continuationSeparator" w:id="0">
    <w:p w14:paraId="5BCDC742" w14:textId="77777777" w:rsidR="002872B1" w:rsidRDefault="002872B1">
      <w:r>
        <w:continuationSeparator/>
      </w:r>
    </w:p>
  </w:footnote>
  <w:footnote w:id="1">
    <w:p w14:paraId="00360F09" w14:textId="77777777" w:rsidR="00C67EF6" w:rsidRDefault="00C67EF6"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C67EF6" w:rsidRPr="008E04C6" w:rsidRDefault="00C67EF6" w:rsidP="00311E04">
      <w:pPr>
        <w:pStyle w:val="Tekstprzypisudolnego"/>
        <w:rPr>
          <w:lang w:val="pl-PL"/>
        </w:rPr>
      </w:pPr>
    </w:p>
    <w:p w14:paraId="47FE262A" w14:textId="77777777" w:rsidR="00C67EF6" w:rsidRPr="003D7185" w:rsidRDefault="00C67EF6"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C67EF6" w:rsidRPr="00CF2DB7" w:rsidRDefault="00C67EF6" w:rsidP="00516A0B">
    <w:pPr>
      <w:widowControl/>
      <w:overflowPunct/>
      <w:autoSpaceDE/>
      <w:adjustRightInd/>
      <w:rPr>
        <w:sz w:val="20"/>
      </w:rPr>
    </w:pPr>
  </w:p>
  <w:p w14:paraId="3F6714C3" w14:textId="2EF8112D" w:rsidR="00C67EF6" w:rsidRPr="00CF2DB7" w:rsidRDefault="00C67EF6"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w:t>
    </w:r>
    <w:r w:rsidR="00A6648A">
      <w:rPr>
        <w:rFonts w:ascii="Arial" w:eastAsia="Calibri" w:hAnsi="Arial" w:cs="Arial"/>
        <w:b/>
        <w:i/>
        <w:sz w:val="16"/>
        <w:szCs w:val="16"/>
        <w:lang w:eastAsia="en-US"/>
      </w:rPr>
      <w:t>2</w:t>
    </w:r>
    <w:r>
      <w:rPr>
        <w:rFonts w:ascii="Arial" w:eastAsia="Calibri" w:hAnsi="Arial" w:cs="Arial"/>
        <w:b/>
        <w:i/>
        <w:sz w:val="16"/>
        <w:szCs w:val="16"/>
        <w:lang w:eastAsia="en-US"/>
      </w:rPr>
      <w:t>.202</w:t>
    </w:r>
    <w:r w:rsidR="002B3596">
      <w:rPr>
        <w:rFonts w:ascii="Arial" w:eastAsia="Calibri" w:hAnsi="Arial" w:cs="Arial"/>
        <w:b/>
        <w:i/>
        <w:sz w:val="16"/>
        <w:szCs w:val="16"/>
        <w:lang w:eastAsia="en-US"/>
      </w:rPr>
      <w:t>3</w:t>
    </w: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2B69ED"/>
    <w:multiLevelType w:val="hybridMultilevel"/>
    <w:tmpl w:val="F68AC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1285E87"/>
    <w:multiLevelType w:val="multilevel"/>
    <w:tmpl w:val="BC9AEDCA"/>
    <w:lvl w:ilvl="0">
      <w:start w:val="7"/>
      <w:numFmt w:val="decimal"/>
      <w:lvlText w:val="%1."/>
      <w:lvlJc w:val="left"/>
      <w:pPr>
        <w:ind w:left="360" w:hanging="360"/>
      </w:pPr>
      <w:rPr>
        <w:rFonts w:hint="default"/>
      </w:r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6"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7"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90248135">
    <w:abstractNumId w:val="18"/>
  </w:num>
  <w:num w:numId="2" w16cid:durableId="733744229">
    <w:abstractNumId w:val="49"/>
  </w:num>
  <w:num w:numId="3" w16cid:durableId="985208837">
    <w:abstractNumId w:val="46"/>
  </w:num>
  <w:num w:numId="4" w16cid:durableId="1844053769">
    <w:abstractNumId w:val="11"/>
  </w:num>
  <w:num w:numId="5" w16cid:durableId="1631328303">
    <w:abstractNumId w:val="13"/>
  </w:num>
  <w:num w:numId="6" w16cid:durableId="1605263399">
    <w:abstractNumId w:val="19"/>
  </w:num>
  <w:num w:numId="7" w16cid:durableId="80490549">
    <w:abstractNumId w:val="58"/>
  </w:num>
  <w:num w:numId="8" w16cid:durableId="2105875908">
    <w:abstractNumId w:val="16"/>
  </w:num>
  <w:num w:numId="9" w16cid:durableId="671107431">
    <w:abstractNumId w:val="47"/>
  </w:num>
  <w:num w:numId="10" w16cid:durableId="782001254">
    <w:abstractNumId w:val="4"/>
  </w:num>
  <w:num w:numId="11" w16cid:durableId="2137403214">
    <w:abstractNumId w:val="12"/>
  </w:num>
  <w:num w:numId="12" w16cid:durableId="1789932924">
    <w:abstractNumId w:val="53"/>
  </w:num>
  <w:num w:numId="13" w16cid:durableId="1196232784">
    <w:abstractNumId w:val="40"/>
  </w:num>
  <w:num w:numId="14" w16cid:durableId="1699433863">
    <w:abstractNumId w:val="36"/>
  </w:num>
  <w:num w:numId="15" w16cid:durableId="930551202">
    <w:abstractNumId w:val="44"/>
  </w:num>
  <w:num w:numId="16" w16cid:durableId="1582641281">
    <w:abstractNumId w:val="26"/>
  </w:num>
  <w:num w:numId="17" w16cid:durableId="260458326">
    <w:abstractNumId w:val="50"/>
  </w:num>
  <w:num w:numId="18" w16cid:durableId="1616712499">
    <w:abstractNumId w:val="17"/>
  </w:num>
  <w:num w:numId="19" w16cid:durableId="2095515800">
    <w:abstractNumId w:val="22"/>
  </w:num>
  <w:num w:numId="20" w16cid:durableId="154229347">
    <w:abstractNumId w:val="52"/>
  </w:num>
  <w:num w:numId="21" w16cid:durableId="1316955559">
    <w:abstractNumId w:val="38"/>
  </w:num>
  <w:num w:numId="22" w16cid:durableId="2129158368">
    <w:abstractNumId w:val="5"/>
  </w:num>
  <w:num w:numId="23" w16cid:durableId="195238474">
    <w:abstractNumId w:val="56"/>
  </w:num>
  <w:num w:numId="24" w16cid:durableId="1869441357">
    <w:abstractNumId w:val="24"/>
  </w:num>
  <w:num w:numId="25" w16cid:durableId="610016873">
    <w:abstractNumId w:val="57"/>
  </w:num>
  <w:num w:numId="26" w16cid:durableId="271203617">
    <w:abstractNumId w:val="6"/>
  </w:num>
  <w:num w:numId="27" w16cid:durableId="1357123279">
    <w:abstractNumId w:val="37"/>
  </w:num>
  <w:num w:numId="28" w16cid:durableId="732852710">
    <w:abstractNumId w:val="35"/>
  </w:num>
  <w:num w:numId="29" w16cid:durableId="148792769">
    <w:abstractNumId w:val="0"/>
  </w:num>
  <w:num w:numId="30" w16cid:durableId="2054454922">
    <w:abstractNumId w:val="28"/>
  </w:num>
  <w:num w:numId="31" w16cid:durableId="1994989722">
    <w:abstractNumId w:val="8"/>
  </w:num>
  <w:num w:numId="32" w16cid:durableId="512258308">
    <w:abstractNumId w:val="7"/>
  </w:num>
  <w:num w:numId="33" w16cid:durableId="1819882610">
    <w:abstractNumId w:val="20"/>
  </w:num>
  <w:num w:numId="34" w16cid:durableId="823545090">
    <w:abstractNumId w:val="29"/>
  </w:num>
  <w:num w:numId="35" w16cid:durableId="1896355130">
    <w:abstractNumId w:val="32"/>
  </w:num>
  <w:num w:numId="36" w16cid:durableId="236062387">
    <w:abstractNumId w:val="39"/>
  </w:num>
  <w:num w:numId="37" w16cid:durableId="1238590173">
    <w:abstractNumId w:val="15"/>
  </w:num>
  <w:num w:numId="38" w16cid:durableId="533343987">
    <w:abstractNumId w:val="41"/>
  </w:num>
  <w:num w:numId="39" w16cid:durableId="2031174757">
    <w:abstractNumId w:val="25"/>
  </w:num>
  <w:num w:numId="40" w16cid:durableId="1633514935">
    <w:abstractNumId w:val="30"/>
  </w:num>
  <w:num w:numId="41" w16cid:durableId="901790172">
    <w:abstractNumId w:val="9"/>
  </w:num>
  <w:num w:numId="42" w16cid:durableId="498034681">
    <w:abstractNumId w:val="43"/>
  </w:num>
  <w:num w:numId="43" w16cid:durableId="1559441355">
    <w:abstractNumId w:val="59"/>
  </w:num>
  <w:num w:numId="44" w16cid:durableId="1138955431">
    <w:abstractNumId w:val="31"/>
  </w:num>
  <w:num w:numId="45" w16cid:durableId="1293822960">
    <w:abstractNumId w:val="23"/>
  </w:num>
  <w:num w:numId="46" w16cid:durableId="1833566992">
    <w:abstractNumId w:val="48"/>
  </w:num>
  <w:num w:numId="47" w16cid:durableId="1535999172">
    <w:abstractNumId w:val="51"/>
  </w:num>
  <w:num w:numId="48" w16cid:durableId="1434787754">
    <w:abstractNumId w:val="42"/>
  </w:num>
  <w:num w:numId="49" w16cid:durableId="59377187">
    <w:abstractNumId w:val="33"/>
  </w:num>
  <w:num w:numId="50" w16cid:durableId="1935703210">
    <w:abstractNumId w:val="21"/>
  </w:num>
  <w:num w:numId="51" w16cid:durableId="1983383257">
    <w:abstractNumId w:val="34"/>
  </w:num>
  <w:num w:numId="52" w16cid:durableId="1132018831">
    <w:abstractNumId w:val="45"/>
  </w:num>
  <w:num w:numId="53" w16cid:durableId="1586955177">
    <w:abstractNumId w:val="10"/>
  </w:num>
  <w:num w:numId="54" w16cid:durableId="1870488710">
    <w:abstractNumId w:val="27"/>
  </w:num>
  <w:num w:numId="55" w16cid:durableId="16515996">
    <w:abstractNumId w:val="54"/>
  </w:num>
  <w:num w:numId="56" w16cid:durableId="168836104">
    <w:abstractNumId w:val="14"/>
  </w:num>
  <w:num w:numId="57" w16cid:durableId="508443302">
    <w:abstractNumId w:val="60"/>
  </w:num>
  <w:num w:numId="58" w16cid:durableId="1230310177">
    <w:abstractNumId w:val="5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we">
    <w15:presenceInfo w15:providerId="Windows Live" w15:userId="f7e9abee371098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25A36"/>
    <w:rsid w:val="000334C9"/>
    <w:rsid w:val="00035F9A"/>
    <w:rsid w:val="00041BD6"/>
    <w:rsid w:val="0004497E"/>
    <w:rsid w:val="00045C36"/>
    <w:rsid w:val="00047C81"/>
    <w:rsid w:val="00051898"/>
    <w:rsid w:val="00054562"/>
    <w:rsid w:val="00057726"/>
    <w:rsid w:val="00057864"/>
    <w:rsid w:val="00063485"/>
    <w:rsid w:val="00063798"/>
    <w:rsid w:val="00067F19"/>
    <w:rsid w:val="0007320B"/>
    <w:rsid w:val="00075953"/>
    <w:rsid w:val="0008301A"/>
    <w:rsid w:val="00084AE1"/>
    <w:rsid w:val="000A50AC"/>
    <w:rsid w:val="000A68AB"/>
    <w:rsid w:val="000A6996"/>
    <w:rsid w:val="000B2967"/>
    <w:rsid w:val="000B48DF"/>
    <w:rsid w:val="000B58AB"/>
    <w:rsid w:val="000B599F"/>
    <w:rsid w:val="000C2CCA"/>
    <w:rsid w:val="000C2E47"/>
    <w:rsid w:val="000C51FA"/>
    <w:rsid w:val="000C6531"/>
    <w:rsid w:val="000D130B"/>
    <w:rsid w:val="000D3963"/>
    <w:rsid w:val="000D4DD2"/>
    <w:rsid w:val="000D71CB"/>
    <w:rsid w:val="000D77C4"/>
    <w:rsid w:val="000E10AA"/>
    <w:rsid w:val="000F0AFC"/>
    <w:rsid w:val="000F2FD5"/>
    <w:rsid w:val="000F49C3"/>
    <w:rsid w:val="000F4D08"/>
    <w:rsid w:val="00101E15"/>
    <w:rsid w:val="001027B4"/>
    <w:rsid w:val="0010338B"/>
    <w:rsid w:val="00103D76"/>
    <w:rsid w:val="00105ED3"/>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97C45"/>
    <w:rsid w:val="001A3282"/>
    <w:rsid w:val="001A5F83"/>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17F7"/>
    <w:rsid w:val="00237ADA"/>
    <w:rsid w:val="00240501"/>
    <w:rsid w:val="00243B52"/>
    <w:rsid w:val="002505B4"/>
    <w:rsid w:val="0025236A"/>
    <w:rsid w:val="0025458A"/>
    <w:rsid w:val="00257E88"/>
    <w:rsid w:val="00262D71"/>
    <w:rsid w:val="00263EE5"/>
    <w:rsid w:val="00264A52"/>
    <w:rsid w:val="0026730F"/>
    <w:rsid w:val="00267A02"/>
    <w:rsid w:val="00272DB1"/>
    <w:rsid w:val="00272EB6"/>
    <w:rsid w:val="0027682B"/>
    <w:rsid w:val="00285FC1"/>
    <w:rsid w:val="002872B1"/>
    <w:rsid w:val="00290F77"/>
    <w:rsid w:val="002955BE"/>
    <w:rsid w:val="002A164C"/>
    <w:rsid w:val="002A5B96"/>
    <w:rsid w:val="002A68D7"/>
    <w:rsid w:val="002B130F"/>
    <w:rsid w:val="002B3596"/>
    <w:rsid w:val="002C053B"/>
    <w:rsid w:val="002C574D"/>
    <w:rsid w:val="002C79CE"/>
    <w:rsid w:val="002D1125"/>
    <w:rsid w:val="002D1FDD"/>
    <w:rsid w:val="002E0D49"/>
    <w:rsid w:val="002E2721"/>
    <w:rsid w:val="002E4538"/>
    <w:rsid w:val="002E5A4D"/>
    <w:rsid w:val="002E5D6C"/>
    <w:rsid w:val="002E64D8"/>
    <w:rsid w:val="002E6700"/>
    <w:rsid w:val="002F030A"/>
    <w:rsid w:val="002F26CC"/>
    <w:rsid w:val="002F60DE"/>
    <w:rsid w:val="00303DB4"/>
    <w:rsid w:val="00305A28"/>
    <w:rsid w:val="00307A08"/>
    <w:rsid w:val="0031043C"/>
    <w:rsid w:val="00311E04"/>
    <w:rsid w:val="0031674F"/>
    <w:rsid w:val="00316CD5"/>
    <w:rsid w:val="00317DC1"/>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E7F"/>
    <w:rsid w:val="003A32FD"/>
    <w:rsid w:val="003A55AD"/>
    <w:rsid w:val="003A5BA6"/>
    <w:rsid w:val="003B489C"/>
    <w:rsid w:val="003B59A5"/>
    <w:rsid w:val="003B63B7"/>
    <w:rsid w:val="003B71DC"/>
    <w:rsid w:val="003C381A"/>
    <w:rsid w:val="003C6D53"/>
    <w:rsid w:val="003D0C82"/>
    <w:rsid w:val="003D54C2"/>
    <w:rsid w:val="003D6368"/>
    <w:rsid w:val="003D7BD1"/>
    <w:rsid w:val="003E00A9"/>
    <w:rsid w:val="003E10D2"/>
    <w:rsid w:val="003E4F88"/>
    <w:rsid w:val="003F44F3"/>
    <w:rsid w:val="003F5F13"/>
    <w:rsid w:val="003F6AB5"/>
    <w:rsid w:val="003F6E16"/>
    <w:rsid w:val="00406480"/>
    <w:rsid w:val="00406CDC"/>
    <w:rsid w:val="00407356"/>
    <w:rsid w:val="00410904"/>
    <w:rsid w:val="004119A5"/>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57E61"/>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9740A"/>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0113"/>
    <w:rsid w:val="005F7A6B"/>
    <w:rsid w:val="006005FF"/>
    <w:rsid w:val="006047FE"/>
    <w:rsid w:val="0061095F"/>
    <w:rsid w:val="00615FD1"/>
    <w:rsid w:val="006160FC"/>
    <w:rsid w:val="00617E91"/>
    <w:rsid w:val="0062073A"/>
    <w:rsid w:val="00621CAD"/>
    <w:rsid w:val="00621D7C"/>
    <w:rsid w:val="00621E3C"/>
    <w:rsid w:val="006278FD"/>
    <w:rsid w:val="00630EC5"/>
    <w:rsid w:val="00631B5E"/>
    <w:rsid w:val="00633CE6"/>
    <w:rsid w:val="00634DEB"/>
    <w:rsid w:val="00642A7C"/>
    <w:rsid w:val="00643448"/>
    <w:rsid w:val="00644694"/>
    <w:rsid w:val="00644CF4"/>
    <w:rsid w:val="00654C86"/>
    <w:rsid w:val="00657C1F"/>
    <w:rsid w:val="0066224A"/>
    <w:rsid w:val="006652D3"/>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521D5"/>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0D8A"/>
    <w:rsid w:val="007D43E3"/>
    <w:rsid w:val="007D43F3"/>
    <w:rsid w:val="007D47F9"/>
    <w:rsid w:val="007D6DCD"/>
    <w:rsid w:val="007F0F70"/>
    <w:rsid w:val="007F62F3"/>
    <w:rsid w:val="007F76B0"/>
    <w:rsid w:val="008001C7"/>
    <w:rsid w:val="00812329"/>
    <w:rsid w:val="008135C2"/>
    <w:rsid w:val="00814D9A"/>
    <w:rsid w:val="008205ED"/>
    <w:rsid w:val="008278AD"/>
    <w:rsid w:val="008309D3"/>
    <w:rsid w:val="00831EA6"/>
    <w:rsid w:val="00832B57"/>
    <w:rsid w:val="008365E9"/>
    <w:rsid w:val="008372C7"/>
    <w:rsid w:val="00837976"/>
    <w:rsid w:val="00842D02"/>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282C"/>
    <w:rsid w:val="008D5B2C"/>
    <w:rsid w:val="008E1EC5"/>
    <w:rsid w:val="008E69DB"/>
    <w:rsid w:val="008E6B1C"/>
    <w:rsid w:val="008F13BD"/>
    <w:rsid w:val="008F4DC4"/>
    <w:rsid w:val="009037BD"/>
    <w:rsid w:val="0090613A"/>
    <w:rsid w:val="009078A2"/>
    <w:rsid w:val="00910B75"/>
    <w:rsid w:val="00912E0E"/>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4A2B"/>
    <w:rsid w:val="00936AB8"/>
    <w:rsid w:val="0093742A"/>
    <w:rsid w:val="00940291"/>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350C"/>
    <w:rsid w:val="00A271D1"/>
    <w:rsid w:val="00A27F86"/>
    <w:rsid w:val="00A35187"/>
    <w:rsid w:val="00A35B98"/>
    <w:rsid w:val="00A3603B"/>
    <w:rsid w:val="00A363BB"/>
    <w:rsid w:val="00A42575"/>
    <w:rsid w:val="00A4792D"/>
    <w:rsid w:val="00A51635"/>
    <w:rsid w:val="00A63D69"/>
    <w:rsid w:val="00A6648A"/>
    <w:rsid w:val="00A66B43"/>
    <w:rsid w:val="00A7137A"/>
    <w:rsid w:val="00A72493"/>
    <w:rsid w:val="00A7424B"/>
    <w:rsid w:val="00A81950"/>
    <w:rsid w:val="00A81AB5"/>
    <w:rsid w:val="00A84944"/>
    <w:rsid w:val="00A85651"/>
    <w:rsid w:val="00A87752"/>
    <w:rsid w:val="00A91321"/>
    <w:rsid w:val="00A93ACA"/>
    <w:rsid w:val="00A9543D"/>
    <w:rsid w:val="00A96921"/>
    <w:rsid w:val="00AA0157"/>
    <w:rsid w:val="00AA36AE"/>
    <w:rsid w:val="00AB0BB5"/>
    <w:rsid w:val="00AC29DB"/>
    <w:rsid w:val="00AC4547"/>
    <w:rsid w:val="00AC5771"/>
    <w:rsid w:val="00AC6EAF"/>
    <w:rsid w:val="00AC7C40"/>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8E6"/>
    <w:rsid w:val="00B70FD3"/>
    <w:rsid w:val="00B710B0"/>
    <w:rsid w:val="00B71EE9"/>
    <w:rsid w:val="00B729CA"/>
    <w:rsid w:val="00B72D6A"/>
    <w:rsid w:val="00B73253"/>
    <w:rsid w:val="00B80A8B"/>
    <w:rsid w:val="00B8167D"/>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5812"/>
    <w:rsid w:val="00BB70D9"/>
    <w:rsid w:val="00BC1EF4"/>
    <w:rsid w:val="00BC3A65"/>
    <w:rsid w:val="00BC42D7"/>
    <w:rsid w:val="00BC5270"/>
    <w:rsid w:val="00BC5837"/>
    <w:rsid w:val="00BC6A27"/>
    <w:rsid w:val="00BC6B39"/>
    <w:rsid w:val="00BD0D60"/>
    <w:rsid w:val="00BD2A85"/>
    <w:rsid w:val="00BD7C0C"/>
    <w:rsid w:val="00BE184D"/>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609D5"/>
    <w:rsid w:val="00C67EF6"/>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25D3"/>
    <w:rsid w:val="00CA7A74"/>
    <w:rsid w:val="00CB0E66"/>
    <w:rsid w:val="00CB11F7"/>
    <w:rsid w:val="00CB236C"/>
    <w:rsid w:val="00CB6898"/>
    <w:rsid w:val="00CB6CF5"/>
    <w:rsid w:val="00CC0F88"/>
    <w:rsid w:val="00CC1926"/>
    <w:rsid w:val="00CC4017"/>
    <w:rsid w:val="00CD32D8"/>
    <w:rsid w:val="00CD3E47"/>
    <w:rsid w:val="00CD5E9E"/>
    <w:rsid w:val="00CE039F"/>
    <w:rsid w:val="00CE3717"/>
    <w:rsid w:val="00CE47EB"/>
    <w:rsid w:val="00CF2DB7"/>
    <w:rsid w:val="00CF500D"/>
    <w:rsid w:val="00D0387B"/>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A378A"/>
    <w:rsid w:val="00DB4176"/>
    <w:rsid w:val="00DB6180"/>
    <w:rsid w:val="00DC1892"/>
    <w:rsid w:val="00DD05C9"/>
    <w:rsid w:val="00DD0B67"/>
    <w:rsid w:val="00DD26AF"/>
    <w:rsid w:val="00DD3D38"/>
    <w:rsid w:val="00DD66B7"/>
    <w:rsid w:val="00DE2368"/>
    <w:rsid w:val="00DE41B6"/>
    <w:rsid w:val="00DE5354"/>
    <w:rsid w:val="00DF2C0B"/>
    <w:rsid w:val="00DF35DA"/>
    <w:rsid w:val="00DF47CA"/>
    <w:rsid w:val="00DF740C"/>
    <w:rsid w:val="00E01CA1"/>
    <w:rsid w:val="00E03A7F"/>
    <w:rsid w:val="00E03B9A"/>
    <w:rsid w:val="00E1215B"/>
    <w:rsid w:val="00E203D7"/>
    <w:rsid w:val="00E27F7A"/>
    <w:rsid w:val="00E41047"/>
    <w:rsid w:val="00E50328"/>
    <w:rsid w:val="00E5105A"/>
    <w:rsid w:val="00E514B3"/>
    <w:rsid w:val="00E5295F"/>
    <w:rsid w:val="00E53F47"/>
    <w:rsid w:val="00E605E4"/>
    <w:rsid w:val="00E72565"/>
    <w:rsid w:val="00E73C05"/>
    <w:rsid w:val="00E76748"/>
    <w:rsid w:val="00E80361"/>
    <w:rsid w:val="00E933FA"/>
    <w:rsid w:val="00E948C3"/>
    <w:rsid w:val="00E95C10"/>
    <w:rsid w:val="00E96449"/>
    <w:rsid w:val="00E97CBA"/>
    <w:rsid w:val="00EB16BF"/>
    <w:rsid w:val="00EC1700"/>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2325"/>
    <w:rsid w:val="00F12761"/>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40E1"/>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F2FC-AD22-494B-A1EC-AEAB3BFC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9541</Words>
  <Characters>57246</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66654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cp:lastModifiedBy>
  <cp:revision>10</cp:revision>
  <cp:lastPrinted>2022-04-22T06:07:00Z</cp:lastPrinted>
  <dcterms:created xsi:type="dcterms:W3CDTF">2023-01-17T10:08:00Z</dcterms:created>
  <dcterms:modified xsi:type="dcterms:W3CDTF">2023-01-31T13:03:00Z</dcterms:modified>
</cp:coreProperties>
</file>