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C292D" w14:paraId="55EC635A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C929BC3" w14:textId="77777777" w:rsidR="009C292D" w:rsidRDefault="00C8442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F6E8B7D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5EEA19CB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AC4F08" w14:textId="77777777" w:rsidR="009C292D" w:rsidRDefault="00C8442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9692B73" wp14:editId="72B4A1BB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CFDB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5E12D841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13FF0B56" w14:textId="77777777" w:rsidR="009C292D" w:rsidRDefault="00C8442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628DED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1EB92F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571EDB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EB9532F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16B8F37D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061CBD7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2D5D13E" w14:textId="77777777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6FC92511" w14:textId="37D7EB26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bookmarkStart w:id="0" w:name="_Hlk167870704"/>
      <w:r>
        <w:rPr>
          <w:rFonts w:asciiTheme="majorHAnsi" w:hAnsiTheme="majorHAnsi"/>
          <w:color w:val="000000" w:themeColor="text1"/>
          <w:sz w:val="24"/>
          <w:szCs w:val="24"/>
        </w:rPr>
        <w:t xml:space="preserve">Remont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 xml:space="preserve">więźby i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pokrycia dachowego budynku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>Błażkowa 20</w:t>
      </w:r>
      <w:bookmarkEnd w:id="0"/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129FEC73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C3EA137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29BB7F9E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191B9290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(t.j. Dz. U. 2023 r, poz. 1605 z późń. zm.) na podstawie art. 2 ust. 1 pkt 1 tej ustawy – przewidywana wartość zamówienia nie przekracza kwoty 130 000 zł.</w:t>
      </w:r>
    </w:p>
    <w:p w14:paraId="51D260B3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0ED48A52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7B75DFED" w14:textId="77777777" w:rsidR="00C5372C" w:rsidRDefault="00C8442A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Przedmiotem zamówienia jest wykonanie robót budowlanych – </w:t>
      </w:r>
      <w:r w:rsidR="00865917" w:rsidRPr="00865917">
        <w:rPr>
          <w:rFonts w:asciiTheme="majorHAnsi" w:hAnsiTheme="majorHAnsi"/>
          <w:snapToGrid w:val="0"/>
          <w:color w:val="000000" w:themeColor="text1"/>
        </w:rPr>
        <w:t xml:space="preserve">remont konstrukcji więźby i pokrycia dachowego budynku mieszkalnego wielorodzinnego </w:t>
      </w:r>
      <w:r w:rsidR="00865917">
        <w:rPr>
          <w:rFonts w:asciiTheme="majorHAnsi" w:hAnsiTheme="majorHAnsi"/>
          <w:snapToGrid w:val="0"/>
          <w:color w:val="000000" w:themeColor="text1"/>
        </w:rPr>
        <w:t>Błażkowa 20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p w14:paraId="469F50F2" w14:textId="6DE4BEBA" w:rsidR="00C5372C" w:rsidRPr="00C5372C" w:rsidRDefault="00C5372C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C5372C">
        <w:rPr>
          <w:rFonts w:asciiTheme="majorHAnsi" w:hAnsiTheme="majorHAnsi"/>
        </w:rPr>
        <w:t>W zakres robót wchodzi m.in.:</w:t>
      </w:r>
    </w:p>
    <w:p w14:paraId="68F11EC4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wzmocnienie uszkodzonej więźby dachowej poprzez wykonanie i wmontowanie konstrukcji z wiązarów drewnianych,</w:t>
      </w:r>
    </w:p>
    <w:p w14:paraId="053630A7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wymiana uszkodzonej pary krokwi szczytowych,</w:t>
      </w:r>
    </w:p>
    <w:p w14:paraId="0AF53C4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wykonanie remontu pokrycia dachowego, w zależności od decyzji Wspólnoty Mieszkaniowej:</w:t>
      </w:r>
    </w:p>
    <w:p w14:paraId="7D163FD0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kompleksowy remont pokrycia dachowego</w:t>
      </w:r>
      <w:r w:rsidRPr="00C5372C">
        <w:rPr>
          <w:rFonts w:asciiTheme="majorHAnsi" w:hAnsiTheme="majorHAnsi"/>
        </w:rPr>
        <w:t>: rozebranie pokrycia z papy, utylizacja papy, wymiana części deskowania, ułożenie płyty OSB na całej powierzchni dachu, ułożenie warstwy papy podkładowej tradycyjnej, ułożenie pokrycia z papy termozgrzewalnej 2-warstwowo, wymiana rynien i rur spustowych na elementy z blachy ocynkowanej, oczyszczenie i impregnacja okapów drewnianych, wykonanie obróbek blacharskich, przebudowanie kominów ponad dachem z cegły tradycyjnej, wymiana wyłazu dachowego na wyłaz z siłownikami pneumatycznymi,</w:t>
      </w:r>
    </w:p>
    <w:p w14:paraId="599B0E77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ułożenie 1 warstwy papy na całej powierzchni dachu</w:t>
      </w:r>
      <w:r w:rsidRPr="00C5372C">
        <w:rPr>
          <w:rFonts w:asciiTheme="majorHAnsi" w:hAnsiTheme="majorHAnsi"/>
        </w:rPr>
        <w:t>: przygotowanie powierzchni dachu, ułożenie 1 warstwy papy termozgrzewalnej, wymiana rynien i rur spustowych na elementy z blachy ocynkowanej, przebudowanie kominów ponad dachem z cegły tradycyjnej, wykonanie obróbek blacharskich wokół kominów, okapów i wiatrownic, wymiana wyłazu dachowego na wyłaz z siłownikami pneumatycznymi,</w:t>
      </w:r>
    </w:p>
    <w:p w14:paraId="2C86C77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lastRenderedPageBreak/>
        <w:t>odbudowanie pomieszczenia przyległego garażu wraz z wykonaniem nowej konstrukcji i pokrycia dachy z blachy trapezowej.</w:t>
      </w:r>
    </w:p>
    <w:p w14:paraId="3BF41857" w14:textId="1494AA4A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 xml:space="preserve">projekt budowlany </w:t>
      </w:r>
      <w:r>
        <w:rPr>
          <w:rFonts w:ascii="Cambria" w:hAnsi="Cambria" w:cs="Arial"/>
          <w:b/>
          <w:bCs/>
          <w:color w:val="000000" w:themeColor="text1"/>
        </w:rPr>
        <w:t>wzmocnienia konstrukcji więźby dachowej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1E56A1D1" w14:textId="5B1D1E67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 w:rsidR="00584BCE" w:rsidRPr="00584BCE">
        <w:rPr>
          <w:rFonts w:asciiTheme="majorHAnsi" w:hAnsiTheme="majorHAnsi" w:cs="Arial"/>
          <w:b/>
          <w:bCs/>
          <w:color w:val="000000" w:themeColor="text1"/>
        </w:rPr>
        <w:t>na poszczególne etapy i warianty prac</w:t>
      </w:r>
      <w:r w:rsidR="00584BCE" w:rsidRPr="00584BCE">
        <w:rPr>
          <w:rFonts w:asciiTheme="majorHAnsi" w:hAnsiTheme="majorHAnsi" w:cs="Arial"/>
          <w:color w:val="000000" w:themeColor="text1"/>
        </w:rPr>
        <w:t xml:space="preserve"> </w:t>
      </w:r>
      <w:r w:rsidR="00584BCE">
        <w:rPr>
          <w:rFonts w:asciiTheme="majorHAnsi" w:hAnsiTheme="majorHAnsi" w:cs="Arial"/>
          <w:color w:val="000000" w:themeColor="text1"/>
        </w:rPr>
        <w:t>s</w:t>
      </w:r>
      <w:r>
        <w:rPr>
          <w:rFonts w:asciiTheme="majorHAnsi" w:hAnsiTheme="majorHAnsi" w:cs="Arial"/>
          <w:color w:val="000000" w:themeColor="text1"/>
        </w:rPr>
        <w:t xml:space="preserve">tanowi </w:t>
      </w:r>
      <w:r>
        <w:rPr>
          <w:rFonts w:asciiTheme="majorHAnsi" w:hAnsiTheme="majorHAnsi" w:cs="Arial"/>
          <w:b/>
          <w:bCs/>
          <w:color w:val="000000" w:themeColor="text1"/>
        </w:rPr>
        <w:t>Załącznik nr 5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7C8A8B17" w14:textId="6F2A286B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(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na cały okres i zakres prac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)</w:t>
      </w:r>
      <w:r w:rsidR="00584BCE" w:rsidRPr="00584BC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Wykonawca jest obowiązany zatrudnić </w:t>
      </w:r>
      <w:r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>
        <w:rPr>
          <w:rFonts w:ascii="Cambria" w:hAnsi="Cambria"/>
          <w:snapToGrid w:val="0"/>
          <w:color w:val="000000" w:themeColor="text1"/>
        </w:rPr>
        <w:t>, posiadającego stosowne uprawnienia budowlane. Wynagrodzenie Kierownika Budowy należy uwzględnić w cenie ofertowej</w:t>
      </w:r>
    </w:p>
    <w:p w14:paraId="4138C50B" w14:textId="3A2DCDFB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Obowiązującym wynagrodzeniem będzie wynagrodzenie </w:t>
      </w:r>
      <w:r>
        <w:rPr>
          <w:rFonts w:asciiTheme="majorHAnsi" w:hAnsiTheme="majorHAnsi" w:cs="Arial"/>
          <w:color w:val="000000" w:themeColor="text1"/>
          <w:u w:val="single"/>
        </w:rPr>
        <w:t>ryczałtowe</w:t>
      </w:r>
      <w:r>
        <w:rPr>
          <w:rFonts w:asciiTheme="majorHAnsi" w:hAnsiTheme="majorHAnsi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EC0765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EE483B6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Przed złożeniem oferty Zamawiający zaleca przeprowadzenie wizji lokalnej na budynku objętym przedmiotem zamówienia.</w:t>
      </w:r>
    </w:p>
    <w:p w14:paraId="0F9DA4AD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nie dopuszcza możliwości składania ofert częściowych ani wariantowych.</w:t>
      </w:r>
    </w:p>
    <w:p w14:paraId="2DC3463C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376A26EB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3. Termin i miejsce wykonania zamówienia:</w:t>
      </w:r>
    </w:p>
    <w:p w14:paraId="7E63C4E8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Termin wykonania zamówienia: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do dnia 29.11.2024 r</w:t>
      </w:r>
    </w:p>
    <w:p w14:paraId="5485F9AE" w14:textId="5269B72B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Rozpoczęcie prac nie wcześniej niż w miesiącu </w:t>
      </w:r>
      <w:r w:rsidR="00584BCE">
        <w:rPr>
          <w:rFonts w:asciiTheme="majorHAnsi" w:hAnsiTheme="majorHAnsi"/>
          <w:b/>
          <w:bCs/>
          <w:snapToGrid w:val="0"/>
          <w:color w:val="000000" w:themeColor="text1"/>
        </w:rPr>
        <w:t>lipc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>u 2024 r.</w:t>
      </w:r>
    </w:p>
    <w:p w14:paraId="32C87CBA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5065B05B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682B6328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6387D609" w14:textId="77777777" w:rsidR="009C292D" w:rsidRDefault="00C8442A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6D2B15A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8EB51B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66AB62A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57F473D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580CCA68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7DBDE6AC" w14:textId="77777777" w:rsidR="009C292D" w:rsidRDefault="00C8442A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zastrzega sobie prawo do podjęcia 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3F8BC111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lastRenderedPageBreak/>
        <w:t>5. Opis warunków udziału w postępowaniu oraz dokumenty wymagane w ofercie:</w:t>
      </w:r>
    </w:p>
    <w:p w14:paraId="6F7A74A0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47D91AF5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6EEBF428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6D02837C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147B2E0D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4A261E4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7492585E" w14:textId="77777777" w:rsidR="009C292D" w:rsidRDefault="00C8442A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u w:val="single"/>
        </w:rPr>
        <w:t>kosztorys ofertowy</w:t>
      </w:r>
    </w:p>
    <w:p w14:paraId="2D55079C" w14:textId="77777777" w:rsidR="009C292D" w:rsidRDefault="009C292D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211B015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6. Miejsce, sposób i termin składania ofert:</w:t>
      </w:r>
    </w:p>
    <w:p w14:paraId="6B9CE93F" w14:textId="77777777" w:rsidR="009C292D" w:rsidRDefault="00C8442A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DAD0AFF" w14:textId="77777777" w:rsidR="009C292D" w:rsidRDefault="00E2232E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 w:rsidR="00C8442A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728BD53D" w14:textId="61DE8120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 w:rsidR="00584BCE">
        <w:rPr>
          <w:rFonts w:ascii="Cambria" w:hAnsi="Cambria"/>
          <w:b/>
          <w:color w:val="000000" w:themeColor="text1"/>
        </w:rPr>
        <w:t>12.06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>.</w:t>
      </w:r>
    </w:p>
    <w:p w14:paraId="7980880F" w14:textId="77777777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52F08DE0" w14:textId="77777777" w:rsidR="009C292D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717FAFE6" w14:textId="77777777" w:rsidR="009C292D" w:rsidRPr="00B31759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u w:val="none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 sprawie procedury: Edyta Guguł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0D3BEB75" w14:textId="77777777" w:rsidR="00B31759" w:rsidRPr="00B31759" w:rsidRDefault="00B31759" w:rsidP="00B31759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5D2080C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7. Postanowienia końcowe</w:t>
      </w:r>
    </w:p>
    <w:p w14:paraId="558B9218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66708579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05BD5C3C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C882524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1E05AA86" w14:textId="77777777" w:rsidR="009C292D" w:rsidRDefault="00C8442A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A6BA55A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6EB36341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72F3B497" w14:textId="77777777" w:rsidR="009C292D" w:rsidRDefault="00C8442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t>Załączniki:</w:t>
      </w:r>
    </w:p>
    <w:p w14:paraId="0A63E7FD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oświadczenia o spełnianiu warunków udziału w postępowaniu,</w:t>
      </w:r>
    </w:p>
    <w:p w14:paraId="35C79460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493FAF2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3B9A4FB9" w14:textId="761F04B1" w:rsidR="00865917" w:rsidRDefault="00865917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lastRenderedPageBreak/>
        <w:t xml:space="preserve">projekt </w:t>
      </w:r>
    </w:p>
    <w:p w14:paraId="7C0EE81B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</w:p>
    <w:p w14:paraId="62EB5DF9" w14:textId="77777777" w:rsidR="009C292D" w:rsidRDefault="009C292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A81178F" w14:textId="295570D3" w:rsidR="009C292D" w:rsidRDefault="00C8442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584BCE">
        <w:rPr>
          <w:rFonts w:ascii="Cambria" w:hAnsi="Cambria"/>
          <w:snapToGrid w:val="0"/>
          <w:color w:val="000000" w:themeColor="text1"/>
        </w:rPr>
        <w:t>29.05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4571BDB0" w14:textId="77777777" w:rsidR="009C292D" w:rsidRDefault="009C292D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C292D" w14:paraId="7E080B3B" w14:textId="77777777">
        <w:tc>
          <w:tcPr>
            <w:tcW w:w="4889" w:type="dxa"/>
          </w:tcPr>
          <w:p w14:paraId="3786E2C7" w14:textId="77777777" w:rsidR="009C292D" w:rsidRDefault="009C29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4CB6BDF7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9A2861F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0B00217E" w14:textId="77777777" w:rsidR="009C292D" w:rsidRDefault="009C292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1F11842A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15A3DDAF" w14:textId="77777777" w:rsidR="009C292D" w:rsidRDefault="009C292D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4A7C30CE" w14:textId="77777777" w:rsidR="009C292D" w:rsidRDefault="009C292D">
      <w:pPr>
        <w:jc w:val="both"/>
        <w:rPr>
          <w:rFonts w:asciiTheme="majorHAnsi" w:hAnsiTheme="majorHAnsi"/>
          <w:b/>
          <w:bCs/>
          <w:i/>
          <w:iCs/>
          <w:color w:val="000000" w:themeColor="text1"/>
        </w:rPr>
      </w:pPr>
    </w:p>
    <w:sectPr w:rsidR="009C292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937D" w14:textId="77777777" w:rsidR="00C8442A" w:rsidRDefault="00C8442A">
      <w:r>
        <w:separator/>
      </w:r>
    </w:p>
  </w:endnote>
  <w:endnote w:type="continuationSeparator" w:id="0">
    <w:p w14:paraId="71BAF70B" w14:textId="77777777" w:rsidR="00C8442A" w:rsidRDefault="00C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A3187B1" w14:textId="77777777" w:rsidR="009C292D" w:rsidRDefault="00C844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2F5530" w14:textId="77777777" w:rsidR="009C292D" w:rsidRDefault="009C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C6A2" w14:textId="77777777" w:rsidR="00C8442A" w:rsidRDefault="00C8442A">
      <w:r>
        <w:separator/>
      </w:r>
    </w:p>
  </w:footnote>
  <w:footnote w:type="continuationSeparator" w:id="0">
    <w:p w14:paraId="0380287D" w14:textId="77777777" w:rsidR="00C8442A" w:rsidRDefault="00C8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5D"/>
    <w:multiLevelType w:val="hybridMultilevel"/>
    <w:tmpl w:val="ADD2E11A"/>
    <w:lvl w:ilvl="0" w:tplc="B6EE5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6436F"/>
    <w:multiLevelType w:val="multilevel"/>
    <w:tmpl w:val="592643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9731476">
    <w:abstractNumId w:val="1"/>
  </w:num>
  <w:num w:numId="2" w16cid:durableId="1137408960">
    <w:abstractNumId w:val="7"/>
  </w:num>
  <w:num w:numId="3" w16cid:durableId="146216718">
    <w:abstractNumId w:val="4"/>
  </w:num>
  <w:num w:numId="4" w16cid:durableId="135414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964229">
    <w:abstractNumId w:val="9"/>
  </w:num>
  <w:num w:numId="6" w16cid:durableId="1345858626">
    <w:abstractNumId w:val="3"/>
  </w:num>
  <w:num w:numId="7" w16cid:durableId="1758558043">
    <w:abstractNumId w:val="2"/>
  </w:num>
  <w:num w:numId="8" w16cid:durableId="827289212">
    <w:abstractNumId w:val="5"/>
  </w:num>
  <w:num w:numId="9" w16cid:durableId="1588073067">
    <w:abstractNumId w:val="10"/>
  </w:num>
  <w:num w:numId="10" w16cid:durableId="760905601">
    <w:abstractNumId w:val="11"/>
  </w:num>
  <w:num w:numId="11" w16cid:durableId="186263335">
    <w:abstractNumId w:val="6"/>
  </w:num>
  <w:num w:numId="12" w16cid:durableId="11829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26DA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5239"/>
    <w:rsid w:val="00397F00"/>
    <w:rsid w:val="003A0C76"/>
    <w:rsid w:val="003A3413"/>
    <w:rsid w:val="003A4537"/>
    <w:rsid w:val="003A7A17"/>
    <w:rsid w:val="003A7DCD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4BCE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5917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4BA3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292D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1759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372C"/>
    <w:rsid w:val="00C54A5E"/>
    <w:rsid w:val="00C54AB8"/>
    <w:rsid w:val="00C5687F"/>
    <w:rsid w:val="00C6551E"/>
    <w:rsid w:val="00C7220C"/>
    <w:rsid w:val="00C7345F"/>
    <w:rsid w:val="00C771B7"/>
    <w:rsid w:val="00C8442A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2232E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B5204"/>
    <w:rsid w:val="00FB70B8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27A24E02"/>
    <w:rsid w:val="2ABF1FF9"/>
    <w:rsid w:val="2CDA026E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C3FA"/>
  <w15:docId w15:val="{2EACC1AD-F0F9-4995-B30F-89C6E1F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945</Words>
  <Characters>6430</Characters>
  <Application>Microsoft Office Word</Application>
  <DocSecurity>0</DocSecurity>
  <Lines>53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317</cp:revision>
  <cp:lastPrinted>2019-02-14T08:39:00Z</cp:lastPrinted>
  <dcterms:created xsi:type="dcterms:W3CDTF">2019-02-11T19:01:00Z</dcterms:created>
  <dcterms:modified xsi:type="dcterms:W3CDTF">2024-05-29T08:34:00Z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