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/>
      </w:pPr>
      <w:r>
        <w:rPr/>
        <w:drawing>
          <wp:inline distT="0" distB="0" distL="0" distR="0">
            <wp:extent cx="1413510" cy="791845"/>
            <wp:effectExtent l="0" t="0" r="0" b="0"/>
            <wp:docPr id="1" name="Obraz 5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32205" cy="791845"/>
            <wp:effectExtent l="0" t="0" r="0" b="0"/>
            <wp:docPr id="2" name="Obraz 6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 xml:space="preserve">  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Cs/>
          <w:color w:val="000000"/>
          <w:sz w:val="17"/>
          <w:szCs w:val="17"/>
        </w:rPr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kern w:val="0"/>
          <w:sz w:val="17"/>
          <w:szCs w:val="17"/>
          <w:lang w:bidi="ar-SA"/>
        </w:rPr>
      </w:pP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>Postępowanie o udzielenie zamówienia publicznego prowadzone w trybie podstawowym na zadanie inwestycyjne:</w:t>
      </w:r>
    </w:p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>„</w:t>
      </w:r>
      <w:r>
        <w:rPr>
          <w:rFonts w:eastAsia="Calibri" w:cs="Times New Roman" w:ascii="Cambria" w:hAnsi="Cambria"/>
          <w:b/>
          <w:bCs/>
          <w:i/>
          <w:iCs/>
          <w:color w:val="000000"/>
          <w:kern w:val="0"/>
          <w:sz w:val="17"/>
          <w:szCs w:val="17"/>
          <w:lang w:val="pl-PL" w:eastAsia="pl-PL" w:bidi="ar-SA"/>
        </w:rPr>
        <w:t>Budowa oświetlenia drogowego na drodze wojewódzkiej nr 812, osiedlu Kamiennym i Ceglanym zasilanych energią elektryczną ze źródeł odnawialnych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”, które jest 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val="pl-PL" w:bidi="ar-SA"/>
        </w:rPr>
        <w:t>realizowane w ramach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 środków Rządowego Funduszu Polski Ład: Program Inwestycji Strategicznych.</w:t>
      </w:r>
    </w:p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W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A.271.3.2023.AM</w:t>
      </w:r>
      <w:r>
        <w:rPr>
          <w:rFonts w:ascii="Cambria" w:hAnsi="Cambria"/>
          <w:bCs/>
          <w:color w:val="000000"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4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5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 xml:space="preserve">Strona BIP Zamawiającego: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6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left"/>
        <w:outlineLvl w:val="3"/>
        <w:rPr/>
      </w:pPr>
      <w:hyperlink r:id="rId7">
        <w:r>
          <w:rPr>
            <w:rStyle w:val="Czeinternetowe"/>
            <w:rFonts w:cs="Arial" w:ascii="Cambria" w:hAnsi="Cambria"/>
            <w:b w:val="false"/>
            <w:bCs/>
            <w:i w:val="false"/>
            <w:iCs w:val="false"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Cambria" w:hAnsi="Cambria"/>
          <w:b/>
          <w:u w:val="none"/>
        </w:rPr>
        <w:t>PODMIOT W IMIENIU KTÓREGO SKŁADANE JEST OŚWIADCZENIE:</w:t>
      </w:r>
      <w:bookmarkStart w:id="0" w:name="_Hlk60979432"/>
      <w:bookmarkEnd w:id="0"/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0" distT="1270" distB="0" distL="1270" distR="0" simplePos="0" locked="0" layoutInCell="0" allowOverlap="1" relativeHeight="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203835" cy="188595"/>
                <wp:effectExtent l="1270" t="1270" r="0" b="0"/>
                <wp:wrapNone/>
                <wp:docPr id="3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6.55pt;margin-top:16.25pt;width:16pt;height:14.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mc:AlternateContent>
          <mc:Choice Requires="wps">
            <w:drawing>
              <wp:anchor behindDoc="0" distT="1270" distB="0" distL="1270" distR="0" simplePos="0" locked="0" layoutInCell="0" allowOverlap="1" relativeHeight="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203835" cy="188595"/>
                <wp:effectExtent l="1270" t="1270" r="0" b="0"/>
                <wp:wrapNone/>
                <wp:docPr id="4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6.55pt;margin-top:13.3pt;width:16pt;height:14.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273 ust. 2 ustawy z dnia 11 września 2019 r. Prawo zamówień publicznych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 Dz. U. z 2022 r., poz. </w:t>
            </w:r>
            <w:r>
              <w:rPr>
                <w:rFonts w:eastAsia="Calibri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DOTYCZĄCE PRZESŁANEK WYKLUCZENIA Z POSTĘPOWANIA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Cambria" w:cs="Arial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Budowa oświetlenia drogowego </w:t>
      </w:r>
      <w:r>
        <w:rPr>
          <w:rFonts w:eastAsia="Cambria" w:cs="Arial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na drodze wojewódzkiej nr 812, osiedlu Kamiennym</w:t>
        <w:br/>
        <w:t>i Ceglanym zasilanych energią elektryczną ze źródeł odnawialnych”,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eastAsia="Calibri" w:cs="Times New Roman" w:ascii="Cambria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0" distT="1270" distB="0" distL="1270" distR="0" simplePos="0" locked="0" layoutInCell="0" allowOverlap="1" relativeHeight="6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5745" cy="236855"/>
                <wp:effectExtent l="1270" t="1270" r="0" b="0"/>
                <wp:wrapNone/>
                <wp:docPr id="5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17.8pt;margin-top:14.8pt;width:19.3pt;height:18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ListParagraph"/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strike/>
          <w:color w:val="000000"/>
          <w:sz w:val="22"/>
          <w:szCs w:val="22"/>
        </w:rPr>
      </w:pPr>
      <w:r>
        <w:rPr>
          <w:rFonts w:cs="Calibri" w:ascii="Cambria" w:hAnsi="Cambria" w:cstheme="minorHAnsi"/>
          <w:b/>
          <w:bCs/>
          <w:color w:val="000000"/>
          <w:sz w:val="22"/>
          <w:szCs w:val="22"/>
          <w:u w:val="none"/>
        </w:rPr>
        <w:t>nie podlega wykluczeniu</w:t>
      </w:r>
      <w:r>
        <w:rPr>
          <w:rFonts w:cs="Calibri" w:ascii="Cambria" w:hAnsi="Cambria" w:cstheme="minorHAnsi"/>
          <w:color w:val="000000"/>
          <w:sz w:val="22"/>
          <w:szCs w:val="22"/>
          <w:u w:val="none"/>
        </w:rPr>
        <w:t xml:space="preserve"> </w:t>
      </w:r>
      <w:r>
        <w:rPr>
          <w:rFonts w:cs="Calibri" w:ascii="Cambria" w:hAnsi="Cambria" w:cstheme="minorHAnsi"/>
          <w:color w:val="000000"/>
          <w:sz w:val="22"/>
          <w:szCs w:val="22"/>
        </w:rPr>
        <w:t>z postępowania na podstawie art. 108 ust. 1 ustawy Pzp;</w:t>
      </w:r>
    </w:p>
    <w:p>
      <w:pPr>
        <w:pStyle w:val="Normal"/>
        <w:widowControl w:val="false"/>
        <w:tabs>
          <w:tab w:val="clear" w:pos="708"/>
          <w:tab w:val="right" w:pos="10512" w:leader="none"/>
        </w:tabs>
        <w:spacing w:before="0" w:after="0"/>
        <w:ind w:left="1134" w:hanging="255"/>
        <w:contextualSpacing/>
        <w:jc w:val="both"/>
        <w:rPr>
          <w:rFonts w:ascii="Cambria" w:hAnsi="Cambria" w:cs="Calibri" w:cstheme="minorHAnsi"/>
          <w:b/>
          <w:bCs/>
          <w:sz w:val="22"/>
          <w:szCs w:val="22"/>
        </w:rPr>
      </w:pPr>
      <w:r>
        <w:rPr>
          <w:rFonts w:cs="Calibri" w:cstheme="minorHAnsi" w:ascii="Cambria" w:hAnsi="Cambria"/>
          <w:b/>
          <w:bCs/>
          <w:sz w:val="22"/>
          <w:szCs w:val="22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7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745" cy="236855"/>
                <wp:effectExtent l="1270" t="1270" r="0" b="0"/>
                <wp:wrapNone/>
                <wp:docPr id="6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path="m0,0l-2147483645,0l-2147483645,-2147483646l0,-2147483646xe" fillcolor="white" stroked="t" o:allowincell="f" style="position:absolute;margin-left:17.8pt;margin-top:5pt;width:19.3pt;height:18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b/>
          <w:bCs/>
          <w:color w:val="000000"/>
          <w:sz w:val="22"/>
          <w:szCs w:val="22"/>
        </w:rPr>
        <w:t>podlega wykluczeniu</w:t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 z postępowania na podstawie art. 108 ust. 1 ustawy Pzp</w:t>
      </w:r>
      <w:r>
        <w:rPr>
          <w:rStyle w:val="Zakotwiczenieprzypisudolnego"/>
          <w:rFonts w:cs="Calibri" w:ascii="Cambria" w:hAnsi="Cambria" w:cstheme="minorHAnsi"/>
          <w:sz w:val="22"/>
          <w:szCs w:val="22"/>
        </w:rPr>
        <w:footnoteReference w:id="2"/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b) Jednocześnie oświadczam, że na podstawie art. 110 ust. 2 ustawy Pzp podmiot, w imieniu którego składane jest oświadczenie podjął następujące środki naprawcze: 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mbria" w:hAnsi="Cambria"/>
          <w:sz w:val="24"/>
          <w:szCs w:val="24"/>
          <w:shd w:fill="CCCCCC" w:val="clear"/>
        </w:rPr>
      </w:pPr>
      <w:r>
        <w:rPr>
          <w:rFonts w:eastAsia="Calibri" w:eastAsiaTheme="minorHAnsi"/>
          <w:b/>
          <w:sz w:val="24"/>
          <w:szCs w:val="24"/>
          <w:shd w:fill="CCCCCC" w:val="clear"/>
        </w:rPr>
        <w:t xml:space="preserve">3. Oświadczenie dotyczące podstaw wykluczenia w trybie art. </w:t>
      </w:r>
      <w:r>
        <w:rPr>
          <w:rFonts w:eastAsia="Calibri" w:eastAsiaTheme="minorHAnsi"/>
          <w:b/>
          <w:kern w:val="0"/>
          <w:sz w:val="24"/>
          <w:szCs w:val="24"/>
          <w:shd w:fill="CCCCCC" w:val="clear"/>
          <w:lang w:val="pl-PL" w:eastAsia="en-US" w:bidi="ar-SA"/>
        </w:rPr>
        <w:t>art. 7 ust. 1 ustawy z dnia 13  kwietnia 2022 r. o szczególnych rozwiązaniach w zakresie przeciwdziałania wspieraniu agresji na Ukrainę oraz służących ochronie bezpieczeństwa narodowego (Dz. U. z 2022 r.  Poz. 835).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podmiot, w imieniu którego składane jest oświadczenie:</w:t>
      </w:r>
    </w:p>
    <w:p>
      <w:pPr>
        <w:pStyle w:val="Normal"/>
        <w:rPr>
          <w:rFonts w:ascii="Cambria" w:hAnsi="Cambria"/>
          <w:sz w:val="24"/>
          <w:szCs w:val="24"/>
        </w:rPr>
      </w:pPr>
      <w:r>
        <mc:AlternateContent>
          <mc:Choice Requires="wps">
            <w:drawing>
              <wp:anchor behindDoc="0" distT="0" distB="24765" distL="0" distR="28575" simplePos="0" locked="0" layoutInCell="0" allowOverlap="1" relativeHeight="8" wp14:anchorId="582B1CD3">
                <wp:simplePos x="0" y="0"/>
                <wp:positionH relativeFrom="column">
                  <wp:posOffset>136525</wp:posOffset>
                </wp:positionH>
                <wp:positionV relativeFrom="paragraph">
                  <wp:posOffset>80645</wp:posOffset>
                </wp:positionV>
                <wp:extent cx="205105" cy="189865"/>
                <wp:effectExtent l="0" t="635" r="0" b="0"/>
                <wp:wrapTopAndBottom/>
                <wp:docPr id="7" name="Obraz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_0" path="m0,0l-2147483645,0l-2147483645,-2147483646l0,-2147483646xe" fillcolor="white" stroked="f" o:allowincell="f" style="position:absolute;margin-left:10.75pt;margin-top:6.35pt;width:16.1pt;height:14.9pt;mso-wrap-style:none;v-text-anchor:middle" wp14:anchorId="582B1CD3">
                <v:fill o:detectmouseclick="t" type="solid" color2="black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5050A3D4">
                <wp:simplePos x="0" y="0"/>
                <wp:positionH relativeFrom="column">
                  <wp:posOffset>127635</wp:posOffset>
                </wp:positionH>
                <wp:positionV relativeFrom="paragraph">
                  <wp:posOffset>331470</wp:posOffset>
                </wp:positionV>
                <wp:extent cx="204470" cy="189230"/>
                <wp:effectExtent l="0" t="0" r="0" b="0"/>
                <wp:wrapNone/>
                <wp:docPr id="8" name="Obraz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18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2" path="m0,0l-2147483645,0l-2147483645,-2147483646l0,-2147483646xe" fillcolor="white" stroked="f" o:allowincell="f" style="position:absolute;margin-left:10.05pt;margin-top:26.1pt;width:16.05pt;height:14.85pt;mso-wrap-style:none;v-text-anchor:middle" wp14:anchorId="5050A3D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127635</wp:posOffset>
                </wp:positionH>
                <wp:positionV relativeFrom="paragraph">
                  <wp:posOffset>301625</wp:posOffset>
                </wp:positionV>
                <wp:extent cx="204470" cy="189230"/>
                <wp:effectExtent l="0" t="0" r="0" b="0"/>
                <wp:wrapNone/>
                <wp:docPr id="9" name="Obraz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18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8" path="m0,0l-2147483645,0l-2147483645,-2147483646l0,-2147483646xe" fillcolor="white" stroked="t" o:allowincell="f" style="position:absolute;margin-left:10.05pt;margin-top:23.75pt;width:16.05pt;height:14.8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>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podlega wykluczeniu z postępowania na podstawie </w:t>
      </w:r>
      <w:r>
        <w:rPr>
          <w:rFonts w:ascii="Cambria" w:hAnsi="Cambria"/>
          <w:color w:val="000000" w:themeColor="text1"/>
          <w:sz w:val="24"/>
          <w:szCs w:val="24"/>
        </w:rPr>
        <w:t>art. art. 7 ust. 1  ww. ustawy ,</w:t>
      </w:r>
    </w:p>
    <w:p>
      <w:pPr>
        <w:pStyle w:val="Normal"/>
        <w:rPr>
          <w:b/>
        </w:rPr>
      </w:pPr>
      <w:r>
        <w:rPr>
          <w:b/>
        </w:rPr>
        <mc:AlternateContent>
          <mc:Choice Requires="wps">
            <w:drawing>
              <wp:anchor behindDoc="0" distT="635" distB="0" distL="635" distR="0" simplePos="0" locked="0" layoutInCell="0" allowOverlap="1" relativeHeight="9" wp14:anchorId="2D020794">
                <wp:simplePos x="0" y="0"/>
                <wp:positionH relativeFrom="column">
                  <wp:posOffset>136525</wp:posOffset>
                </wp:positionH>
                <wp:positionV relativeFrom="paragraph">
                  <wp:posOffset>1270</wp:posOffset>
                </wp:positionV>
                <wp:extent cx="205105" cy="189865"/>
                <wp:effectExtent l="635" t="635" r="0" b="0"/>
                <wp:wrapNone/>
                <wp:docPr id="10" name="Obraz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_0" path="m0,0l-2147483645,0l-2147483645,-2147483646l0,-2147483646xe" fillcolor="white" stroked="f" o:allowincell="f" style="position:absolute;margin-left:10.75pt;margin-top:0.1pt;width:16.1pt;height:14.9pt;mso-wrap-style:none;v-text-anchor:middle" wp14:anchorId="2D02079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Cambria" w:hAnsi="Cambria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5050A3D4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204470" cy="189230"/>
                <wp:effectExtent l="0" t="0" r="0" b="0"/>
                <wp:wrapNone/>
                <wp:docPr id="11" name="Obraz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18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3" path="m0,0l-2147483645,0l-2147483645,-2147483646l0,-2147483646xe" fillcolor="white" stroked="f" o:allowincell="f" style="position:absolute;margin-left:10.8pt;margin-top:0.05pt;width:16.05pt;height:14.85pt;mso-wrap-style:none;v-text-anchor:middle" wp14:anchorId="5050A3D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204470" cy="189230"/>
                <wp:effectExtent l="0" t="0" r="0" b="0"/>
                <wp:wrapNone/>
                <wp:docPr id="12" name="Obraz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18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9" path="m0,0l-2147483645,0l-2147483645,-2147483646l0,-2147483646xe" fillcolor="white" stroked="t" o:allowincell="f" style="position:absolute;margin-left:6.55pt;margin-top:0.05pt;width:16.05pt;height:14.8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podlega wykluczeniu z postępowania na podstawie </w:t>
      </w:r>
      <w:r>
        <w:rPr>
          <w:rFonts w:ascii="Cambria" w:hAnsi="Cambria"/>
          <w:color w:val="000000" w:themeColor="text1"/>
          <w:sz w:val="24"/>
          <w:szCs w:val="24"/>
        </w:rPr>
        <w:t>art. art. 7 ust. 1  ww. Ustawy.*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cs="Arial" w:ascii="Cambria" w:hAnsi="Cambria"/>
          <w:i/>
          <w:iCs/>
          <w:color w:val="000000"/>
          <w:sz w:val="21"/>
          <w:szCs w:val="21"/>
        </w:rPr>
        <w:t xml:space="preserve">2) </w:t>
      </w: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>
      <w:pPr>
        <w:pStyle w:val="Normal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cs="Arial" w:ascii="Cambria" w:hAnsi="Cambria"/>
          <w:sz w:val="24"/>
          <w:szCs w:val="24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footerReference w:type="default" r:id="rId8"/>
      <w:footnotePr>
        <w:numFmt w:val="decimal"/>
      </w:footnotePr>
      <w:type w:val="nextPage"/>
      <w:pgSz w:w="11906" w:h="16838"/>
      <w:pgMar w:left="1417" w:right="1417" w:gutter="0" w:header="0" w:top="1417" w:footer="87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  <w:tab/>
      <w:t>Strona</w:t>
    </w:r>
    <w:r>
      <w:rPr>
        <w:rFonts w:ascii="Cambria" w:hAnsi="Cambria"/>
        <w:sz w:val="20"/>
        <w:szCs w:val="20"/>
        <w:bdr w:val="single" w:sz="4" w:space="0" w:color="000000"/>
      </w:rPr>
      <w:fldChar w:fldCharType="begin"/>
    </w:r>
    <w:r>
      <w:rPr>
        <w:sz w:val="20"/>
        <w:szCs w:val="20"/>
        <w:bdr w:val="single" w:sz="4" w:space="0" w:color="000000"/>
        <w:rFonts w:ascii="Cambria" w:hAnsi="Cambria"/>
      </w:rPr>
      <w:instrText xml:space="preserve"> PAGE </w:instrText>
    </w:r>
    <w:r>
      <w:rPr>
        <w:sz w:val="20"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szCs w:val="20"/>
        <w:bdr w:val="single" w:sz="4" w:space="0" w:color="000000"/>
        <w:rFonts w:ascii="Cambria" w:hAnsi="Cambria"/>
      </w:rPr>
      <w:t>3</w:t>
    </w:r>
    <w:r>
      <w:rPr>
        <w:sz w:val="20"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3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mbria" w:hAnsi="Cambria" w:cs="Calibri" w:cstheme="minorHAnsi"/>
        </w:rPr>
      </w:pPr>
      <w:r>
        <w:rPr>
          <w:rStyle w:val="Znakiprzypiswdolnych"/>
        </w:rPr>
        <w:footnoteRef/>
      </w:r>
      <w:r>
        <w:rPr>
          <w:rFonts w:cs="Calibri" w:ascii="Cambria" w:hAnsi="Cambria" w:cstheme="minorHAnsi"/>
        </w:rPr>
        <w:t xml:space="preserve"> </w:t>
      </w:r>
      <w:r>
        <w:rPr>
          <w:rFonts w:cs="Calibri" w:ascii="Cambria" w:hAnsi="Cambria" w:cstheme="minorHAnsi"/>
        </w:rPr>
        <w:t>W tym wariancie wypełnić sekcję 2.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23534f"/>
    <w:rPr>
      <w:u w:val="single"/>
    </w:rPr>
  </w:style>
  <w:style w:type="character" w:styleId="AkapitzlistZnak" w:customStyle="1">
    <w:name w:val="Akapit z listą Znak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dc4fc0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0c2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0530c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0530c2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f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530c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530c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nfo@wlodawa.eu" TargetMode="External"/><Relationship Id="rId5" Type="http://schemas.openxmlformats.org/officeDocument/2006/relationships/hyperlink" Target="http://www.wlodawa.eu/" TargetMode="External"/><Relationship Id="rId6" Type="http://schemas.openxmlformats.org/officeDocument/2006/relationships/hyperlink" Target="http://www.bip.wlodawa.eu/" TargetMode="External"/><Relationship Id="rId7" Type="http://schemas.openxmlformats.org/officeDocument/2006/relationships/hyperlink" Target="https://platformazakupowa.pl/pn/wlodawa" TargetMode="Externa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LibreOffice/7.5.0.3$Windows_X86_64 LibreOffice_project/c21113d003cd3efa8c53188764377a8272d9d6de</Application>
  <AppVersion>15.0000</AppVersion>
  <Pages>3</Pages>
  <Words>757</Words>
  <Characters>4867</Characters>
  <CharactersWithSpaces>5597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cp:lastPrinted>2023-04-27T09:09:48Z</cp:lastPrinted>
  <dcterms:modified xsi:type="dcterms:W3CDTF">2023-04-27T09:10:03Z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