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F915AF">
        <w:rPr>
          <w:b/>
        </w:rPr>
        <w:t>4</w:t>
      </w:r>
      <w:r w:rsidR="00DB377C" w:rsidRPr="00DB377C">
        <w:rPr>
          <w:b/>
        </w:rPr>
        <w:t>/2021</w:t>
      </w:r>
      <w:r w:rsidRPr="003209A8">
        <w:tab/>
      </w:r>
      <w:r w:rsidR="00DB377C" w:rsidRPr="00DB377C">
        <w:t>Ostrów Wielkopolski</w:t>
      </w:r>
      <w:r w:rsidRPr="003209A8">
        <w:t xml:space="preserve">, </w:t>
      </w:r>
      <w:r w:rsidR="00DB377C" w:rsidRPr="00DB377C">
        <w:t>2021-0</w:t>
      </w:r>
      <w:r w:rsidR="002776F4">
        <w:t>6</w:t>
      </w:r>
      <w:r w:rsidR="00DB377C" w:rsidRPr="00DB377C">
        <w:t>-</w:t>
      </w:r>
      <w:r w:rsidR="002776F4">
        <w:t>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2776F4" w:rsidRDefault="002776F4">
      <w:pPr>
        <w:jc w:val="center"/>
        <w:rPr>
          <w:b/>
          <w:sz w:val="32"/>
          <w:szCs w:val="32"/>
        </w:rPr>
      </w:pPr>
      <w:r w:rsidRPr="002776F4">
        <w:rPr>
          <w:b/>
          <w:sz w:val="32"/>
          <w:szCs w:val="32"/>
        </w:rPr>
        <w:t xml:space="preserve">Wykonanie remontu lokali mieszkalnych będących w zasobach Miejskiego Zakładu Gospodarki Mieszkaniowej </w:t>
      </w:r>
    </w:p>
    <w:p w:rsidR="00EB7871" w:rsidRPr="003209A8" w:rsidRDefault="002776F4">
      <w:pPr>
        <w:jc w:val="center"/>
        <w:rPr>
          <w:b/>
          <w:sz w:val="32"/>
          <w:szCs w:val="32"/>
        </w:rPr>
      </w:pPr>
      <w:r w:rsidRPr="002776F4">
        <w:rPr>
          <w:b/>
          <w:sz w:val="32"/>
          <w:szCs w:val="32"/>
        </w:rPr>
        <w:t>„MZGM” Sp. z o.o. 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DB377C">
      <w:pPr>
        <w:ind w:left="5940"/>
      </w:pPr>
      <w:r w:rsidRPr="00DB377C">
        <w:t>2021-0</w:t>
      </w:r>
      <w:r w:rsidR="002776F4">
        <w:t>6</w:t>
      </w:r>
      <w:r w:rsidRPr="00DB377C">
        <w:t>-</w:t>
      </w:r>
      <w:r w:rsidR="002776F4">
        <w:t>0</w:t>
      </w:r>
      <w:r w:rsidR="00E81DAC">
        <w:t>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DB377C">
      <w:pPr>
        <w:ind w:left="5940"/>
      </w:pPr>
      <w:r w:rsidRPr="00DB377C">
        <w:t>Zenon  Musialski</w:t>
      </w: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rsidR="00DB377C" w:rsidRPr="00192F39" w:rsidRDefault="00E11924" w:rsidP="00DB377C">
      <w:pPr>
        <w:pStyle w:val="Nagwek2"/>
        <w:numPr>
          <w:ilvl w:val="0"/>
          <w:numId w:val="0"/>
        </w:numPr>
        <w:ind w:left="680"/>
        <w:rPr>
          <w:lang w:val="pl-PL"/>
        </w:rPr>
      </w:pPr>
      <w:r>
        <w:t>Wizja lokalna</w:t>
      </w:r>
      <w:r w:rsidR="00192F39">
        <w:rPr>
          <w:lang w:val="pl-PL"/>
        </w:rPr>
        <w:t xml:space="preserve"> </w:t>
      </w:r>
    </w:p>
    <w:p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DB377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3" w:name="Wybór1"/>
      <w:r w:rsidR="00DB377C">
        <w:instrText xml:space="preserve"> FORMCHECKBOX </w:instrText>
      </w:r>
      <w:r w:rsidR="001E0F69">
        <w:fldChar w:fldCharType="separate"/>
      </w:r>
      <w:r w:rsidR="00DB377C">
        <w:fldChar w:fldCharType="end"/>
      </w:r>
      <w:bookmarkEnd w:id="3"/>
      <w:r>
        <w:t xml:space="preserve"> wymaga /  </w:t>
      </w:r>
      <w:r w:rsidR="00DB377C">
        <w:fldChar w:fldCharType="begin">
          <w:ffData>
            <w:name w:val="Wybór2"/>
            <w:enabled/>
            <w:calcOnExit w:val="0"/>
            <w:checkBox>
              <w:sizeAuto/>
              <w:default w:val="0"/>
              <w:checked/>
            </w:checkBox>
          </w:ffData>
        </w:fldChar>
      </w:r>
      <w:bookmarkStart w:id="4" w:name="Wybór2"/>
      <w:r w:rsidR="00DB377C">
        <w:instrText xml:space="preserve"> FORMCHECKBOX </w:instrText>
      </w:r>
      <w:r w:rsidR="001E0F69">
        <w:fldChar w:fldCharType="separate"/>
      </w:r>
      <w:r w:rsidR="00DB377C">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rsidR="00EB7871" w:rsidRPr="003209A8" w:rsidRDefault="00F23594" w:rsidP="00930133">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jest </w:t>
      </w:r>
      <w:r w:rsidR="00245A84">
        <w:rPr>
          <w:b/>
          <w:iCs w:val="0"/>
          <w:lang w:val="pl-PL" w:eastAsia="pl-PL"/>
        </w:rPr>
        <w:t>w</w:t>
      </w:r>
      <w:r w:rsidR="00245A84" w:rsidRPr="00245A84">
        <w:rPr>
          <w:b/>
          <w:iCs w:val="0"/>
          <w:lang w:val="pl-PL" w:eastAsia="pl-PL"/>
        </w:rPr>
        <w:t>ykonanie remontu lokali mieszkalnych będących w zasobach Miejskiego Zakładu Gospodarki Mieszkaniowej „MZGM” Sp. z o.o. 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E06B1D">
        <w:tc>
          <w:tcPr>
            <w:tcW w:w="8651" w:type="dxa"/>
          </w:tcPr>
          <w:p w:rsidR="00260CA0" w:rsidRDefault="00DB377C" w:rsidP="00260CA0">
            <w:pPr>
              <w:pStyle w:val="Tekstpodstawowy"/>
              <w:spacing w:before="80"/>
              <w:rPr>
                <w:b/>
              </w:rPr>
            </w:pPr>
            <w:r w:rsidRPr="00D91376">
              <w:rPr>
                <w:b/>
              </w:rPr>
              <w:t xml:space="preserve">Wspólny Słownik Zamówień: </w:t>
            </w:r>
          </w:p>
          <w:p w:rsidR="0011594D" w:rsidRPr="0011594D" w:rsidRDefault="0011594D" w:rsidP="0011594D">
            <w:pPr>
              <w:pStyle w:val="Tekstpodstawowy"/>
              <w:spacing w:before="80"/>
              <w:rPr>
                <w:b/>
                <w:bCs/>
              </w:rPr>
            </w:pPr>
            <w:r w:rsidRPr="0011594D">
              <w:rPr>
                <w:b/>
                <w:bCs/>
              </w:rPr>
              <w:t>45000000-7 - Roboty budowlane</w:t>
            </w:r>
            <w:r>
              <w:rPr>
                <w:b/>
                <w:bCs/>
              </w:rPr>
              <w:t xml:space="preserve">, </w:t>
            </w:r>
            <w:r w:rsidRPr="0011594D">
              <w:t xml:space="preserve">45453000-7 - Roboty remontowe i renowacyjne </w:t>
            </w:r>
          </w:p>
          <w:p w:rsidR="0011594D" w:rsidRPr="0011594D" w:rsidRDefault="0011594D" w:rsidP="0011594D">
            <w:pPr>
              <w:pStyle w:val="Tekstpodstawowy"/>
              <w:spacing w:before="80"/>
            </w:pPr>
            <w:r w:rsidRPr="0011594D">
              <w:t>45300000-0 - Roboty instalacyjne w budynkach</w:t>
            </w:r>
            <w:r>
              <w:t xml:space="preserve">, </w:t>
            </w:r>
            <w:r w:rsidRPr="0011594D">
              <w:t>45111220-6 - Roboty w zakresie usuwania gruzu</w:t>
            </w:r>
            <w:r>
              <w:t xml:space="preserve">, </w:t>
            </w:r>
            <w:r w:rsidRPr="0011594D">
              <w:t xml:space="preserve">45410000-4 </w:t>
            </w:r>
            <w:r>
              <w:t>–</w:t>
            </w:r>
            <w:r w:rsidRPr="0011594D">
              <w:t xml:space="preserve"> Tynkowanie</w:t>
            </w:r>
            <w:r>
              <w:t xml:space="preserve">, </w:t>
            </w:r>
            <w:r w:rsidRPr="0011594D">
              <w:t>45442100-8 - Roboty malarskie</w:t>
            </w:r>
          </w:p>
          <w:p w:rsidR="00DB377C" w:rsidRDefault="0011594D" w:rsidP="0011594D">
            <w:pPr>
              <w:pStyle w:val="Tekstpodstawowy"/>
              <w:spacing w:before="80"/>
            </w:pPr>
            <w:r w:rsidRPr="0011594D">
              <w:t>45262522-6 - Roboty murarskie</w:t>
            </w:r>
            <w:r>
              <w:t xml:space="preserve">, </w:t>
            </w:r>
            <w:r w:rsidRPr="0011594D">
              <w:t>45330000-9 - Roboty instalacyjne wodno-kanalizacyjne i sanitarne</w:t>
            </w:r>
            <w:r>
              <w:t xml:space="preserve">, </w:t>
            </w:r>
            <w:r w:rsidRPr="0011594D">
              <w:t xml:space="preserve">45311000-0 - Roboty w zakresie okablowania oraz instalacji </w:t>
            </w:r>
            <w:r w:rsidRPr="0011594D">
              <w:lastRenderedPageBreak/>
              <w:t>elektrycznych</w:t>
            </w:r>
            <w:r>
              <w:t xml:space="preserve">, </w:t>
            </w:r>
            <w:r w:rsidRPr="0011594D">
              <w:t>45310000-3</w:t>
            </w:r>
            <w:r w:rsidRPr="0011594D">
              <w:tab/>
              <w:t>Roboty instalacyjne elektryczne</w:t>
            </w:r>
            <w:r>
              <w:t xml:space="preserve">, </w:t>
            </w:r>
            <w:r w:rsidRPr="0011594D">
              <w:t>45332400-7 Roboty instalacyjne w zakresie urządzeń sanitarnych</w:t>
            </w:r>
            <w:r>
              <w:t xml:space="preserve">, </w:t>
            </w:r>
            <w:r w:rsidRPr="0011594D">
              <w:t xml:space="preserve">45111100-9 </w:t>
            </w:r>
            <w:r w:rsidRPr="0011594D">
              <w:tab/>
              <w:t>Roboty w zakresie burzenia</w:t>
            </w:r>
          </w:p>
          <w:p w:rsidR="00DB377C" w:rsidRDefault="00DB377C" w:rsidP="00E06B1D">
            <w:pPr>
              <w:pStyle w:val="Tekstpodstawowy"/>
              <w:spacing w:before="80" w:after="60"/>
            </w:pPr>
          </w:p>
          <w:p w:rsidR="0011594D" w:rsidRPr="0011594D" w:rsidRDefault="004E0F8E" w:rsidP="005E4A46">
            <w:pPr>
              <w:autoSpaceDE w:val="0"/>
              <w:autoSpaceDN w:val="0"/>
              <w:adjustRightInd w:val="0"/>
              <w:jc w:val="both"/>
              <w:rPr>
                <w:rFonts w:eastAsia="SimSun"/>
                <w:kern w:val="1"/>
                <w:lang w:eastAsia="hi-IN" w:bidi="hi-IN"/>
              </w:rPr>
            </w:pPr>
            <w:r w:rsidRPr="004E0F8E">
              <w:rPr>
                <w:rFonts w:eastAsia="SimSun" w:cs="Mangal"/>
                <w:b/>
                <w:bCs/>
                <w:kern w:val="1"/>
                <w:lang w:eastAsia="hi-IN" w:bidi="hi-IN"/>
              </w:rPr>
              <w:t>Przedmiotem zamówienia jest</w:t>
            </w:r>
            <w:r w:rsidR="0011594D" w:rsidRPr="0011594D">
              <w:rPr>
                <w:rFonts w:eastAsia="SimSun" w:cs="Mangal"/>
                <w:kern w:val="1"/>
                <w:lang w:eastAsia="hi-IN" w:bidi="hi-IN"/>
              </w:rPr>
              <w:t xml:space="preserve"> </w:t>
            </w:r>
            <w:r w:rsidR="0011594D" w:rsidRPr="0011594D">
              <w:rPr>
                <w:rFonts w:eastAsia="SimSun"/>
                <w:kern w:val="1"/>
                <w:lang w:eastAsia="hi-IN" w:bidi="hi-IN"/>
              </w:rPr>
              <w:t>wykonanie remontu lokali mieszkalnych będących w zasobach Miejskiego Zakładu Gospodarki Mieszkaniowej „MZGM” Sp. z o.o. w Ostrowie Wielkopolskim:</w:t>
            </w:r>
          </w:p>
          <w:p w:rsidR="0011594D" w:rsidRPr="0011594D" w:rsidRDefault="00F61255" w:rsidP="00F61255">
            <w:pPr>
              <w:widowControl w:val="0"/>
              <w:suppressAutoHyphens/>
              <w:autoSpaceDE w:val="0"/>
              <w:autoSpaceDN w:val="0"/>
              <w:adjustRightInd w:val="0"/>
              <w:jc w:val="both"/>
              <w:rPr>
                <w:rFonts w:eastAsia="SimSun"/>
                <w:kern w:val="1"/>
                <w:lang w:eastAsia="hi-IN" w:bidi="hi-IN"/>
              </w:rPr>
            </w:pPr>
            <w:r>
              <w:rPr>
                <w:rFonts w:eastAsia="SimSun"/>
                <w:kern w:val="1"/>
                <w:lang w:eastAsia="hi-IN" w:bidi="hi-IN"/>
              </w:rPr>
              <w:t xml:space="preserve">1) </w:t>
            </w:r>
            <w:r w:rsidR="0011594D" w:rsidRPr="0011594D">
              <w:rPr>
                <w:rFonts w:eastAsia="SimSun"/>
                <w:kern w:val="1"/>
                <w:lang w:eastAsia="hi-IN" w:bidi="hi-IN"/>
              </w:rPr>
              <w:t>Remont lokalu nr 2 przy ul. Wolności 4 znajdującego się w Ostrowie Wielkopolskim</w:t>
            </w:r>
            <w:r w:rsidR="00E51387">
              <w:rPr>
                <w:rFonts w:eastAsia="SimSun"/>
                <w:kern w:val="1"/>
                <w:lang w:eastAsia="hi-IN" w:bidi="hi-IN"/>
              </w:rPr>
              <w:t>,</w:t>
            </w:r>
            <w:r w:rsidR="0011594D" w:rsidRPr="0011594D">
              <w:rPr>
                <w:rFonts w:eastAsia="SimSun"/>
                <w:kern w:val="1"/>
                <w:lang w:eastAsia="hi-IN" w:bidi="hi-IN"/>
              </w:rPr>
              <w:t xml:space="preserve"> </w:t>
            </w:r>
          </w:p>
          <w:p w:rsidR="0011594D" w:rsidRPr="0011594D" w:rsidRDefault="00F61255" w:rsidP="00F61255">
            <w:pPr>
              <w:widowControl w:val="0"/>
              <w:suppressAutoHyphens/>
              <w:autoSpaceDE w:val="0"/>
              <w:autoSpaceDN w:val="0"/>
              <w:adjustRightInd w:val="0"/>
              <w:jc w:val="both"/>
              <w:rPr>
                <w:rFonts w:eastAsia="SimSun"/>
                <w:kern w:val="1"/>
                <w:lang w:eastAsia="hi-IN" w:bidi="hi-IN"/>
              </w:rPr>
            </w:pPr>
            <w:r>
              <w:rPr>
                <w:rFonts w:eastAsia="SimSun"/>
                <w:kern w:val="1"/>
                <w:lang w:eastAsia="hi-IN" w:bidi="hi-IN"/>
              </w:rPr>
              <w:t xml:space="preserve">2) </w:t>
            </w:r>
            <w:r w:rsidR="0011594D" w:rsidRPr="0011594D">
              <w:rPr>
                <w:rFonts w:eastAsia="SimSun"/>
                <w:kern w:val="1"/>
                <w:lang w:eastAsia="hi-IN" w:bidi="hi-IN"/>
              </w:rPr>
              <w:t>Remont lokalu nr 3 przy ul. Wolności 4 znajdującego się w Ostrowie Wielkopolskim</w:t>
            </w:r>
            <w:r w:rsidR="00E51387">
              <w:rPr>
                <w:rFonts w:eastAsia="SimSun"/>
                <w:kern w:val="1"/>
                <w:lang w:eastAsia="hi-IN" w:bidi="hi-IN"/>
              </w:rPr>
              <w:t>,</w:t>
            </w:r>
          </w:p>
          <w:p w:rsidR="0011594D" w:rsidRPr="0011594D" w:rsidRDefault="00F61255" w:rsidP="00F61255">
            <w:pPr>
              <w:widowControl w:val="0"/>
              <w:suppressAutoHyphens/>
              <w:autoSpaceDE w:val="0"/>
              <w:autoSpaceDN w:val="0"/>
              <w:adjustRightInd w:val="0"/>
              <w:jc w:val="both"/>
              <w:rPr>
                <w:rFonts w:eastAsia="SimSun"/>
                <w:kern w:val="1"/>
                <w:lang w:eastAsia="hi-IN" w:bidi="hi-IN"/>
              </w:rPr>
            </w:pPr>
            <w:r>
              <w:rPr>
                <w:rFonts w:eastAsia="SimSun"/>
                <w:kern w:val="1"/>
                <w:lang w:eastAsia="hi-IN" w:bidi="hi-IN"/>
              </w:rPr>
              <w:t xml:space="preserve">3) </w:t>
            </w:r>
            <w:r w:rsidR="0011594D" w:rsidRPr="0011594D">
              <w:rPr>
                <w:rFonts w:eastAsia="SimSun"/>
                <w:kern w:val="1"/>
                <w:lang w:eastAsia="hi-IN" w:bidi="hi-IN"/>
              </w:rPr>
              <w:t>Remont lokalu nr 10 przy ul. Wolności 4 znajdującego się w Ostrowie Wielkopolskim</w:t>
            </w:r>
            <w:r w:rsidR="00E51387">
              <w:rPr>
                <w:rFonts w:eastAsia="SimSun"/>
                <w:kern w:val="1"/>
                <w:lang w:eastAsia="hi-IN" w:bidi="hi-IN"/>
              </w:rPr>
              <w:t>,</w:t>
            </w:r>
          </w:p>
          <w:p w:rsidR="0011594D" w:rsidRDefault="00F61255" w:rsidP="00F61255">
            <w:pPr>
              <w:widowControl w:val="0"/>
              <w:suppressAutoHyphens/>
              <w:autoSpaceDE w:val="0"/>
              <w:autoSpaceDN w:val="0"/>
              <w:adjustRightInd w:val="0"/>
              <w:jc w:val="both"/>
              <w:rPr>
                <w:rFonts w:eastAsia="SimSun"/>
                <w:kern w:val="1"/>
                <w:lang w:eastAsia="hi-IN" w:bidi="hi-IN"/>
              </w:rPr>
            </w:pPr>
            <w:r>
              <w:rPr>
                <w:rFonts w:eastAsia="SimSun"/>
                <w:kern w:val="1"/>
                <w:lang w:eastAsia="hi-IN" w:bidi="hi-IN"/>
              </w:rPr>
              <w:t xml:space="preserve">4) </w:t>
            </w:r>
            <w:r w:rsidR="0011594D" w:rsidRPr="0011594D">
              <w:rPr>
                <w:rFonts w:eastAsia="SimSun"/>
                <w:kern w:val="1"/>
                <w:lang w:eastAsia="hi-IN" w:bidi="hi-IN"/>
              </w:rPr>
              <w:t>Remont lokalu nr 2 przy ul. Wrocławskiej 18 znajdującego się w Ostrowie Wielkopolskim</w:t>
            </w:r>
            <w:r w:rsidR="00E51387">
              <w:rPr>
                <w:rFonts w:eastAsia="SimSun"/>
                <w:kern w:val="1"/>
                <w:lang w:eastAsia="hi-IN" w:bidi="hi-IN"/>
              </w:rPr>
              <w:t>.</w:t>
            </w:r>
            <w:r w:rsidR="0011594D" w:rsidRPr="0011594D">
              <w:rPr>
                <w:rFonts w:eastAsia="SimSun"/>
                <w:kern w:val="1"/>
                <w:lang w:eastAsia="hi-IN" w:bidi="hi-IN"/>
              </w:rPr>
              <w:t xml:space="preserve"> </w:t>
            </w:r>
          </w:p>
          <w:p w:rsidR="009504B0" w:rsidRPr="0011594D" w:rsidRDefault="009504B0" w:rsidP="009504B0">
            <w:pPr>
              <w:widowControl w:val="0"/>
              <w:suppressAutoHyphens/>
              <w:autoSpaceDE w:val="0"/>
              <w:autoSpaceDN w:val="0"/>
              <w:adjustRightInd w:val="0"/>
              <w:spacing w:line="360" w:lineRule="auto"/>
              <w:ind w:left="1080"/>
              <w:jc w:val="both"/>
              <w:rPr>
                <w:rFonts w:eastAsia="SimSun"/>
                <w:kern w:val="1"/>
                <w:lang w:eastAsia="hi-IN" w:bidi="hi-IN"/>
              </w:rPr>
            </w:pPr>
          </w:p>
          <w:p w:rsidR="001F2BB3" w:rsidRDefault="0011594D" w:rsidP="00B16D36">
            <w:pPr>
              <w:autoSpaceDE w:val="0"/>
              <w:autoSpaceDN w:val="0"/>
              <w:adjustRightInd w:val="0"/>
              <w:jc w:val="both"/>
              <w:rPr>
                <w:rFonts w:eastAsia="SimSun"/>
                <w:kern w:val="1"/>
                <w:lang w:eastAsia="hi-IN" w:bidi="hi-IN"/>
              </w:rPr>
            </w:pPr>
            <w:r w:rsidRPr="0011594D">
              <w:rPr>
                <w:rFonts w:eastAsia="SimSun"/>
                <w:kern w:val="1"/>
                <w:lang w:eastAsia="hi-IN" w:bidi="hi-IN"/>
              </w:rPr>
              <w:t>Szczegółowy zakres przedmiotu zamówienia został określony w opisie przedmiotu zamówienia.</w:t>
            </w:r>
          </w:p>
          <w:p w:rsidR="00B16D36" w:rsidRPr="004E0F8E" w:rsidRDefault="00B16D36" w:rsidP="00B16D36">
            <w:pPr>
              <w:autoSpaceDE w:val="0"/>
              <w:autoSpaceDN w:val="0"/>
              <w:adjustRightInd w:val="0"/>
              <w:jc w:val="both"/>
              <w:rPr>
                <w:rFonts w:eastAsia="SimSun"/>
                <w:kern w:val="1"/>
                <w:lang w:eastAsia="hi-IN" w:bidi="hi-IN"/>
              </w:rPr>
            </w:pPr>
          </w:p>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t>Wykonawca,  który  zdecyduje  się  stosować  urządzenia  i  materiały  równoważne  w stosunku do opisywanych w dokumentacji, obowiązany jest  wykazać, że oferowane przez  niego  urządzenia    i</w:t>
            </w:r>
            <w:r>
              <w:rPr>
                <w:bCs/>
              </w:rPr>
              <w:t xml:space="preserve"> </w:t>
            </w:r>
            <w:r w:rsidRPr="00D30CFB">
              <w:rPr>
                <w:bCs/>
              </w:rPr>
              <w:t>materiały  spełniają  wymagania  określone  przez 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 xml:space="preserve">Jeżeli Zamawiający dopuszcza rozwiązania równoważne opisywane  w SWZ,  ale  nie podaje minimalnych parametrów, które by tę równoważność potwierdzały -wykonawca </w:t>
            </w:r>
            <w:r w:rsidRPr="00D30CFB">
              <w:rPr>
                <w:bCs/>
              </w:rPr>
              <w:lastRenderedPageBreak/>
              <w:t>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1F2BB3">
              <w:rPr>
                <w:bCs/>
              </w:rPr>
              <w:t>Przedmiary  robót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1F2BB3" w:rsidRDefault="001F2BB3" w:rsidP="00D30CFB">
            <w:pPr>
              <w:pStyle w:val="Tekstpodstawowy"/>
              <w:spacing w:before="80" w:after="60"/>
              <w:jc w:val="both"/>
              <w:rPr>
                <w:bCs/>
              </w:rPr>
            </w:pPr>
            <w:r w:rsidRPr="001F2BB3">
              <w:rPr>
                <w:bCs/>
              </w:rPr>
              <w:t>1.</w:t>
            </w:r>
            <w:r>
              <w:rPr>
                <w:bCs/>
              </w:rPr>
              <w:t xml:space="preserve"> </w:t>
            </w:r>
            <w:r w:rsidRPr="001F2BB3">
              <w:rPr>
                <w:bCs/>
              </w:rPr>
              <w:t>Zamawiający w dniu przekazania terenu budowy zapewni Wykonawcy punkt poboru energii</w:t>
            </w:r>
            <w:r>
              <w:rPr>
                <w:bCs/>
              </w:rPr>
              <w:t xml:space="preserve"> </w:t>
            </w:r>
            <w:r w:rsidRPr="001F2BB3">
              <w:rPr>
                <w:bCs/>
              </w:rPr>
              <w:t>elektrycznej i wody.</w:t>
            </w:r>
          </w:p>
          <w:p w:rsidR="001F2BB3" w:rsidRDefault="001F2BB3" w:rsidP="00D30CFB">
            <w:pPr>
              <w:pStyle w:val="Tekstpodstawowy"/>
              <w:spacing w:before="80" w:after="60"/>
              <w:jc w:val="both"/>
              <w:rPr>
                <w:bCs/>
              </w:rPr>
            </w:pPr>
            <w:r w:rsidRPr="001F2BB3">
              <w:rPr>
                <w:bCs/>
              </w:rPr>
              <w:t>2.</w:t>
            </w:r>
            <w:r>
              <w:rPr>
                <w:bCs/>
              </w:rPr>
              <w:t xml:space="preserve"> </w:t>
            </w:r>
            <w:r w:rsidRPr="001F2BB3">
              <w:rPr>
                <w:bCs/>
              </w:rPr>
              <w:t>Przyłącza  dla  potrzeb  terenu  budowy  wraz  z  zamontowaniem  podliczników Wykonawca</w:t>
            </w:r>
            <w:r>
              <w:rPr>
                <w:bCs/>
              </w:rPr>
              <w:t xml:space="preserve"> </w:t>
            </w:r>
            <w:r w:rsidRPr="001F2BB3">
              <w:rPr>
                <w:bCs/>
              </w:rPr>
              <w:t>wykona we własnym zakresie i na swój koszt.</w:t>
            </w:r>
          </w:p>
          <w:p w:rsidR="001F2BB3" w:rsidRDefault="001F2BB3" w:rsidP="00D30CFB">
            <w:pPr>
              <w:pStyle w:val="Tekstpodstawowy"/>
              <w:spacing w:before="80" w:after="60"/>
              <w:jc w:val="both"/>
              <w:rPr>
                <w:bCs/>
              </w:rPr>
            </w:pPr>
            <w:r w:rsidRPr="001F2BB3">
              <w:rPr>
                <w:bCs/>
              </w:rPr>
              <w:t>3.Rozliczenie  mediów  (poboru  energii  elektrycznej  i  wody)  nastąpi  na  podstawie wskazań</w:t>
            </w:r>
            <w:r>
              <w:rPr>
                <w:bCs/>
              </w:rPr>
              <w:t xml:space="preserve"> </w:t>
            </w:r>
            <w:r w:rsidRPr="001F2BB3">
              <w:rPr>
                <w:bCs/>
              </w:rPr>
              <w:t>podliczników.  Należność  za  media  Wykonawca  będzie  regulował  w cyklach miesięcznych</w:t>
            </w:r>
            <w:r>
              <w:rPr>
                <w:bCs/>
              </w:rPr>
              <w:t xml:space="preserve"> </w:t>
            </w:r>
            <w:r w:rsidRPr="001F2BB3">
              <w:rPr>
                <w:bCs/>
              </w:rPr>
              <w:t>wpłacając kwotę wynikającą z odczytu podlicznika na konto Zamawiającego na podstawie</w:t>
            </w:r>
            <w:r>
              <w:rPr>
                <w:bCs/>
              </w:rPr>
              <w:t xml:space="preserve"> </w:t>
            </w:r>
            <w:r w:rsidRPr="001F2BB3">
              <w:rPr>
                <w:bCs/>
              </w:rPr>
              <w:t>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-rozporządzeniem  Ministra  Infrastruktury  z  dnia  2  września  2004r.w  sprawie szczegółowego zakresu i formy dokumentacji projektowej, specyfikacji technicznych 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p w:rsidR="008F7550" w:rsidRPr="00D30CFB" w:rsidRDefault="008F7550" w:rsidP="00D30CFB">
            <w:pPr>
              <w:pStyle w:val="Tekstpodstawowy"/>
              <w:spacing w:before="80" w:after="60"/>
              <w:jc w:val="both"/>
              <w:rPr>
                <w:bCs/>
              </w:rPr>
            </w:pPr>
          </w:p>
          <w:p w:rsidR="00DB377C" w:rsidRPr="004C3FCD" w:rsidRDefault="00DB377C" w:rsidP="00E06B1D">
            <w:pPr>
              <w:pStyle w:val="Tekstpodstawowy"/>
            </w:pPr>
            <w:r w:rsidRPr="00DB377C">
              <w:rPr>
                <w:b/>
              </w:rPr>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DB377C" w:rsidP="00DC2DA0">
      <w:pPr>
        <w:pStyle w:val="Nagwek2"/>
        <w:numPr>
          <w:ilvl w:val="0"/>
          <w:numId w:val="0"/>
        </w:numPr>
        <w:ind w:left="680"/>
        <w:rPr>
          <w:lang w:val="pl-PL"/>
        </w:rPr>
      </w:pPr>
      <w:r w:rsidRPr="00DB377C">
        <w:rPr>
          <w:lang w:val="pl-PL"/>
        </w:rPr>
        <w:t xml:space="preserve">Zakres </w:t>
      </w:r>
      <w:r w:rsidR="00185F39">
        <w:rPr>
          <w:lang w:val="pl-PL"/>
        </w:rPr>
        <w:t>robót</w:t>
      </w:r>
      <w:r w:rsidRPr="00DB377C">
        <w:rPr>
          <w:lang w:val="pl-PL"/>
        </w:rPr>
        <w:t xml:space="preserve"> </w:t>
      </w:r>
      <w:r w:rsidR="008F7651">
        <w:rPr>
          <w:lang w:val="pl-PL"/>
        </w:rPr>
        <w:t>b</w:t>
      </w:r>
      <w:r w:rsidRPr="00DB377C">
        <w:rPr>
          <w:lang w:val="pl-PL"/>
        </w:rPr>
        <w:t>ędących przedmiotem zamówienia nie pozwala na dokonanie ich podziału na części.</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62D55" w:rsidRPr="001B2996" w:rsidRDefault="00DB377C" w:rsidP="00DC2DA0">
      <w:pPr>
        <w:pStyle w:val="Nagwek2"/>
        <w:numPr>
          <w:ilvl w:val="0"/>
          <w:numId w:val="0"/>
        </w:numPr>
        <w:ind w:left="680"/>
        <w:rPr>
          <w:lang w:val="pl-PL"/>
        </w:rPr>
      </w:pPr>
      <w:r w:rsidRPr="00DB377C">
        <w:t>Zamawiający nie dopuszcza składania ofert wariantowych</w:t>
      </w:r>
      <w:r w:rsidR="001B2996">
        <w:rPr>
          <w:lang w:val="pl-PL"/>
        </w:rPr>
        <w:t>.</w:t>
      </w:r>
    </w:p>
    <w:p w:rsidR="00DB377C" w:rsidRPr="002D031A" w:rsidRDefault="002D031A" w:rsidP="00DB377C">
      <w:pPr>
        <w:pStyle w:val="Nagwek2"/>
        <w:numPr>
          <w:ilvl w:val="0"/>
          <w:numId w:val="0"/>
        </w:numPr>
        <w:ind w:left="680"/>
        <w:rPr>
          <w:color w:val="auto"/>
          <w:lang w:val="pl-PL"/>
        </w:rPr>
      </w:pPr>
      <w:r>
        <w:rPr>
          <w:lang w:val="pl-PL"/>
        </w:rPr>
        <w:t xml:space="preserve"> </w:t>
      </w:r>
    </w:p>
    <w:p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rsidR="00694F75" w:rsidRDefault="00694F75" w:rsidP="00DB377C">
      <w:pPr>
        <w:pStyle w:val="Nagwek2"/>
        <w:numPr>
          <w:ilvl w:val="0"/>
          <w:numId w:val="0"/>
        </w:numPr>
        <w:ind w:left="680"/>
        <w:rPr>
          <w:lang w:val="pl-PL"/>
        </w:rPr>
      </w:pPr>
      <w:r w:rsidRPr="00694F75">
        <w:rPr>
          <w:lang w:val="pl-PL"/>
        </w:rPr>
        <w:t xml:space="preserve">Dla udokumentowania zatrudnienia osób, o których mowa w art. 438 ust. 1 ustawy </w:t>
      </w:r>
      <w:proofErr w:type="spellStart"/>
      <w:r w:rsidRPr="00694F75">
        <w:rPr>
          <w:lang w:val="pl-PL"/>
        </w:rPr>
        <w:t>pzp</w:t>
      </w:r>
      <w:proofErr w:type="spellEnd"/>
      <w:r w:rsidRPr="00694F75">
        <w:rPr>
          <w:lang w:val="pl-PL"/>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DB377C" w:rsidRDefault="00DB377C" w:rsidP="00D00E3A">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w:t>
      </w:r>
      <w:r w:rsidRPr="00DB377C">
        <w:lastRenderedPageBreak/>
        <w:t xml:space="preserve">danych osobowych i w sprawie swobodnego przepływu takich danych oraz uchylenia dyrektywy 95/46/WE tj. w szczególności bez imion, nazwisk, adresów, nr PESEL pracowników. </w:t>
      </w:r>
    </w:p>
    <w:p w:rsidR="00A0381A" w:rsidRDefault="00DB377C" w:rsidP="00D00E3A">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A72F5B" w:rsidRDefault="00D00E3A" w:rsidP="00D00E3A">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DB377C" w:rsidRPr="00DB377C">
        <w:t>Ostrów Wielkopolski</w:t>
      </w:r>
      <w:r w:rsidR="0040419B">
        <w:t>.</w:t>
      </w:r>
    </w:p>
    <w:p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6" w:name="_Toc258314246"/>
      <w:r w:rsidRPr="007731F5">
        <w:t>Termin wykonania zamówienia</w:t>
      </w:r>
      <w:bookmarkEnd w:id="6"/>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432100">
        <w:rPr>
          <w:b/>
          <w:lang w:val="pl-PL"/>
        </w:rPr>
        <w:t>120 dni</w:t>
      </w:r>
      <w:r w:rsidR="00DB377C" w:rsidRPr="00DB377C">
        <w:rPr>
          <w:b/>
        </w:rPr>
        <w:t xml:space="preserve"> od dnia zawarcia umowy</w:t>
      </w:r>
      <w:r w:rsidR="00E00A53">
        <w:rPr>
          <w:lang w:val="pl-PL"/>
        </w:rPr>
        <w:t>.</w:t>
      </w:r>
    </w:p>
    <w:p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BE65C3" w:rsidRPr="002E0CCC" w:rsidRDefault="00024DB1" w:rsidP="008F528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DB377C">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E06B1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E06B1D">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E06B1D">
            <w:pPr>
              <w:spacing w:before="60" w:after="120"/>
              <w:rPr>
                <w:sz w:val="20"/>
                <w:szCs w:val="20"/>
              </w:rPr>
            </w:pPr>
            <w:r w:rsidRPr="00EA53ED">
              <w:rPr>
                <w:b/>
                <w:sz w:val="20"/>
                <w:szCs w:val="20"/>
              </w:rPr>
              <w:t>Warunki udziału w postępowaniu</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Sytuacja ekonomiczna lub finansowa</w:t>
            </w:r>
          </w:p>
          <w:p w:rsidR="00DB377C" w:rsidRPr="00DB377C" w:rsidRDefault="00DB377C" w:rsidP="00E06B1D">
            <w:pPr>
              <w:spacing w:before="60" w:after="120"/>
              <w:jc w:val="both"/>
            </w:pPr>
            <w:r w:rsidRPr="00DB377C">
              <w:t xml:space="preserve">O udzielenie zamówienia publicznego mogą ubiegać się wykonawcy, którzy spełniają warunki, dotyczące sytuacji ekonomicznej lub finansowej. </w:t>
            </w:r>
          </w:p>
          <w:p w:rsidR="00DB377C" w:rsidRPr="00C4361F" w:rsidRDefault="00C4361F" w:rsidP="00C4361F">
            <w:pPr>
              <w:widowControl w:val="0"/>
              <w:suppressAutoHyphens/>
              <w:spacing w:before="60" w:after="120"/>
              <w:jc w:val="both"/>
              <w:rPr>
                <w:rFonts w:eastAsia="SimSun" w:cs="Mangal"/>
                <w:b/>
                <w:bCs/>
                <w:kern w:val="1"/>
                <w:lang w:eastAsia="hi-IN" w:bidi="hi-IN"/>
              </w:rPr>
            </w:pPr>
            <w:r w:rsidRPr="00C4361F">
              <w:rPr>
                <w:rFonts w:eastAsia="SimSun" w:cs="Mangal"/>
                <w:kern w:val="1"/>
                <w:lang w:eastAsia="hi-IN" w:bidi="hi-IN"/>
              </w:rPr>
              <w:t xml:space="preserve">Zamawiający uzna warunek za spełniony jeżeli Wykonawca ubiegający się o udzielenie zamówienia </w:t>
            </w:r>
            <w:r w:rsidRPr="00F7138D">
              <w:rPr>
                <w:rFonts w:eastAsia="SimSun" w:cs="Mangal"/>
                <w:kern w:val="1"/>
                <w:highlight w:val="lightGray"/>
                <w:lang w:eastAsia="hi-IN" w:bidi="hi-IN"/>
              </w:rPr>
              <w:t xml:space="preserve">jest ubezpieczony od odpowiedzialności cywilnej w zakresie </w:t>
            </w:r>
            <w:r w:rsidRPr="00F7138D">
              <w:rPr>
                <w:highlight w:val="lightGray"/>
              </w:rPr>
              <w:t>prowadzonej działalności związanej z przedmiotem zamówienia na kwotę minimum 50 000,00 zł;</w:t>
            </w:r>
            <w:r w:rsidRPr="009143AB">
              <w:t xml:space="preserve"> Zamawiający</w:t>
            </w:r>
            <w:r w:rsidRPr="00C4361F">
              <w:rPr>
                <w:rFonts w:eastAsia="SimSun" w:cs="Mangal"/>
                <w:kern w:val="1"/>
                <w:lang w:eastAsia="hi-IN" w:bidi="hi-IN"/>
              </w:rPr>
              <w:t xml:space="preserve"> dokona oceny spełniania warunku udziału w postępowaniu na podstawie oświadczenia wykonawcy i kopii polisy OC.</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2</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Zdolność techniczna lub zawodowa</w:t>
            </w:r>
          </w:p>
          <w:p w:rsidR="00DB377C" w:rsidRDefault="00DB377C" w:rsidP="00E06B1D">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w:t>
            </w:r>
            <w:r w:rsidRPr="00BB0CB3">
              <w:rPr>
                <w:rFonts w:eastAsia="SimSun" w:cs="Mangal"/>
                <w:kern w:val="1"/>
                <w:lang w:eastAsia="hi-IN" w:bidi="hi-IN"/>
              </w:rPr>
              <w:lastRenderedPageBreak/>
              <w:t xml:space="preserve">udzielenie zamówienia w okresie ostatnich pięciu lat przed upływem terminu składania ofert, a jeżeli okres prowadzenia działalności jest krótszy - w tym </w:t>
            </w:r>
            <w:r w:rsidRPr="009143AB">
              <w:t xml:space="preserve">okresie wykonał: </w:t>
            </w:r>
          </w:p>
          <w:p w:rsidR="00C4361F" w:rsidRPr="009143AB" w:rsidRDefault="00BB0CB3" w:rsidP="00BB0CB3">
            <w:pPr>
              <w:widowControl w:val="0"/>
              <w:suppressAutoHyphens/>
              <w:spacing w:before="60" w:after="120"/>
              <w:jc w:val="both"/>
            </w:pPr>
            <w:r w:rsidRPr="00F7138D">
              <w:rPr>
                <w:highlight w:val="lightGray"/>
              </w:rPr>
              <w:t xml:space="preserve">co najmniej </w:t>
            </w:r>
            <w:r w:rsidR="002E316D">
              <w:rPr>
                <w:highlight w:val="lightGray"/>
              </w:rPr>
              <w:t>2</w:t>
            </w:r>
            <w:r w:rsidRPr="00F7138D">
              <w:rPr>
                <w:highlight w:val="lightGray"/>
              </w:rPr>
              <w:t xml:space="preserve"> robot</w:t>
            </w:r>
            <w:r w:rsidR="00816ED8">
              <w:rPr>
                <w:highlight w:val="lightGray"/>
              </w:rPr>
              <w:t>y</w:t>
            </w:r>
            <w:r w:rsidRPr="00F7138D">
              <w:rPr>
                <w:highlight w:val="lightGray"/>
              </w:rPr>
              <w:t xml:space="preserve"> budowlan</w:t>
            </w:r>
            <w:r w:rsidR="00816ED8">
              <w:rPr>
                <w:highlight w:val="lightGray"/>
              </w:rPr>
              <w:t>e</w:t>
            </w:r>
            <w:r w:rsidRPr="00F7138D">
              <w:rPr>
                <w:highlight w:val="lightGray"/>
              </w:rPr>
              <w:t xml:space="preserve"> polegając</w:t>
            </w:r>
            <w:r w:rsidR="00816ED8">
              <w:rPr>
                <w:highlight w:val="lightGray"/>
              </w:rPr>
              <w:t>e</w:t>
            </w:r>
            <w:r w:rsidRPr="00F7138D">
              <w:rPr>
                <w:highlight w:val="lightGray"/>
              </w:rPr>
              <w:t xml:space="preserve"> na remoncie,</w:t>
            </w:r>
            <w:r w:rsidR="00302B26">
              <w:rPr>
                <w:highlight w:val="lightGray"/>
              </w:rPr>
              <w:t xml:space="preserve"> przebudowie lub budowie budynku</w:t>
            </w:r>
            <w:r w:rsidRPr="00F7138D">
              <w:rPr>
                <w:highlight w:val="lightGray"/>
              </w:rPr>
              <w:t xml:space="preserve"> o wartości min 50.000,00 zł </w:t>
            </w:r>
            <w:r w:rsidRPr="00302B26">
              <w:rPr>
                <w:highlight w:val="lightGray"/>
              </w:rPr>
              <w:t>brutto</w:t>
            </w:r>
            <w:r w:rsidR="00302B26" w:rsidRPr="00302B26">
              <w:rPr>
                <w:highlight w:val="lightGray"/>
              </w:rPr>
              <w:t xml:space="preserve"> każda</w:t>
            </w:r>
            <w:r w:rsidRPr="009143AB">
              <w:t>,</w:t>
            </w:r>
          </w:p>
          <w:p w:rsidR="00DB377C" w:rsidRPr="00CD4B52" w:rsidRDefault="00DB377C" w:rsidP="00E06B1D">
            <w:pPr>
              <w:spacing w:before="60" w:after="120"/>
              <w:jc w:val="both"/>
            </w:pPr>
            <w:r w:rsidRPr="00DB377C">
              <w:t>Ocena spełniania warunków udziału w postępowaniu będzie dokonana na zasadzie spełnia/nie spełnia</w:t>
            </w:r>
            <w:r w:rsidR="00C4361F">
              <w:t>.</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Zdolność do występowania w obrocie gospodarczym</w:t>
            </w:r>
          </w:p>
          <w:p w:rsidR="00DB377C" w:rsidRPr="00DB377C" w:rsidRDefault="00DB377C" w:rsidP="00E06B1D">
            <w:pPr>
              <w:spacing w:before="60" w:after="120"/>
              <w:jc w:val="both"/>
            </w:pPr>
            <w:r w:rsidRPr="00DB377C">
              <w:t xml:space="preserve">O udzielenie zamówienia publicznego mogą ubiegać się wykonawcy, którzy spełniają warunki, dotyczące posiadania zdolności do występowania w obrocie gospodarczym. </w:t>
            </w:r>
          </w:p>
          <w:p w:rsidR="00DB377C" w:rsidRPr="00CD4B52" w:rsidRDefault="00DB377C" w:rsidP="00E06B1D">
            <w:pPr>
              <w:spacing w:before="60" w:after="120"/>
              <w:jc w:val="both"/>
            </w:pPr>
            <w:r w:rsidRPr="00DB377C">
              <w:t>Zamawiający nie określa wymagań w tym zakresie.</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4</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77370B" w:rsidP="00E06B1D">
            <w:pPr>
              <w:spacing w:before="60" w:after="120"/>
              <w:jc w:val="both"/>
              <w:rPr>
                <w:b/>
                <w:bCs/>
              </w:rPr>
            </w:pPr>
            <w:r>
              <w:rPr>
                <w:b/>
                <w:bCs/>
              </w:rPr>
              <w:t>Kompetencje lub u</w:t>
            </w:r>
            <w:r w:rsidR="00DB377C" w:rsidRPr="00DB377C">
              <w:rPr>
                <w:b/>
                <w:bCs/>
              </w:rPr>
              <w:t>prawnienia do prowadzenia określonej działalności gospodarczej lub zawodowej, o ile wynika to z odrębnych przepisów</w:t>
            </w:r>
          </w:p>
          <w:p w:rsidR="00DB377C" w:rsidRPr="00DB377C" w:rsidRDefault="00DB377C" w:rsidP="00E06B1D">
            <w:pPr>
              <w:spacing w:before="60" w:after="120"/>
              <w:jc w:val="both"/>
            </w:pPr>
            <w:r w:rsidRPr="00DB377C">
              <w:t>O udzielenie zamówienia publicznego mogą ubiegać się wykonawcy, którzy spełniają warunki, dotyczące posiadania uprawnień do prowadzenia określonej działalności gospodarczej lub zawodowej, o ile wynika to z odrębnych przepisów.</w:t>
            </w:r>
            <w:r w:rsidR="0077370B">
              <w:t xml:space="preserve"> </w:t>
            </w:r>
            <w:r w:rsidR="0077370B" w:rsidRPr="00DB377C">
              <w:t>Ocena spełniania warunków udziału w postępowaniu będzie dokonana na zasadzie spełnia/nie spełnia</w:t>
            </w:r>
            <w:r w:rsidR="0077370B">
              <w:t>.</w:t>
            </w:r>
          </w:p>
          <w:p w:rsidR="00DB377C" w:rsidRPr="00CD4B52" w:rsidRDefault="00DB377C" w:rsidP="00E06B1D">
            <w:pPr>
              <w:spacing w:before="60" w:after="120"/>
              <w:jc w:val="both"/>
            </w:pPr>
            <w:r w:rsidRPr="00DB377C">
              <w:t>Zamawiający nie określa wymagań w tym zakresie.</w:t>
            </w:r>
          </w:p>
        </w:tc>
      </w:tr>
    </w:tbl>
    <w:p w:rsidR="009E038F" w:rsidRDefault="009E038F"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8" w:name="_Toc258314248"/>
      <w:r>
        <w:rPr>
          <w:lang w:val="pl-PL"/>
        </w:rP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E06B1D">
        <w:tc>
          <w:tcPr>
            <w:tcW w:w="709" w:type="dxa"/>
          </w:tcPr>
          <w:p w:rsidR="00DB377C" w:rsidRPr="009D2316" w:rsidRDefault="00DB377C" w:rsidP="00E06B1D">
            <w:pPr>
              <w:spacing w:before="60" w:after="120"/>
              <w:jc w:val="center"/>
            </w:pPr>
            <w:r w:rsidRPr="00DB377C">
              <w:t>1</w:t>
            </w:r>
          </w:p>
        </w:tc>
        <w:tc>
          <w:tcPr>
            <w:tcW w:w="7828" w:type="dxa"/>
          </w:tcPr>
          <w:p w:rsidR="00DB377C" w:rsidRPr="009D2316" w:rsidRDefault="00DB377C" w:rsidP="00E06B1D">
            <w:pPr>
              <w:spacing w:before="60" w:after="60"/>
              <w:jc w:val="both"/>
            </w:pPr>
            <w:r w:rsidRPr="00DB377C">
              <w:rPr>
                <w:b/>
              </w:rPr>
              <w:t>Wzór oferty</w:t>
            </w:r>
          </w:p>
          <w:p w:rsidR="00DB377C" w:rsidRPr="009D2316" w:rsidRDefault="00DB377C" w:rsidP="00E06B1D">
            <w:pPr>
              <w:spacing w:after="40"/>
              <w:jc w:val="both"/>
            </w:pPr>
            <w:r w:rsidRPr="00DB377C">
              <w:t>Formularz ofertowy</w:t>
            </w:r>
          </w:p>
        </w:tc>
      </w:tr>
      <w:tr w:rsidR="00DB377C" w:rsidRPr="009D2316" w:rsidTr="00E06B1D">
        <w:tc>
          <w:tcPr>
            <w:tcW w:w="709" w:type="dxa"/>
          </w:tcPr>
          <w:p w:rsidR="00DB377C" w:rsidRPr="009D2316" w:rsidRDefault="00DB377C" w:rsidP="00E06B1D">
            <w:pPr>
              <w:spacing w:before="60" w:after="120"/>
              <w:jc w:val="center"/>
            </w:pPr>
            <w:r w:rsidRPr="00DB377C">
              <w:lastRenderedPageBreak/>
              <w:t>2</w:t>
            </w:r>
          </w:p>
        </w:tc>
        <w:tc>
          <w:tcPr>
            <w:tcW w:w="7828" w:type="dxa"/>
          </w:tcPr>
          <w:p w:rsidR="00DB377C" w:rsidRPr="009D2316" w:rsidRDefault="00DB377C" w:rsidP="00E06B1D">
            <w:pPr>
              <w:spacing w:before="60" w:after="60"/>
              <w:jc w:val="both"/>
            </w:pPr>
            <w:r w:rsidRPr="00DB377C">
              <w:rPr>
                <w:b/>
              </w:rPr>
              <w:t>Oświadczenie o niepodleganiu wykluczeniu oraz spełnianiu warunków udziału</w:t>
            </w:r>
          </w:p>
          <w:p w:rsidR="00DB377C" w:rsidRPr="009D2316" w:rsidRDefault="00DB377C" w:rsidP="00E06B1D">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E06B1D">
        <w:tc>
          <w:tcPr>
            <w:tcW w:w="709" w:type="dxa"/>
          </w:tcPr>
          <w:p w:rsidR="00DB377C" w:rsidRPr="009D2316" w:rsidRDefault="00DB377C" w:rsidP="00E06B1D">
            <w:pPr>
              <w:spacing w:before="60" w:after="120"/>
              <w:jc w:val="center"/>
            </w:pPr>
            <w:r w:rsidRPr="00DB377C">
              <w:t>3</w:t>
            </w:r>
          </w:p>
        </w:tc>
        <w:tc>
          <w:tcPr>
            <w:tcW w:w="7828" w:type="dxa"/>
          </w:tcPr>
          <w:p w:rsidR="00DB377C" w:rsidRPr="009D2316" w:rsidRDefault="00DB377C" w:rsidP="00E06B1D">
            <w:pPr>
              <w:spacing w:before="60" w:after="60"/>
              <w:jc w:val="both"/>
            </w:pPr>
            <w:r w:rsidRPr="00DB377C">
              <w:rPr>
                <w:b/>
              </w:rPr>
              <w:t>Wykaz części zamówienia, której wykonanie wykonawca zamierza powierzyć podwykonawcom</w:t>
            </w:r>
          </w:p>
          <w:p w:rsidR="00DB377C" w:rsidRPr="009D2316" w:rsidRDefault="00DB377C" w:rsidP="00E06B1D">
            <w:pPr>
              <w:spacing w:after="40"/>
              <w:jc w:val="both"/>
            </w:pPr>
            <w:r w:rsidRPr="00DB377C">
              <w:t>Wykaz części zamówienia, której wykonanie wykonawca zamierza powierzyć podwykonawcom - zawarty we wzorze oferty.</w:t>
            </w:r>
          </w:p>
        </w:tc>
      </w:tr>
      <w:tr w:rsidR="00DB377C" w:rsidRPr="009D2316" w:rsidTr="00E06B1D">
        <w:tc>
          <w:tcPr>
            <w:tcW w:w="709" w:type="dxa"/>
          </w:tcPr>
          <w:p w:rsidR="00DB377C" w:rsidRPr="009D2316" w:rsidRDefault="00DB377C" w:rsidP="00E06B1D">
            <w:pPr>
              <w:spacing w:before="60" w:after="120"/>
              <w:jc w:val="center"/>
            </w:pPr>
            <w:r w:rsidRPr="00DB377C">
              <w:t>4</w:t>
            </w:r>
          </w:p>
        </w:tc>
        <w:tc>
          <w:tcPr>
            <w:tcW w:w="7828" w:type="dxa"/>
          </w:tcPr>
          <w:p w:rsidR="00DB377C" w:rsidRPr="009D2316" w:rsidRDefault="00DB377C" w:rsidP="00E06B1D">
            <w:pPr>
              <w:spacing w:before="60" w:after="60"/>
              <w:jc w:val="both"/>
            </w:pPr>
            <w:r w:rsidRPr="00DB377C">
              <w:rPr>
                <w:b/>
              </w:rPr>
              <w:t>Oświadczenie o zatrudnianiu osób na podstawie umowy o pracę</w:t>
            </w:r>
          </w:p>
          <w:p w:rsidR="00DB377C" w:rsidRPr="009D2316" w:rsidRDefault="00DB377C" w:rsidP="00E06B1D">
            <w:pPr>
              <w:spacing w:after="40"/>
              <w:jc w:val="both"/>
            </w:pPr>
            <w:r w:rsidRPr="00DB377C">
              <w:t>Oświadczenie o zatrudnianiu osób na podstawie umowy o pracę - zawarte w formularzu ofertowym</w:t>
            </w:r>
          </w:p>
        </w:tc>
      </w:tr>
      <w:tr w:rsidR="00DB377C" w:rsidRPr="009D2316" w:rsidTr="00E06B1D">
        <w:tc>
          <w:tcPr>
            <w:tcW w:w="709" w:type="dxa"/>
          </w:tcPr>
          <w:p w:rsidR="00DB377C" w:rsidRPr="009D2316" w:rsidRDefault="00DB377C" w:rsidP="00E06B1D">
            <w:pPr>
              <w:spacing w:before="60" w:after="120"/>
              <w:jc w:val="center"/>
            </w:pPr>
            <w:r w:rsidRPr="00DB377C">
              <w:t>5</w:t>
            </w:r>
          </w:p>
        </w:tc>
        <w:tc>
          <w:tcPr>
            <w:tcW w:w="7828" w:type="dxa"/>
          </w:tcPr>
          <w:p w:rsidR="00DB377C" w:rsidRPr="009D2316" w:rsidRDefault="00DB377C" w:rsidP="00E06B1D">
            <w:pPr>
              <w:spacing w:before="60" w:after="60"/>
              <w:jc w:val="both"/>
            </w:pPr>
            <w:r w:rsidRPr="00DB377C">
              <w:rPr>
                <w:b/>
              </w:rPr>
              <w:t>Zobowiązanie podmiotu udostępniającego zasoby</w:t>
            </w:r>
          </w:p>
          <w:p w:rsidR="00DB377C" w:rsidRPr="009D2316" w:rsidRDefault="00DB377C" w:rsidP="00E06B1D">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E06B1D">
        <w:tc>
          <w:tcPr>
            <w:tcW w:w="709" w:type="dxa"/>
          </w:tcPr>
          <w:p w:rsidR="008624FA" w:rsidRPr="00DB377C" w:rsidRDefault="008624FA" w:rsidP="00E06B1D">
            <w:pPr>
              <w:spacing w:before="60" w:after="120"/>
              <w:jc w:val="center"/>
            </w:pPr>
            <w:r>
              <w:t>6</w:t>
            </w:r>
          </w:p>
        </w:tc>
        <w:tc>
          <w:tcPr>
            <w:tcW w:w="7828" w:type="dxa"/>
          </w:tcPr>
          <w:p w:rsidR="008624FA" w:rsidRPr="008624FA" w:rsidRDefault="008624FA" w:rsidP="00E06B1D">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E06B1D">
        <w:tc>
          <w:tcPr>
            <w:tcW w:w="709" w:type="dxa"/>
          </w:tcPr>
          <w:p w:rsidR="008624FA" w:rsidRPr="00DB377C" w:rsidRDefault="008624FA" w:rsidP="00E06B1D">
            <w:pPr>
              <w:spacing w:before="60" w:after="120"/>
              <w:jc w:val="center"/>
            </w:pPr>
            <w:r>
              <w:t>7</w:t>
            </w:r>
          </w:p>
        </w:tc>
        <w:tc>
          <w:tcPr>
            <w:tcW w:w="7828" w:type="dxa"/>
          </w:tcPr>
          <w:p w:rsidR="008624FA" w:rsidRPr="008624FA" w:rsidRDefault="008624FA" w:rsidP="00E06B1D">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8F5280">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rsidR="00DB377C" w:rsidRPr="00382F1F" w:rsidRDefault="00D35FCB" w:rsidP="009F2D6A">
      <w:pPr>
        <w:pStyle w:val="Nagwek2"/>
        <w:numPr>
          <w:ilvl w:val="0"/>
          <w:numId w:val="0"/>
        </w:numPr>
        <w:ind w:left="680"/>
        <w:rPr>
          <w:sz w:val="16"/>
          <w:szCs w:val="16"/>
          <w:lang w:val="pl-PL"/>
        </w:rPr>
      </w:pPr>
      <w:r>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E06B1D">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60"/>
              <w:jc w:val="both"/>
              <w:rPr>
                <w:b/>
              </w:rPr>
            </w:pPr>
            <w:r>
              <w:rPr>
                <w:b/>
              </w:rPr>
              <w:t>Wymagany dokument</w:t>
            </w:r>
          </w:p>
        </w:tc>
      </w:tr>
      <w:tr w:rsidR="00382F1F" w:rsidTr="00E06B1D">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60"/>
              <w:jc w:val="both"/>
            </w:pPr>
            <w:r>
              <w:rPr>
                <w:b/>
              </w:rPr>
              <w:t xml:space="preserve">Wykaz </w:t>
            </w:r>
            <w:r w:rsidR="00DF5FC7">
              <w:rPr>
                <w:b/>
              </w:rPr>
              <w:t>robót budowlanych</w:t>
            </w:r>
          </w:p>
          <w:p w:rsidR="00585913" w:rsidRDefault="00E0430C" w:rsidP="00E06B1D">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E06B1D">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xml:space="preserve">. Jeżeli przedmiot umowy, na którą powołuje się Wykonawca, obejmował szerszy zakres niż doświadczenie wymagane przez Zamawiającego, </w:t>
            </w:r>
            <w:r w:rsidR="00C64D65">
              <w:lastRenderedPageBreak/>
              <w:t>wykaz robót budowlanych dotyczy jedynie części bezpośrednio odpowiadającej warunkowi udziału w postępowaniu.</w:t>
            </w:r>
          </w:p>
        </w:tc>
      </w:tr>
      <w:tr w:rsidR="009959D3" w:rsidTr="00E06B1D">
        <w:tc>
          <w:tcPr>
            <w:tcW w:w="709" w:type="dxa"/>
            <w:tcBorders>
              <w:top w:val="single" w:sz="4" w:space="0" w:color="000000"/>
              <w:left w:val="single" w:sz="4" w:space="0" w:color="000000"/>
              <w:bottom w:val="single" w:sz="4" w:space="0" w:color="000000"/>
              <w:right w:val="single" w:sz="4" w:space="0" w:color="000000"/>
            </w:tcBorders>
          </w:tcPr>
          <w:p w:rsidR="009959D3" w:rsidRDefault="009959D3" w:rsidP="00E06B1D">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rsidR="009959D3" w:rsidRDefault="009959D3" w:rsidP="009959D3">
            <w:pPr>
              <w:spacing w:before="60" w:after="120"/>
              <w:jc w:val="both"/>
              <w:rPr>
                <w:b/>
                <w:bCs/>
              </w:rPr>
            </w:pPr>
            <w:r>
              <w:rPr>
                <w:b/>
                <w:bCs/>
              </w:rPr>
              <w:t>Ubezpieczenie od odpowiedzialności cywilnej</w:t>
            </w:r>
          </w:p>
          <w:p w:rsidR="009959D3" w:rsidRDefault="009959D3" w:rsidP="009959D3">
            <w:pPr>
              <w:spacing w:before="60" w:after="60"/>
              <w:jc w:val="both"/>
              <w:rPr>
                <w:b/>
              </w:rPr>
            </w:pPr>
            <w:r>
              <w:t>Potwierdzenie, że wykonawca jest ubezpieczony od odpowiedzialności cywilnej w zakresie prowadzonej działalności związanej z przedmiotem zamówienia na sumę gwarancyjną określoną przez zamawiającego.</w:t>
            </w:r>
          </w:p>
        </w:tc>
      </w:tr>
      <w:tr w:rsidR="00C858A0" w:rsidTr="00E06B1D">
        <w:tc>
          <w:tcPr>
            <w:tcW w:w="709" w:type="dxa"/>
            <w:tcBorders>
              <w:top w:val="single" w:sz="4" w:space="0" w:color="000000"/>
              <w:left w:val="single" w:sz="4" w:space="0" w:color="000000"/>
              <w:bottom w:val="single" w:sz="4" w:space="0" w:color="000000"/>
              <w:right w:val="single" w:sz="4" w:space="0" w:color="000000"/>
            </w:tcBorders>
          </w:tcPr>
          <w:p w:rsidR="00C858A0" w:rsidRDefault="009959D3" w:rsidP="00E06B1D">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E06B1D">
            <w:pPr>
              <w:spacing w:before="60" w:after="60"/>
              <w:jc w:val="both"/>
              <w:rPr>
                <w:b/>
              </w:rPr>
            </w:pPr>
            <w:r>
              <w:rPr>
                <w:b/>
              </w:rPr>
              <w:t>Oświadczenie Wykonawcy</w:t>
            </w:r>
          </w:p>
          <w:p w:rsidR="002D5300" w:rsidRPr="002D5300" w:rsidRDefault="002D5300" w:rsidP="00E06B1D">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DB377C" w:rsidRPr="007B174A" w:rsidRDefault="00DB377C" w:rsidP="00DB377C">
      <w:pPr>
        <w:pStyle w:val="Nagwek2"/>
        <w:numPr>
          <w:ilvl w:val="0"/>
          <w:numId w:val="14"/>
        </w:numPr>
      </w:pPr>
      <w:r>
        <w:rPr>
          <w:lang w:val="pl-PL"/>
        </w:rPr>
        <w:lastRenderedPageBreak/>
        <w:t xml:space="preserve">zakres </w:t>
      </w:r>
      <w:r w:rsidRPr="007B174A">
        <w:rPr>
          <w:lang w:val="pl-PL"/>
        </w:rPr>
        <w:t>dostępnych Wykonawcy zasobów podmiotu udostępniającego zasoby</w:t>
      </w:r>
      <w:r>
        <w:rPr>
          <w:lang w:val="pl-PL"/>
        </w:rPr>
        <w:t>;</w:t>
      </w:r>
    </w:p>
    <w:p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DB377C" w:rsidRPr="00A86605" w:rsidRDefault="00DB377C" w:rsidP="00DB377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DB377C" w:rsidRPr="00A86605" w:rsidRDefault="00DB377C" w:rsidP="004E07D4">
      <w:pPr>
        <w:pStyle w:val="Nagwek2"/>
        <w:numPr>
          <w:ilvl w:val="0"/>
          <w:numId w:val="0"/>
        </w:numPr>
        <w:ind w:left="1040"/>
      </w:pPr>
    </w:p>
    <w:p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rsidR="00F85F4C" w:rsidRDefault="00F85F4C" w:rsidP="00F85F4C">
      <w:pPr>
        <w:pStyle w:val="Nagwek2"/>
        <w:numPr>
          <w:ilvl w:val="0"/>
          <w:numId w:val="0"/>
        </w:numPr>
        <w:ind w:left="680"/>
      </w:pPr>
      <w:r w:rsidRPr="00F85F4C">
        <w:rPr>
          <w:lang w:val="pl-P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lastRenderedPageBreak/>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020C32"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rsidR="00020C32" w:rsidRPr="00020C32" w:rsidRDefault="00020C32" w:rsidP="00DC2DA0">
      <w:pPr>
        <w:pStyle w:val="Nagwek2"/>
      </w:pPr>
      <w:r w:rsidRPr="00020C32">
        <w:rPr>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9"/>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0" w:name="_Hlk37863747"/>
      <w:r w:rsidRPr="00E44CEF">
        <w:t>Korzystanie z Platformy przez Wykonawcę jest bezpłatne</w:t>
      </w:r>
      <w:bookmarkEnd w:id="10"/>
      <w:r w:rsidR="00E14BA2">
        <w:t>.</w:t>
      </w:r>
    </w:p>
    <w:p w:rsidR="000515DB" w:rsidRPr="000515DB" w:rsidRDefault="000515DB" w:rsidP="00774B06">
      <w:pPr>
        <w:pStyle w:val="Nagwek2"/>
        <w:numPr>
          <w:ilvl w:val="0"/>
          <w:numId w:val="0"/>
        </w:numPr>
        <w:ind w:left="680"/>
      </w:pPr>
      <w:bookmarkStart w:id="11" w:name="_Hlk37863788"/>
      <w:r w:rsidRPr="00E44CEF">
        <w:t>Na Platformie postępowanie prowadzone jest pod nazwą: ”</w:t>
      </w:r>
      <w:bookmarkStart w:id="12" w:name="_Hlk71276078"/>
      <w:r w:rsidR="00F16E5C" w:rsidRPr="00F16E5C">
        <w:rPr>
          <w:b/>
          <w:bCs w:val="0"/>
        </w:rPr>
        <w:t xml:space="preserve"> </w:t>
      </w:r>
      <w:r w:rsidR="00F16E5C" w:rsidRPr="006A387E">
        <w:rPr>
          <w:b/>
          <w:bCs w:val="0"/>
        </w:rPr>
        <w:t xml:space="preserve">Wykonanie remontu lokali mieszkalnych będących w zasobach Miejskiego Zakładu Gospodarki Mieszkaniowej </w:t>
      </w:r>
      <w:r w:rsidR="00F16E5C">
        <w:rPr>
          <w:b/>
          <w:bCs w:val="0"/>
        </w:rPr>
        <w:t>„MZGM” Sp. z o.o. w Ostrowie Wielkopolskim</w:t>
      </w:r>
      <w:bookmarkEnd w:id="12"/>
      <w:r w:rsidR="00F16E5C">
        <w:rPr>
          <w:b/>
          <w:bCs w:val="0"/>
          <w:lang w:val="pl-PL"/>
        </w:rPr>
        <w:t>”</w:t>
      </w:r>
      <w:r w:rsidRPr="00E44CEF">
        <w:t xml:space="preserve">– znak sprawy: </w:t>
      </w:r>
      <w:bookmarkEnd w:id="11"/>
      <w:r w:rsidR="00DB377C" w:rsidRPr="00DB377C">
        <w:rPr>
          <w:b/>
        </w:rPr>
        <w:t>PNO/0</w:t>
      </w:r>
      <w:r w:rsidR="00F16E5C">
        <w:rPr>
          <w:b/>
          <w:lang w:val="pl-PL"/>
        </w:rPr>
        <w:t>4</w:t>
      </w:r>
      <w:r w:rsidR="00DB377C" w:rsidRPr="00DB377C">
        <w:rPr>
          <w:b/>
        </w:rPr>
        <w:t>/2021</w:t>
      </w:r>
      <w:r w:rsidRPr="000515DB">
        <w:rPr>
          <w:lang w:val="pl-PL"/>
        </w:rPr>
        <w:t>.</w:t>
      </w:r>
    </w:p>
    <w:p w:rsidR="00E100F6" w:rsidRPr="004C0461" w:rsidRDefault="000515DB" w:rsidP="004C0461">
      <w:pPr>
        <w:pStyle w:val="Nagwek2"/>
      </w:pPr>
      <w:bookmarkStart w:id="13"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3"/>
      <w:r>
        <w:rPr>
          <w:lang w:val="pl-PL"/>
        </w:rPr>
        <w:t>.</w:t>
      </w:r>
    </w:p>
    <w:p w:rsidR="000515DB" w:rsidRPr="008C284A"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rsidR="008C284A" w:rsidRPr="00873948" w:rsidRDefault="008C284A" w:rsidP="00DC2DA0">
      <w:pPr>
        <w:pStyle w:val="Nagwek2"/>
      </w:pPr>
      <w:r w:rsidRPr="008C284A">
        <w:rPr>
          <w:lang w:val="pl-PL"/>
        </w:rPr>
        <w:t xml:space="preserve">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w:t>
      </w:r>
      <w:r w:rsidRPr="008C284A">
        <w:rPr>
          <w:lang w:val="pl-PL"/>
        </w:rPr>
        <w:lastRenderedPageBreak/>
        <w:t>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6"/>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1"/>
      <w:r w:rsidRPr="00E44CEF">
        <w:rPr>
          <w:bCs/>
          <w:iCs/>
          <w:lang w:eastAsia="x-none"/>
        </w:rPr>
        <w:t>,</w:t>
      </w:r>
    </w:p>
    <w:p w:rsidR="000515DB" w:rsidRPr="000515DB" w:rsidRDefault="000515DB" w:rsidP="00811693">
      <w:pPr>
        <w:pStyle w:val="Nagwek2"/>
        <w:numPr>
          <w:ilvl w:val="0"/>
          <w:numId w:val="6"/>
        </w:numPr>
      </w:pPr>
      <w:bookmarkStart w:id="22" w:name="_Hlk37937106"/>
      <w:r w:rsidRPr="00E44CEF">
        <w:t xml:space="preserve">włączona obsługa JavaScript oraz </w:t>
      </w:r>
      <w:proofErr w:type="spellStart"/>
      <w:r w:rsidRPr="00E44CEF">
        <w:t>Cookies</w:t>
      </w:r>
      <w:bookmarkEnd w:id="22"/>
      <w:proofErr w:type="spellEnd"/>
      <w:r>
        <w:rPr>
          <w:lang w:val="pl-PL"/>
        </w:rPr>
        <w:t>.</w:t>
      </w:r>
    </w:p>
    <w:p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rsidR="000515DB" w:rsidRDefault="000515DB" w:rsidP="00811693">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5"/>
      <w:r w:rsidR="008C284A">
        <w:rPr>
          <w:bCs/>
          <w:iCs/>
          <w:lang w:eastAsia="x-none"/>
        </w:rPr>
        <w:t>widoczne przy wysłanym dokumencie w kolumnie „Data wysłania”;</w:t>
      </w:r>
    </w:p>
    <w:p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7"/>
      <w:r w:rsidR="00BB26A5" w:rsidRPr="00BB26A5">
        <w:rPr>
          <w:lang w:val="pl-PL"/>
        </w:rPr>
        <w:t>(karta ”Wiadomości”). Za datę wpływu oświadczeń, wniosków, zawiadomień oraz informacji przesłanych za pośrednictwem Platformy, przyjmuje się datę ich zamieszczenia na Platformie.</w:t>
      </w:r>
    </w:p>
    <w:p w:rsidR="009B6086" w:rsidRPr="00F16E5C" w:rsidRDefault="009B6086" w:rsidP="00DC2DA0">
      <w:pPr>
        <w:pStyle w:val="Nagwek2"/>
        <w:rPr>
          <w:color w:val="000000" w:themeColor="text1"/>
        </w:rPr>
      </w:pPr>
      <w:bookmarkStart w:id="28" w:name="_Hlk37864921"/>
      <w:bookmarkStart w:id="29" w:name="_Hlk37865118"/>
      <w:r w:rsidRPr="00E44CEF">
        <w:lastRenderedPageBreak/>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28"/>
      <w:bookmarkEnd w:id="29"/>
    </w:p>
    <w:p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rsidR="00DA5B65" w:rsidRDefault="00DA5B65" w:rsidP="00DC2DA0">
      <w:pPr>
        <w:pStyle w:val="Nagwek2"/>
      </w:pPr>
      <w:r w:rsidRPr="00DA5B65">
        <w:rPr>
          <w:lang w:val="pl-PL"/>
        </w:rPr>
        <w:t>Zamawiający zaleca, aby nie wprowadzać jakichkolwiek zmian w plikach po ich podpisaniu. Może to skutkować naruszeniem integralności plików co równoważne będzie z koniecznością odrzucenia oferty w postępowaniu.</w:t>
      </w:r>
    </w:p>
    <w:p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E06B1D">
        <w:tc>
          <w:tcPr>
            <w:tcW w:w="8636" w:type="dxa"/>
            <w:tcBorders>
              <w:top w:val="nil"/>
              <w:left w:val="nil"/>
              <w:bottom w:val="nil"/>
              <w:right w:val="nil"/>
            </w:tcBorders>
          </w:tcPr>
          <w:p w:rsidR="00DB377C" w:rsidRPr="006672A6" w:rsidRDefault="00DB377C" w:rsidP="00E06B1D">
            <w:pPr>
              <w:rPr>
                <w:lang w:val="en-US"/>
              </w:rPr>
            </w:pPr>
            <w:r w:rsidRPr="00DB377C">
              <w:rPr>
                <w:lang w:val="en-US"/>
              </w:rPr>
              <w:t xml:space="preserve">  Magdalena Decker</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E06B1D">
        <w:tc>
          <w:tcPr>
            <w:tcW w:w="8636" w:type="dxa"/>
            <w:tcBorders>
              <w:top w:val="nil"/>
              <w:left w:val="nil"/>
              <w:bottom w:val="nil"/>
              <w:right w:val="nil"/>
            </w:tcBorders>
          </w:tcPr>
          <w:p w:rsidR="00DB377C" w:rsidRPr="006672A6" w:rsidRDefault="00DB377C" w:rsidP="00E06B1D">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5" w:name="_Hlk37783409"/>
      <w:bookmarkEnd w:id="33"/>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rsidR="00DB377C" w:rsidRPr="003209A8" w:rsidRDefault="00DB377C" w:rsidP="00DB377C">
      <w:pPr>
        <w:pStyle w:val="Nagwek2"/>
        <w:rPr>
          <w:b/>
        </w:rPr>
      </w:pPr>
      <w:r>
        <w:rPr>
          <w:lang w:val="pl-PL"/>
        </w:rPr>
        <w:t xml:space="preserve">Wykonawca zobowiązany jest do wniesienia wadium </w:t>
      </w:r>
      <w:r w:rsidRPr="003209A8">
        <w:t xml:space="preserve">w wysokości: </w:t>
      </w:r>
      <w:r w:rsidR="00877022">
        <w:rPr>
          <w:b/>
          <w:lang w:val="pl-PL"/>
        </w:rPr>
        <w:t>2</w:t>
      </w:r>
      <w:r w:rsidRPr="00DB377C">
        <w:rPr>
          <w:b/>
        </w:rPr>
        <w:t xml:space="preserve"> </w:t>
      </w:r>
      <w:r w:rsidR="00877022">
        <w:rPr>
          <w:b/>
          <w:lang w:val="pl-PL"/>
        </w:rPr>
        <w:t>1</w:t>
      </w:r>
      <w:r w:rsidRPr="00DB377C">
        <w:rPr>
          <w:b/>
        </w:rPr>
        <w:t>00.00</w:t>
      </w:r>
      <w:r w:rsidRPr="00D91376">
        <w:rPr>
          <w:b/>
        </w:rPr>
        <w:t> PLN</w:t>
      </w:r>
      <w:r w:rsidRPr="00D91376">
        <w:t xml:space="preserve"> (słownie: </w:t>
      </w:r>
      <w:r w:rsidRPr="00DB377C">
        <w:t xml:space="preserve"> </w:t>
      </w:r>
      <w:r w:rsidR="00877022">
        <w:rPr>
          <w:lang w:val="pl-PL"/>
        </w:rPr>
        <w:t>dwa</w:t>
      </w:r>
      <w:r w:rsidRPr="00DB377C">
        <w:t xml:space="preserve"> tysiąc</w:t>
      </w:r>
      <w:r w:rsidR="00877022">
        <w:rPr>
          <w:lang w:val="pl-PL"/>
        </w:rPr>
        <w:t>e</w:t>
      </w:r>
      <w:r w:rsidRPr="00DB377C">
        <w:t xml:space="preserve"> </w:t>
      </w:r>
      <w:r w:rsidR="00877022">
        <w:rPr>
          <w:lang w:val="pl-PL"/>
        </w:rPr>
        <w:t>sto</w:t>
      </w:r>
      <w:r w:rsidR="00F3099A">
        <w:rPr>
          <w:lang w:val="pl-PL"/>
        </w:rPr>
        <w:t xml:space="preserve"> zł</w:t>
      </w:r>
      <w:r w:rsidR="007A0A7A">
        <w:rPr>
          <w:lang w:val="pl-PL"/>
        </w:rPr>
        <w:t>otych</w:t>
      </w:r>
      <w:r w:rsidR="00F3099A">
        <w:rPr>
          <w:lang w:val="pl-PL"/>
        </w:rPr>
        <w:t xml:space="preserve"> </w:t>
      </w:r>
      <w:r w:rsidRPr="00DB377C">
        <w:t xml:space="preserve"> 00/100</w:t>
      </w:r>
      <w:r w:rsidRPr="00D91376">
        <w:t> PLN)</w:t>
      </w:r>
      <w:r>
        <w:t>.</w:t>
      </w:r>
    </w:p>
    <w:p w:rsidR="00DB377C" w:rsidRPr="007F507E" w:rsidRDefault="00DB377C" w:rsidP="00DB377C">
      <w:pPr>
        <w:pStyle w:val="Nagwek2"/>
      </w:pPr>
      <w:r>
        <w:t xml:space="preserve">Wadium </w:t>
      </w:r>
      <w:r>
        <w:rPr>
          <w:lang w:val="pl-PL"/>
        </w:rPr>
        <w:t xml:space="preserve">musi zostać wniesione przed upływem terminu składania ofert, tj. </w:t>
      </w:r>
      <w:r w:rsidRPr="0034045A">
        <w:rPr>
          <w:highlight w:val="yellow"/>
        </w:rPr>
        <w:t>do dnia 2021-0</w:t>
      </w:r>
      <w:r w:rsidR="005702C9" w:rsidRPr="0034045A">
        <w:rPr>
          <w:highlight w:val="yellow"/>
          <w:lang w:val="pl-PL"/>
        </w:rPr>
        <w:t>6</w:t>
      </w:r>
      <w:r w:rsidRPr="0034045A">
        <w:rPr>
          <w:highlight w:val="yellow"/>
        </w:rPr>
        <w:t>-</w:t>
      </w:r>
      <w:r w:rsidR="001F47F1">
        <w:rPr>
          <w:highlight w:val="yellow"/>
          <w:lang w:val="pl-PL"/>
        </w:rPr>
        <w:t>28</w:t>
      </w:r>
      <w:r w:rsidRPr="0034045A">
        <w:rPr>
          <w:highlight w:val="yellow"/>
        </w:rPr>
        <w:t xml:space="preserve"> do godz. </w:t>
      </w:r>
      <w:r w:rsidR="005702C9" w:rsidRPr="0034045A">
        <w:rPr>
          <w:highlight w:val="yellow"/>
          <w:lang w:val="pl-PL"/>
        </w:rPr>
        <w:t>11</w:t>
      </w:r>
      <w:r w:rsidRPr="0034045A">
        <w:rPr>
          <w:highlight w:val="yellow"/>
        </w:rPr>
        <w:t>:55</w:t>
      </w:r>
      <w:r>
        <w:rPr>
          <w:lang w:val="pl-PL"/>
        </w:rPr>
        <w:t>, według wyboru Wykonawcy w jednej lub kilku następujących formach:</w:t>
      </w:r>
    </w:p>
    <w:p w:rsidR="00DB377C" w:rsidRPr="007F507E" w:rsidRDefault="00DB377C" w:rsidP="00DB377C">
      <w:pPr>
        <w:pStyle w:val="Nagwek2"/>
        <w:numPr>
          <w:ilvl w:val="0"/>
          <w:numId w:val="17"/>
        </w:numPr>
      </w:pPr>
      <w:r>
        <w:rPr>
          <w:lang w:val="pl-PL"/>
        </w:rPr>
        <w:t>pieniądzu;</w:t>
      </w:r>
    </w:p>
    <w:p w:rsidR="00DB377C" w:rsidRPr="007F507E" w:rsidRDefault="00DB377C" w:rsidP="00DB377C">
      <w:pPr>
        <w:pStyle w:val="Nagwek2"/>
        <w:numPr>
          <w:ilvl w:val="0"/>
          <w:numId w:val="17"/>
        </w:numPr>
      </w:pPr>
      <w:r>
        <w:rPr>
          <w:lang w:val="pl-PL"/>
        </w:rPr>
        <w:t>gwarancjach bankowych;</w:t>
      </w:r>
    </w:p>
    <w:p w:rsidR="00DB377C" w:rsidRPr="007F507E" w:rsidRDefault="00DB377C" w:rsidP="00DB377C">
      <w:pPr>
        <w:pStyle w:val="Nagwek2"/>
        <w:numPr>
          <w:ilvl w:val="0"/>
          <w:numId w:val="17"/>
        </w:numPr>
      </w:pPr>
      <w:r>
        <w:rPr>
          <w:lang w:val="pl-PL"/>
        </w:rPr>
        <w:t>gwarancjach ubezpieczeniowych;</w:t>
      </w:r>
    </w:p>
    <w:p w:rsidR="00DB377C" w:rsidRPr="00876900" w:rsidRDefault="00DB377C" w:rsidP="00DB377C">
      <w:pPr>
        <w:pStyle w:val="Nagwek2"/>
        <w:numPr>
          <w:ilvl w:val="0"/>
          <w:numId w:val="17"/>
        </w:numPr>
      </w:pPr>
      <w:r>
        <w:rPr>
          <w:lang w:val="pl-PL"/>
        </w:rPr>
        <w:lastRenderedPageBreak/>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DB377C" w:rsidRDefault="00DB377C" w:rsidP="00DB377C">
      <w:pPr>
        <w:pStyle w:val="Nagwek2"/>
      </w:pPr>
      <w:r>
        <w:rPr>
          <w:lang w:val="pl-PL"/>
        </w:rPr>
        <w:t xml:space="preserve">Wadium </w:t>
      </w:r>
      <w:r>
        <w:t xml:space="preserve">musi obejmować pełen okres związania ofertą tj. </w:t>
      </w:r>
      <w:r w:rsidRPr="0034045A">
        <w:rPr>
          <w:highlight w:val="yellow"/>
        </w:rPr>
        <w:t>do dnia 2021-0</w:t>
      </w:r>
      <w:r w:rsidR="0034045A" w:rsidRPr="0034045A">
        <w:rPr>
          <w:highlight w:val="yellow"/>
          <w:lang w:val="pl-PL"/>
        </w:rPr>
        <w:t>7</w:t>
      </w:r>
      <w:r w:rsidRPr="0034045A">
        <w:rPr>
          <w:highlight w:val="yellow"/>
        </w:rPr>
        <w:t>-</w:t>
      </w:r>
      <w:r w:rsidR="008A59DF">
        <w:rPr>
          <w:highlight w:val="yellow"/>
          <w:lang w:val="pl-PL"/>
        </w:rPr>
        <w:t>28</w:t>
      </w:r>
      <w:r w:rsidRPr="0034045A">
        <w:rPr>
          <w:highlight w:val="yellow"/>
        </w:rPr>
        <w:t>.</w:t>
      </w:r>
    </w:p>
    <w:p w:rsidR="00DB377C" w:rsidRDefault="00DB377C" w:rsidP="00DB377C">
      <w:pPr>
        <w:pStyle w:val="Nagwek2"/>
      </w:pPr>
      <w:r>
        <w:rPr>
          <w:lang w:val="pl-PL"/>
        </w:rPr>
        <w:t xml:space="preserve">Wadium </w:t>
      </w:r>
      <w:r>
        <w:t xml:space="preserve">wnoszone w pieniądzu należy wpłacić przelewem na rachunek bankowy Zamawiającego: </w:t>
      </w:r>
      <w:r w:rsidRPr="001D74DE">
        <w:rPr>
          <w:b/>
        </w:rPr>
        <w:t>BZ WBK S.A. 28 1090 1160 0000 0001 4146 4489</w:t>
      </w:r>
      <w:r>
        <w:t xml:space="preserve"> (w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rsidR="00DB377C" w:rsidRPr="00634AFB" w:rsidRDefault="00DB377C" w:rsidP="00DB377C">
      <w:pPr>
        <w:pStyle w:val="Nagwek2"/>
        <w:numPr>
          <w:ilvl w:val="0"/>
          <w:numId w:val="18"/>
        </w:numPr>
      </w:pPr>
      <w:r>
        <w:rPr>
          <w:lang w:val="pl-PL"/>
        </w:rPr>
        <w:t>nazwę i adres siedziby Wykonawcy;</w:t>
      </w:r>
    </w:p>
    <w:p w:rsidR="00DB377C" w:rsidRPr="00634AFB" w:rsidRDefault="00DB377C" w:rsidP="00DB377C">
      <w:pPr>
        <w:pStyle w:val="Nagwek2"/>
        <w:numPr>
          <w:ilvl w:val="0"/>
          <w:numId w:val="18"/>
        </w:numPr>
      </w:pPr>
      <w:r>
        <w:rPr>
          <w:lang w:val="pl-PL"/>
        </w:rPr>
        <w:t>kwotę i termin ważności gwarancji/poręczenia;</w:t>
      </w:r>
    </w:p>
    <w:p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DB377C"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721AFE" w:rsidRPr="00876900" w:rsidRDefault="00721AFE" w:rsidP="00721AFE">
      <w:pPr>
        <w:pStyle w:val="Nagwek2"/>
        <w:numPr>
          <w:ilvl w:val="0"/>
          <w:numId w:val="0"/>
        </w:numPr>
        <w:ind w:left="680"/>
      </w:pPr>
    </w:p>
    <w:p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2021-</w:t>
      </w:r>
      <w:bookmarkStart w:id="37" w:name="_GoBack"/>
      <w:bookmarkEnd w:id="37"/>
      <w:r w:rsidR="00DB377C" w:rsidRPr="00DB4C5E">
        <w:rPr>
          <w:b/>
          <w:highlight w:val="yellow"/>
        </w:rPr>
        <w:t>0</w:t>
      </w:r>
      <w:r w:rsidR="0034045A" w:rsidRPr="00DB4C5E">
        <w:rPr>
          <w:b/>
          <w:highlight w:val="yellow"/>
          <w:lang w:val="pl-PL"/>
        </w:rPr>
        <w:t>7</w:t>
      </w:r>
      <w:r w:rsidR="00DB377C" w:rsidRPr="00DB4C5E">
        <w:rPr>
          <w:b/>
          <w:highlight w:val="yellow"/>
        </w:rPr>
        <w:t>-</w:t>
      </w:r>
      <w:r w:rsidR="008A59DF" w:rsidRPr="00DB4C5E">
        <w:rPr>
          <w:b/>
          <w:highlight w:val="yellow"/>
          <w:lang w:val="pl-PL"/>
        </w:rPr>
        <w:t>28</w:t>
      </w:r>
      <w:r w:rsidRPr="00DB4C5E">
        <w:rPr>
          <w:highlight w:val="yellow"/>
        </w:rPr>
        <w:t>.</w:t>
      </w:r>
    </w:p>
    <w:p w:rsidR="008D48A7" w:rsidRDefault="008D48A7" w:rsidP="00DC2DA0">
      <w:pPr>
        <w:pStyle w:val="Nagwek2"/>
      </w:pPr>
      <w:r>
        <w:t>Bieg terminu związania ofertą rozpoczyna się wraz z upływem terminu składania ofert.</w:t>
      </w:r>
    </w:p>
    <w:p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8" w:name="_Toc258314252"/>
      <w:r w:rsidRPr="008872CB">
        <w:t>Opis sposobu przygotowywania ofert</w:t>
      </w:r>
      <w:bookmarkEnd w:id="38"/>
    </w:p>
    <w:p w:rsidR="008D48A7" w:rsidRDefault="008D48A7" w:rsidP="00DC2DA0">
      <w:pPr>
        <w:pStyle w:val="Nagwek2"/>
      </w:pPr>
      <w:r>
        <w:t>Wykonawca może złożyć tylko jedną ofertę.</w:t>
      </w:r>
    </w:p>
    <w:p w:rsidR="008D48A7" w:rsidRPr="009B6086" w:rsidRDefault="008D48A7" w:rsidP="000E737C">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9"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9"/>
      <w:r>
        <w:rPr>
          <w:lang w:val="pl-PL"/>
        </w:rPr>
        <w:t>.</w:t>
      </w:r>
    </w:p>
    <w:p w:rsidR="009B6086" w:rsidRDefault="009B6086" w:rsidP="00DC2DA0">
      <w:pPr>
        <w:pStyle w:val="Nagwek2"/>
      </w:pPr>
      <w:bookmarkStart w:id="40" w:name="_Hlk37839542"/>
      <w:bookmarkStart w:id="41"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0"/>
      <w:bookmarkEnd w:id="41"/>
    </w:p>
    <w:p w:rsidR="009B6086" w:rsidRPr="009B6086" w:rsidRDefault="009B6086" w:rsidP="00DC2DA0">
      <w:pPr>
        <w:pStyle w:val="Nagwek2"/>
      </w:pPr>
      <w:bookmarkStart w:id="42"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2"/>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3"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Pr="004E4046" w:rsidRDefault="009B6086" w:rsidP="00DC2DA0">
      <w:pPr>
        <w:pStyle w:val="Nagwek2"/>
        <w:numPr>
          <w:ilvl w:val="0"/>
          <w:numId w:val="0"/>
        </w:numPr>
        <w:ind w:left="680"/>
        <w:rPr>
          <w:lang w:val="pl-PL"/>
        </w:rPr>
      </w:pPr>
      <w:bookmarkStart w:id="44"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3"/>
      <w:bookmarkEnd w:id="44"/>
      <w:proofErr w:type="spellEnd"/>
      <w:r w:rsidRPr="00E44CEF">
        <w:t>.</w:t>
      </w:r>
      <w:r w:rsidR="004E4046">
        <w:rPr>
          <w:lang w:val="pl-PL"/>
        </w:rPr>
        <w:t xml:space="preserve"> Zastrzeżone informacje należy złożyć w wydzielonym i odpowiednio oznaczonym pliku. </w:t>
      </w:r>
    </w:p>
    <w:p w:rsidR="008D48A7" w:rsidRPr="00384B6F" w:rsidRDefault="006E2613" w:rsidP="00793568">
      <w:pPr>
        <w:pStyle w:val="Nagwek2"/>
      </w:pPr>
      <w:bookmarkStart w:id="45" w:name="_Hlk37928068"/>
      <w:r w:rsidRPr="00E44CEF">
        <w:t xml:space="preserve">Opis </w:t>
      </w:r>
      <w:r w:rsidR="00793568" w:rsidRPr="00793568">
        <w:t>sposobu przygotowania oferty składanej w formie elektronicznej lub w postaci</w:t>
      </w:r>
      <w:r w:rsidRPr="00E44CEF">
        <w:t xml:space="preserve"> elektronicznej</w:t>
      </w:r>
      <w:bookmarkEnd w:id="45"/>
      <w:r w:rsidRPr="00793568">
        <w:rPr>
          <w:lang w:val="pl-PL"/>
        </w:rPr>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lastRenderedPageBreak/>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spacing w:before="120" w:after="60" w:line="256" w:lineRule="auto"/>
        <w:ind w:left="1040"/>
        <w:jc w:val="both"/>
      </w:pPr>
    </w:p>
    <w:p w:rsidR="00384B6F" w:rsidRDefault="00384B6F" w:rsidP="00384B6F">
      <w:pPr>
        <w:numPr>
          <w:ilvl w:val="1"/>
          <w:numId w:val="27"/>
        </w:numPr>
        <w:spacing w:before="120"/>
        <w:ind w:left="567" w:hanging="567"/>
        <w:jc w:val="both"/>
        <w:rPr>
          <w:color w:val="000000"/>
        </w:rPr>
      </w:pPr>
      <w:bookmarkStart w:id="46" w:name="_heading=h.28h4qwu" w:colFirst="0" w:colLast="0"/>
      <w:bookmarkEnd w:id="46"/>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7" w:name="_Toc258314253"/>
      <w:r w:rsidRPr="00CE099A">
        <w:t>Miejsce oraz termin składania i otwarcia ofert</w:t>
      </w:r>
      <w:bookmarkEnd w:id="47"/>
    </w:p>
    <w:p w:rsidR="00B51D96" w:rsidRPr="003209A8" w:rsidRDefault="006E2613" w:rsidP="00BE5528">
      <w:pPr>
        <w:pStyle w:val="Nagwek2"/>
        <w:numPr>
          <w:ilvl w:val="0"/>
          <w:numId w:val="0"/>
        </w:numPr>
        <w:ind w:left="431"/>
      </w:pPr>
      <w:bookmarkStart w:id="48" w:name="_Hlk37940485"/>
      <w:bookmarkStart w:id="49"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2021-0</w:t>
      </w:r>
      <w:r w:rsidR="00973B5F" w:rsidRPr="00973B5F">
        <w:rPr>
          <w:b/>
          <w:highlight w:val="yellow"/>
          <w:lang w:val="pl-PL"/>
        </w:rPr>
        <w:t>6</w:t>
      </w:r>
      <w:r w:rsidR="00DB377C" w:rsidRPr="00973B5F">
        <w:rPr>
          <w:b/>
          <w:highlight w:val="yellow"/>
        </w:rPr>
        <w:t>-</w:t>
      </w:r>
      <w:r w:rsidR="008A59DF">
        <w:rPr>
          <w:b/>
          <w:highlight w:val="yellow"/>
          <w:lang w:val="pl-PL"/>
        </w:rPr>
        <w:t>28</w:t>
      </w:r>
      <w:r w:rsidRPr="00973B5F">
        <w:rPr>
          <w:highlight w:val="yellow"/>
        </w:rPr>
        <w:t xml:space="preserve"> do godz. </w:t>
      </w:r>
      <w:bookmarkEnd w:id="48"/>
      <w:bookmarkEnd w:id="49"/>
      <w:r w:rsidR="00973B5F" w:rsidRPr="00973B5F">
        <w:rPr>
          <w:b/>
          <w:highlight w:val="yellow"/>
          <w:lang w:val="pl-PL"/>
        </w:rPr>
        <w:t>11</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0"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DB377C" w:rsidRPr="00973B5F">
        <w:rPr>
          <w:b/>
          <w:highlight w:val="yellow"/>
        </w:rPr>
        <w:t>2021-0</w:t>
      </w:r>
      <w:r w:rsidR="00973B5F" w:rsidRPr="00973B5F">
        <w:rPr>
          <w:b/>
          <w:highlight w:val="yellow"/>
          <w:lang w:val="pl-PL"/>
        </w:rPr>
        <w:t>6</w:t>
      </w:r>
      <w:r w:rsidR="00DB377C" w:rsidRPr="00973B5F">
        <w:rPr>
          <w:b/>
          <w:highlight w:val="yellow"/>
        </w:rPr>
        <w:t>-</w:t>
      </w:r>
      <w:r w:rsidR="008A59DF">
        <w:rPr>
          <w:b/>
          <w:highlight w:val="yellow"/>
          <w:lang w:val="pl-PL"/>
        </w:rPr>
        <w:t>28</w:t>
      </w:r>
      <w:r w:rsidRPr="00973B5F">
        <w:rPr>
          <w:highlight w:val="yellow"/>
        </w:rPr>
        <w:t xml:space="preserve"> o godz. </w:t>
      </w:r>
      <w:r w:rsidR="00973B5F" w:rsidRPr="00973B5F">
        <w:rPr>
          <w:b/>
          <w:highlight w:val="yellow"/>
          <w:lang w:val="pl-PL"/>
        </w:rPr>
        <w:t>12</w:t>
      </w:r>
      <w:r w:rsidR="00DB377C" w:rsidRPr="00973B5F">
        <w:rPr>
          <w:b/>
          <w:highlight w:val="yellow"/>
        </w:rPr>
        <w:t>:00</w:t>
      </w:r>
      <w:r>
        <w:t>, za pośrednictwem Platformy,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Pr="00BE5528" w:rsidRDefault="00C8093D" w:rsidP="00811693">
      <w:pPr>
        <w:pStyle w:val="Nagwek2"/>
        <w:numPr>
          <w:ilvl w:val="0"/>
          <w:numId w:val="19"/>
        </w:numPr>
        <w:rPr>
          <w:lang w:val="pl-PL"/>
        </w:rPr>
      </w:pPr>
      <w:r>
        <w:rPr>
          <w:lang w:val="pl-PL"/>
        </w:rPr>
        <w:t>cenach lub kosztach zawartych w ofertach.</w:t>
      </w:r>
    </w:p>
    <w:p w:rsidR="008D48A7" w:rsidRPr="009A1915" w:rsidRDefault="008D48A7" w:rsidP="00930133">
      <w:pPr>
        <w:pStyle w:val="Nagwek1"/>
      </w:pPr>
      <w:r w:rsidRPr="004A65BB">
        <w:t>Opis sposobu obliczenia ceny</w:t>
      </w:r>
      <w:bookmarkEnd w:id="50"/>
    </w:p>
    <w:p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lastRenderedPageBreak/>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1" w:name="_Hlk61113033"/>
      <w:r>
        <w:rPr>
          <w:lang w:val="pl-PL"/>
        </w:rPr>
        <w:t>Wykonawca</w:t>
      </w:r>
      <w:bookmarkEnd w:id="51"/>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8D48A7" w:rsidRPr="00876900" w:rsidRDefault="008D48A7" w:rsidP="00930133">
      <w:pPr>
        <w:pStyle w:val="Nagwek1"/>
      </w:pPr>
      <w:bookmarkStart w:id="5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2"/>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E06B1D">
        <w:tc>
          <w:tcPr>
            <w:tcW w:w="851" w:type="dxa"/>
          </w:tcPr>
          <w:p w:rsidR="00DB377C" w:rsidRPr="00A149D4" w:rsidRDefault="00DB377C" w:rsidP="00E06B1D">
            <w:pPr>
              <w:spacing w:before="60" w:after="120"/>
              <w:jc w:val="center"/>
            </w:pPr>
            <w:r w:rsidRPr="00DB377C">
              <w:t>1</w:t>
            </w:r>
          </w:p>
        </w:tc>
        <w:tc>
          <w:tcPr>
            <w:tcW w:w="4961" w:type="dxa"/>
          </w:tcPr>
          <w:p w:rsidR="00DB377C" w:rsidRPr="00A149D4" w:rsidRDefault="00DB377C" w:rsidP="00E06B1D">
            <w:pPr>
              <w:spacing w:before="60" w:after="120"/>
              <w:jc w:val="both"/>
            </w:pPr>
            <w:r w:rsidRPr="00DB377C">
              <w:t>Cena</w:t>
            </w:r>
            <w:r w:rsidR="008F7651">
              <w:t xml:space="preserve"> ryczałtowa</w:t>
            </w:r>
          </w:p>
        </w:tc>
        <w:tc>
          <w:tcPr>
            <w:tcW w:w="2693" w:type="dxa"/>
          </w:tcPr>
          <w:p w:rsidR="00DB377C" w:rsidRPr="00A149D4" w:rsidRDefault="00DB377C" w:rsidP="00E06B1D">
            <w:pPr>
              <w:spacing w:before="60" w:after="120"/>
              <w:jc w:val="both"/>
            </w:pPr>
            <w:r w:rsidRPr="00DB377C">
              <w:t>60</w:t>
            </w:r>
            <w:r>
              <w:t xml:space="preserve"> %</w:t>
            </w:r>
          </w:p>
        </w:tc>
      </w:tr>
      <w:tr w:rsidR="00DB377C" w:rsidRPr="006672A6" w:rsidTr="00E06B1D">
        <w:tc>
          <w:tcPr>
            <w:tcW w:w="851" w:type="dxa"/>
          </w:tcPr>
          <w:p w:rsidR="00DB377C" w:rsidRPr="00A149D4" w:rsidRDefault="00DB377C" w:rsidP="00E06B1D">
            <w:pPr>
              <w:spacing w:before="60" w:after="120"/>
              <w:jc w:val="center"/>
            </w:pPr>
            <w:r w:rsidRPr="00DB377C">
              <w:t>2</w:t>
            </w:r>
          </w:p>
        </w:tc>
        <w:tc>
          <w:tcPr>
            <w:tcW w:w="4961" w:type="dxa"/>
          </w:tcPr>
          <w:p w:rsidR="00DB377C" w:rsidRPr="00A149D4" w:rsidRDefault="00252176" w:rsidP="00E06B1D">
            <w:pPr>
              <w:spacing w:before="60" w:after="120"/>
              <w:jc w:val="both"/>
            </w:pPr>
            <w:r>
              <w:t xml:space="preserve">Okres gwarancji i rękojmi </w:t>
            </w:r>
          </w:p>
        </w:tc>
        <w:tc>
          <w:tcPr>
            <w:tcW w:w="2693" w:type="dxa"/>
          </w:tcPr>
          <w:p w:rsidR="00DB377C" w:rsidRPr="00A149D4" w:rsidRDefault="00DB377C" w:rsidP="00E06B1D">
            <w:pPr>
              <w:spacing w:before="60" w:after="120"/>
              <w:jc w:val="both"/>
            </w:pPr>
            <w:r w:rsidRPr="00DB377C">
              <w:t>40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E06B1D">
        <w:tc>
          <w:tcPr>
            <w:tcW w:w="2237" w:type="dxa"/>
          </w:tcPr>
          <w:p w:rsidR="00DB377C" w:rsidRPr="006672A6" w:rsidRDefault="00DB377C" w:rsidP="00E06B1D">
            <w:pPr>
              <w:spacing w:before="60" w:after="120"/>
              <w:jc w:val="both"/>
              <w:rPr>
                <w:b/>
              </w:rPr>
            </w:pPr>
            <w:r w:rsidRPr="00DB377C">
              <w:t>1</w:t>
            </w:r>
          </w:p>
        </w:tc>
        <w:tc>
          <w:tcPr>
            <w:tcW w:w="6268" w:type="dxa"/>
          </w:tcPr>
          <w:p w:rsidR="00DB377C" w:rsidRPr="00663317" w:rsidRDefault="00DB377C" w:rsidP="00E06B1D">
            <w:pPr>
              <w:pStyle w:val="Tekstpodstawowy"/>
              <w:spacing w:before="60"/>
              <w:rPr>
                <w:b/>
                <w:bCs/>
              </w:rPr>
            </w:pPr>
            <w:r w:rsidRPr="00DB377C">
              <w:rPr>
                <w:b/>
                <w:bCs/>
              </w:rPr>
              <w:t>Cena</w:t>
            </w:r>
            <w:r w:rsidR="008F7651">
              <w:rPr>
                <w:b/>
                <w:bCs/>
              </w:rPr>
              <w:t xml:space="preserve"> ryczałtowa</w:t>
            </w:r>
          </w:p>
          <w:p w:rsidR="00DB377C" w:rsidRPr="00DB377C" w:rsidRDefault="00DB377C" w:rsidP="00E06B1D">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E06B1D">
            <w:pPr>
              <w:spacing w:before="60" w:after="120"/>
              <w:jc w:val="both"/>
            </w:pPr>
            <w:r w:rsidRPr="00DB377C">
              <w:t>gdzie:</w:t>
            </w:r>
          </w:p>
          <w:p w:rsidR="00DB377C" w:rsidRPr="00DB377C" w:rsidRDefault="00DB377C" w:rsidP="00E06B1D">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E06B1D">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E06B1D">
            <w:pPr>
              <w:spacing w:before="60" w:after="120"/>
              <w:jc w:val="both"/>
              <w:rPr>
                <w:bCs/>
              </w:rPr>
            </w:pPr>
            <w:r w:rsidRPr="00B84F9C">
              <w:rPr>
                <w:bCs/>
              </w:rPr>
              <w:t xml:space="preserve">Cena wskazana w ofercie musi zawierać w sobie wszystkie koszty realizacji zamówienia, uwzględniając wszystkie wymagania niniejszej SWZ oraz obejmować wszelkie koszty, </w:t>
            </w:r>
            <w:r w:rsidRPr="00B84F9C">
              <w:rPr>
                <w:bCs/>
              </w:rPr>
              <w:lastRenderedPageBreak/>
              <w:t>jakie poniesie Wykonawca z tytułu należytej realizacji przedmiotu zamówienia zgodnej z warunkami wynikającymi z postanowień umowy i z obowiązującymi przepisami prawa.</w:t>
            </w:r>
          </w:p>
        </w:tc>
      </w:tr>
      <w:tr w:rsidR="00DB377C" w:rsidRPr="006672A6" w:rsidTr="00E06B1D">
        <w:tc>
          <w:tcPr>
            <w:tcW w:w="2237" w:type="dxa"/>
          </w:tcPr>
          <w:p w:rsidR="00DB377C" w:rsidRPr="006672A6" w:rsidRDefault="00DB377C" w:rsidP="00E06B1D">
            <w:pPr>
              <w:spacing w:before="60" w:after="120"/>
              <w:jc w:val="both"/>
              <w:rPr>
                <w:b/>
              </w:rPr>
            </w:pPr>
            <w:r w:rsidRPr="00DB377C">
              <w:lastRenderedPageBreak/>
              <w:t>2</w:t>
            </w:r>
          </w:p>
        </w:tc>
        <w:tc>
          <w:tcPr>
            <w:tcW w:w="6268" w:type="dxa"/>
          </w:tcPr>
          <w:p w:rsidR="00DB377C" w:rsidRPr="00663317" w:rsidRDefault="00B84F9C" w:rsidP="00E06B1D">
            <w:pPr>
              <w:pStyle w:val="Tekstpodstawowy"/>
              <w:spacing w:before="60"/>
              <w:rPr>
                <w:b/>
                <w:bCs/>
              </w:rPr>
            </w:pPr>
            <w:r>
              <w:rPr>
                <w:b/>
                <w:bCs/>
              </w:rPr>
              <w:t xml:space="preserve">Okres gwarancji i rękojmi </w:t>
            </w:r>
          </w:p>
          <w:p w:rsidR="00B84F9C" w:rsidRDefault="00B84F9C" w:rsidP="00E06B1D">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E06B1D">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E06B1D">
            <w:pPr>
              <w:spacing w:before="60" w:after="120"/>
              <w:jc w:val="both"/>
              <w:rPr>
                <w:bCs/>
              </w:rPr>
            </w:pPr>
            <w:r w:rsidRPr="00B84F9C">
              <w:rPr>
                <w:bCs/>
              </w:rPr>
              <w:t>Punkty w tym kryterium przyznawane będą wg następującego założenia:</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3 lata -Wykonawca otrzyma 20 punktów;</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E06B1D">
            <w:pPr>
              <w:spacing w:before="60" w:after="120"/>
              <w:jc w:val="both"/>
              <w:rPr>
                <w:bCs/>
              </w:rPr>
            </w:pPr>
          </w:p>
          <w:p w:rsidR="00B84F9C" w:rsidRDefault="00B84F9C" w:rsidP="00E06B1D">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E06B1D">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663317">
      <w:pPr>
        <w:pStyle w:val="Nagwek2"/>
      </w:pPr>
      <w:r w:rsidRPr="00663317">
        <w:t>Suma punktów uzyskanych za wszystkie kryteria oceny stanowić będzie końcową ocenę danej oferty</w:t>
      </w:r>
      <w:r w:rsidR="008D48A7">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rsidR="008D48A7" w:rsidRPr="00026CED" w:rsidRDefault="00026CED" w:rsidP="00DC2DA0">
      <w:pPr>
        <w:pStyle w:val="Nagwek2"/>
        <w:numPr>
          <w:ilvl w:val="0"/>
          <w:numId w:val="0"/>
        </w:numPr>
        <w:ind w:left="680"/>
        <w:rPr>
          <w:lang w:val="pl-PL"/>
        </w:rPr>
      </w:pPr>
      <w:r w:rsidRPr="00026CED">
        <w:rPr>
          <w:lang w:val="pl-PL"/>
        </w:rP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663317">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w:t>
      </w:r>
      <w:r w:rsidR="00663317" w:rsidRPr="00663317">
        <w:lastRenderedPageBreak/>
        <w:t xml:space="preserve">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3" w:name="_Toc258314256"/>
      <w:r w:rsidRPr="00772DC8">
        <w:t>UDZIELENIE ZAMÓWIENIA</w:t>
      </w:r>
      <w:bookmarkEnd w:id="53"/>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930133">
      <w:pPr>
        <w:pStyle w:val="Nagwek1"/>
      </w:pPr>
      <w:bookmarkStart w:id="54"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4"/>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7F475E" w:rsidRPr="007F475E" w:rsidRDefault="007F475E" w:rsidP="00DC2DA0">
      <w:pPr>
        <w:pStyle w:val="Nagwek2"/>
      </w:pPr>
      <w:r w:rsidRPr="007F475E">
        <w:rPr>
          <w:lang w:val="pl-PL"/>
        </w:rPr>
        <w:t>Zamawiający wymaga, aby wykonawca przed zawarciem umowy przedstawił:</w:t>
      </w:r>
    </w:p>
    <w:p w:rsidR="007F475E" w:rsidRDefault="007F475E" w:rsidP="007F475E">
      <w:pPr>
        <w:pStyle w:val="Nagwek2"/>
        <w:numPr>
          <w:ilvl w:val="0"/>
          <w:numId w:val="0"/>
        </w:numPr>
        <w:ind w:left="680"/>
        <w:rPr>
          <w:lang w:val="pl-PL"/>
        </w:rPr>
      </w:pPr>
      <w:r w:rsidRPr="007F475E">
        <w:rPr>
          <w:lang w:val="pl-PL"/>
        </w:rPr>
        <w:lastRenderedPageBreak/>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rsidR="007F475E" w:rsidRDefault="007F475E" w:rsidP="007F475E">
      <w:pPr>
        <w:pStyle w:val="Nagwek2"/>
        <w:numPr>
          <w:ilvl w:val="0"/>
          <w:numId w:val="0"/>
        </w:numPr>
        <w:ind w:left="680"/>
        <w:rPr>
          <w:lang w:val="pl-PL"/>
        </w:rPr>
      </w:pPr>
      <w:r w:rsidRPr="007F475E">
        <w:rPr>
          <w:lang w:val="pl-PL"/>
        </w:rPr>
        <w:t>b)</w:t>
      </w:r>
      <w:r>
        <w:rPr>
          <w:lang w:val="pl-PL"/>
        </w:rPr>
        <w:t xml:space="preserve"> </w:t>
      </w:r>
      <w:r w:rsidRPr="00CF169A">
        <w:rPr>
          <w:lang w:val="pl-PL"/>
        </w:rPr>
        <w:t>uproszczony kosztorys ofertowy</w:t>
      </w:r>
      <w:r w:rsidRPr="007F475E">
        <w:rPr>
          <w:lang w:val="pl-PL"/>
        </w:rPr>
        <w:t>,</w:t>
      </w:r>
    </w:p>
    <w:p w:rsidR="00273436" w:rsidRPr="008D48A7" w:rsidRDefault="007F475E" w:rsidP="007F475E">
      <w:pPr>
        <w:pStyle w:val="Nagwek2"/>
        <w:numPr>
          <w:ilvl w:val="0"/>
          <w:numId w:val="0"/>
        </w:numPr>
        <w:ind w:left="680"/>
      </w:pPr>
      <w:r>
        <w:rPr>
          <w:lang w:val="pl-PL"/>
        </w:rPr>
        <w:t>c</w:t>
      </w:r>
      <w:r w:rsidRPr="007F475E">
        <w:rPr>
          <w:lang w:val="pl-PL"/>
        </w:rPr>
        <w:t>)</w:t>
      </w:r>
      <w:r>
        <w:rPr>
          <w:lang w:val="pl-PL"/>
        </w:rPr>
        <w:t xml:space="preserve"> </w:t>
      </w:r>
      <w:r w:rsidRPr="007F475E">
        <w:rPr>
          <w:lang w:val="pl-PL"/>
        </w:rPr>
        <w:t>dokument potwierdzający zawarcie umowy ubezpieczenia na minimalną sumę gwarancyjną stanowiącą 100% wynagrodzenia Wykonawcy dla jednego i wszystkich zdarzeń</w:t>
      </w:r>
      <w:r>
        <w:rPr>
          <w:lang w:val="pl-PL"/>
        </w:rPr>
        <w:t xml:space="preserve"> </w:t>
      </w:r>
      <w:r w:rsidRPr="007F475E">
        <w:rPr>
          <w:lang w:val="pl-PL"/>
        </w:rPr>
        <w:t>wraz ze szczegółowymi warunkami ubezpieczenia.</w:t>
      </w:r>
    </w:p>
    <w:p w:rsidR="00EB7871" w:rsidRPr="003209A8" w:rsidRDefault="00603291" w:rsidP="00930133">
      <w:pPr>
        <w:pStyle w:val="Nagwek1"/>
      </w:pPr>
      <w:bookmarkStart w:id="55"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5"/>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E7211" w:rsidRPr="00436A2B">
        <w:rPr>
          <w:b/>
          <w:highlight w:val="yellow"/>
          <w:lang w:val="pl-PL"/>
        </w:rPr>
        <w:t>5</w:t>
      </w:r>
      <w:r w:rsidRPr="00436A2B">
        <w:rPr>
          <w:highlight w:val="yellow"/>
        </w:rPr>
        <w:t> %</w:t>
      </w:r>
      <w:r>
        <w:t xml:space="preserve"> ceny brutto podanej w ofercie. Zabezpieczenie służy pokryciu roszczeń z tytułu niewykonania lub nienależytego wykonania umowy.</w:t>
      </w:r>
    </w:p>
    <w:p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6" w:name="_heading=h.4k668n3" w:colFirst="0" w:colLast="0"/>
      <w:bookmarkEnd w:id="56"/>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57"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7"/>
    </w:p>
    <w:p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rsidR="00603291" w:rsidRPr="00876900" w:rsidRDefault="00603291" w:rsidP="00930133">
      <w:pPr>
        <w:pStyle w:val="Nagwek1"/>
      </w:pPr>
      <w:bookmarkStart w:id="5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8"/>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DC2DA0">
      <w:pPr>
        <w:pStyle w:val="Nagwek2"/>
      </w:pPr>
      <w:bookmarkStart w:id="59"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lastRenderedPageBreak/>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w:t>
      </w:r>
      <w:r w:rsidR="008A59DF" w:rsidRPr="008A59DF">
        <w:rPr>
          <w:b/>
          <w:bCs w:val="0"/>
        </w:rPr>
        <w:t xml:space="preserve"> </w:t>
      </w:r>
      <w:r w:rsidR="008A59DF" w:rsidRPr="006A387E">
        <w:rPr>
          <w:b/>
          <w:bCs w:val="0"/>
        </w:rPr>
        <w:t xml:space="preserve">Wykonanie remontu lokali mieszkalnych będących w zasobach Miejskiego Zakładu Gospodarki Mieszkaniowej </w:t>
      </w:r>
      <w:r w:rsidR="008A59DF">
        <w:rPr>
          <w:b/>
          <w:bCs w:val="0"/>
        </w:rPr>
        <w:t>„MZGM” Sp. z o.o. w Ostrowie Wielkopolskim</w:t>
      </w:r>
      <w:r w:rsidR="008A59DF">
        <w:rPr>
          <w:b/>
          <w:bCs w:val="0"/>
          <w:lang w:val="pl-PL"/>
        </w:rPr>
        <w:t xml:space="preserve"> </w:t>
      </w:r>
      <w:r>
        <w:rPr>
          <w:lang w:val="pl-PL"/>
        </w:rPr>
        <w:t xml:space="preserve">– znak sprawy: </w:t>
      </w:r>
      <w:r w:rsidR="00DB377C" w:rsidRPr="00DB377C">
        <w:rPr>
          <w:b/>
          <w:lang w:val="pl-PL"/>
        </w:rPr>
        <w:t>PNO/0</w:t>
      </w:r>
      <w:r w:rsidR="008A59DF">
        <w:rPr>
          <w:b/>
          <w:lang w:val="pl-PL"/>
        </w:rPr>
        <w:t>4</w:t>
      </w:r>
      <w:r w:rsidR="00DB377C" w:rsidRPr="00DB377C">
        <w:rPr>
          <w:b/>
          <w:lang w:val="pl-PL"/>
        </w:rPr>
        <w:t>/2021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9"/>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w:t>
      </w:r>
      <w:r w:rsidRPr="00B556D6">
        <w:rPr>
          <w:lang w:val="pl-PL"/>
        </w:rPr>
        <w:lastRenderedPageBreak/>
        <w:t>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5C50C7" w:rsidRDefault="005C50C7" w:rsidP="005C59DB"/>
    <w:p w:rsidR="005C59DB" w:rsidRDefault="005C59DB"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E06B1D">
            <w:pPr>
              <w:spacing w:before="60" w:after="120"/>
              <w:jc w:val="both"/>
              <w:rPr>
                <w:b/>
              </w:rPr>
            </w:pPr>
            <w:r w:rsidRPr="00DB377C">
              <w:t>1</w:t>
            </w:r>
          </w:p>
        </w:tc>
        <w:tc>
          <w:tcPr>
            <w:tcW w:w="8636" w:type="dxa"/>
          </w:tcPr>
          <w:p w:rsidR="00DB377C" w:rsidRPr="0035521A" w:rsidRDefault="0035521A" w:rsidP="00E06B1D">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E06B1D">
            <w:pPr>
              <w:spacing w:before="60" w:after="120"/>
              <w:jc w:val="both"/>
              <w:rPr>
                <w:b/>
              </w:rPr>
            </w:pPr>
            <w:r w:rsidRPr="00DB377C">
              <w:t>2</w:t>
            </w:r>
          </w:p>
        </w:tc>
        <w:tc>
          <w:tcPr>
            <w:tcW w:w="8636" w:type="dxa"/>
          </w:tcPr>
          <w:p w:rsidR="00DB377C" w:rsidRPr="0035521A" w:rsidRDefault="0035521A" w:rsidP="00E06B1D">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E06B1D">
            <w:pPr>
              <w:spacing w:before="60" w:after="120"/>
              <w:jc w:val="both"/>
              <w:rPr>
                <w:b/>
              </w:rPr>
            </w:pPr>
            <w:r w:rsidRPr="00DB377C">
              <w:t>3</w:t>
            </w:r>
          </w:p>
        </w:tc>
        <w:tc>
          <w:tcPr>
            <w:tcW w:w="8636" w:type="dxa"/>
          </w:tcPr>
          <w:p w:rsidR="00DB377C" w:rsidRPr="0035521A" w:rsidRDefault="0035521A" w:rsidP="00E06B1D">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E06B1D">
            <w:pPr>
              <w:spacing w:before="60" w:after="120"/>
              <w:jc w:val="both"/>
              <w:rPr>
                <w:b/>
              </w:rPr>
            </w:pPr>
            <w:r w:rsidRPr="00DB377C">
              <w:t>4</w:t>
            </w:r>
          </w:p>
        </w:tc>
        <w:tc>
          <w:tcPr>
            <w:tcW w:w="8636" w:type="dxa"/>
          </w:tcPr>
          <w:p w:rsidR="00DB377C" w:rsidRPr="0035521A" w:rsidRDefault="0035521A" w:rsidP="00E06B1D">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E06B1D">
            <w:pPr>
              <w:spacing w:before="60" w:after="120"/>
              <w:jc w:val="both"/>
            </w:pPr>
            <w:r>
              <w:t>5</w:t>
            </w:r>
          </w:p>
        </w:tc>
        <w:tc>
          <w:tcPr>
            <w:tcW w:w="8636" w:type="dxa"/>
          </w:tcPr>
          <w:p w:rsidR="00E706F0" w:rsidRPr="00DB377C" w:rsidRDefault="0035521A" w:rsidP="00E06B1D">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E06B1D">
            <w:pPr>
              <w:spacing w:before="60" w:after="120"/>
              <w:jc w:val="both"/>
            </w:pPr>
            <w:r>
              <w:t>6</w:t>
            </w:r>
          </w:p>
        </w:tc>
        <w:tc>
          <w:tcPr>
            <w:tcW w:w="8636" w:type="dxa"/>
          </w:tcPr>
          <w:p w:rsidR="00E0430C" w:rsidRDefault="004B3D32" w:rsidP="00E06B1D">
            <w:pPr>
              <w:spacing w:before="60" w:after="120"/>
              <w:jc w:val="both"/>
            </w:pPr>
            <w:r>
              <w:t>Umowa - wzór</w:t>
            </w:r>
          </w:p>
        </w:tc>
      </w:tr>
      <w:tr w:rsidR="0035521A" w:rsidRPr="006672A6" w:rsidTr="0021008D">
        <w:tc>
          <w:tcPr>
            <w:tcW w:w="828" w:type="dxa"/>
          </w:tcPr>
          <w:p w:rsidR="0035521A" w:rsidRDefault="0021008D" w:rsidP="00E06B1D">
            <w:pPr>
              <w:spacing w:before="60" w:after="120"/>
              <w:jc w:val="both"/>
            </w:pPr>
            <w:r>
              <w:t>7</w:t>
            </w:r>
          </w:p>
        </w:tc>
        <w:tc>
          <w:tcPr>
            <w:tcW w:w="8636" w:type="dxa"/>
          </w:tcPr>
          <w:p w:rsidR="0035521A" w:rsidRPr="0035521A" w:rsidRDefault="004B3D32" w:rsidP="00E06B1D">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E06B1D">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34595D" w:rsidP="00E706F0">
            <w:pPr>
              <w:spacing w:before="60" w:after="120"/>
              <w:jc w:val="both"/>
              <w:rPr>
                <w:b/>
              </w:rPr>
            </w:pPr>
            <w:r>
              <w:t>O</w:t>
            </w:r>
            <w:r w:rsidR="00E17E19">
              <w:t xml:space="preserve">pis </w:t>
            </w:r>
            <w:r w:rsidR="008A59DF">
              <w:t xml:space="preserve">przedmiotu zamówienia </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F69" w:rsidRDefault="001E0F69">
      <w:r>
        <w:separator/>
      </w:r>
    </w:p>
  </w:endnote>
  <w:endnote w:type="continuationSeparator" w:id="0">
    <w:p w:rsidR="001E0F69" w:rsidRDefault="001E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23261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F69" w:rsidRDefault="001E0F69">
      <w:r>
        <w:separator/>
      </w:r>
    </w:p>
  </w:footnote>
  <w:footnote w:type="continuationSeparator" w:id="0">
    <w:p w:rsidR="001E0F69" w:rsidRDefault="001E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w:t>
    </w:r>
    <w:r w:rsidR="00277E7E">
      <w:rPr>
        <w:sz w:val="18"/>
        <w:szCs w:val="18"/>
      </w:rPr>
      <w:t>WZ</w:t>
    </w:r>
  </w:p>
  <w:p w:rsidR="00896527" w:rsidRDefault="00896527" w:rsidP="00896527">
    <w:pPr>
      <w:pStyle w:val="Nagwek"/>
      <w:jc w:val="center"/>
      <w:rPr>
        <w:sz w:val="18"/>
        <w:szCs w:val="18"/>
      </w:rPr>
    </w:pPr>
    <w:r w:rsidRPr="00896527">
      <w:rPr>
        <w:sz w:val="18"/>
        <w:szCs w:val="18"/>
      </w:rPr>
      <w:t>Wykonanie remontu lokali mieszkalnych będących w zasobach Miejskiego Zakładu Gospodarki Mieszkaniowej</w:t>
    </w:r>
  </w:p>
  <w:p w:rsidR="00D35830" w:rsidRDefault="00896527" w:rsidP="00896527">
    <w:pPr>
      <w:pStyle w:val="Nagwek"/>
      <w:jc w:val="center"/>
      <w:rPr>
        <w:sz w:val="18"/>
        <w:szCs w:val="18"/>
      </w:rPr>
    </w:pPr>
    <w:r w:rsidRPr="00896527">
      <w:rPr>
        <w:sz w:val="18"/>
        <w:szCs w:val="18"/>
      </w:rPr>
      <w:t>„MZGM” Sp. z o.o. w Ostrowie Wielkopolskim</w:t>
    </w:r>
  </w:p>
  <w:p w:rsidR="00D35830" w:rsidRDefault="0023261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8"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9"/>
  </w:num>
  <w:num w:numId="3">
    <w:abstractNumId w:val="12"/>
  </w:num>
  <w:num w:numId="4">
    <w:abstractNumId w:val="8"/>
  </w:num>
  <w:num w:numId="5">
    <w:abstractNumId w:val="10"/>
  </w:num>
  <w:num w:numId="6">
    <w:abstractNumId w:val="23"/>
  </w:num>
  <w:num w:numId="7">
    <w:abstractNumId w:val="19"/>
  </w:num>
  <w:num w:numId="8">
    <w:abstractNumId w:val="24"/>
  </w:num>
  <w:num w:numId="9">
    <w:abstractNumId w:val="1"/>
  </w:num>
  <w:num w:numId="10">
    <w:abstractNumId w:val="16"/>
  </w:num>
  <w:num w:numId="11">
    <w:abstractNumId w:val="21"/>
  </w:num>
  <w:num w:numId="12">
    <w:abstractNumId w:val="25"/>
  </w:num>
  <w:num w:numId="13">
    <w:abstractNumId w:val="2"/>
  </w:num>
  <w:num w:numId="14">
    <w:abstractNumId w:val="27"/>
  </w:num>
  <w:num w:numId="15">
    <w:abstractNumId w:val="28"/>
  </w:num>
  <w:num w:numId="16">
    <w:abstractNumId w:val="30"/>
  </w:num>
  <w:num w:numId="17">
    <w:abstractNumId w:val="6"/>
  </w:num>
  <w:num w:numId="18">
    <w:abstractNumId w:val="15"/>
  </w:num>
  <w:num w:numId="19">
    <w:abstractNumId w:val="26"/>
  </w:num>
  <w:num w:numId="20">
    <w:abstractNumId w:val="7"/>
  </w:num>
  <w:num w:numId="21">
    <w:abstractNumId w:val="22"/>
  </w:num>
  <w:num w:numId="22">
    <w:abstractNumId w:val="11"/>
  </w:num>
  <w:num w:numId="23">
    <w:abstractNumId w:val="13"/>
  </w:num>
  <w:num w:numId="24">
    <w:abstractNumId w:val="29"/>
  </w:num>
  <w:num w:numId="25">
    <w:abstractNumId w:val="17"/>
  </w:num>
  <w:num w:numId="26">
    <w:abstractNumId w:val="4"/>
  </w:num>
  <w:num w:numId="27">
    <w:abstractNumId w:val="20"/>
  </w:num>
  <w:num w:numId="28">
    <w:abstractNumId w:val="3"/>
  </w:num>
  <w:num w:numId="29">
    <w:abstractNumId w:val="0"/>
  </w:num>
  <w:num w:numId="30">
    <w:abstractNumId w:val="18"/>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59AF"/>
    <w:rsid w:val="000B08A9"/>
    <w:rsid w:val="000B0F13"/>
    <w:rsid w:val="000C63A2"/>
    <w:rsid w:val="000C732C"/>
    <w:rsid w:val="000D3BC4"/>
    <w:rsid w:val="000E737C"/>
    <w:rsid w:val="000E7443"/>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F39"/>
    <w:rsid w:val="00191475"/>
    <w:rsid w:val="00192F39"/>
    <w:rsid w:val="00194EF2"/>
    <w:rsid w:val="0019588C"/>
    <w:rsid w:val="001B12DB"/>
    <w:rsid w:val="001B2996"/>
    <w:rsid w:val="001B3F5E"/>
    <w:rsid w:val="001B6A19"/>
    <w:rsid w:val="001C27D3"/>
    <w:rsid w:val="001C30E8"/>
    <w:rsid w:val="001C5986"/>
    <w:rsid w:val="001D74DE"/>
    <w:rsid w:val="001E0E3F"/>
    <w:rsid w:val="001E0F69"/>
    <w:rsid w:val="001E4CE2"/>
    <w:rsid w:val="001E66C0"/>
    <w:rsid w:val="001F1894"/>
    <w:rsid w:val="001F2BB3"/>
    <w:rsid w:val="001F47F1"/>
    <w:rsid w:val="001F7B41"/>
    <w:rsid w:val="00201D7C"/>
    <w:rsid w:val="00204058"/>
    <w:rsid w:val="0021008D"/>
    <w:rsid w:val="00217828"/>
    <w:rsid w:val="002239C2"/>
    <w:rsid w:val="00223EF2"/>
    <w:rsid w:val="00226999"/>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73436"/>
    <w:rsid w:val="002746F7"/>
    <w:rsid w:val="002776F4"/>
    <w:rsid w:val="00277E7E"/>
    <w:rsid w:val="002808A5"/>
    <w:rsid w:val="002962E0"/>
    <w:rsid w:val="002963F2"/>
    <w:rsid w:val="002A2915"/>
    <w:rsid w:val="002A2D4A"/>
    <w:rsid w:val="002A4ED7"/>
    <w:rsid w:val="002A5CAF"/>
    <w:rsid w:val="002B22BF"/>
    <w:rsid w:val="002D031A"/>
    <w:rsid w:val="002D4E51"/>
    <w:rsid w:val="002D5300"/>
    <w:rsid w:val="002D76FF"/>
    <w:rsid w:val="002D7A25"/>
    <w:rsid w:val="002E0CCC"/>
    <w:rsid w:val="002E316D"/>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40B4"/>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5ED5"/>
    <w:rsid w:val="0039694C"/>
    <w:rsid w:val="00396C33"/>
    <w:rsid w:val="003A6C76"/>
    <w:rsid w:val="003B6B7C"/>
    <w:rsid w:val="003C478A"/>
    <w:rsid w:val="003C4BDA"/>
    <w:rsid w:val="003C665B"/>
    <w:rsid w:val="003D0168"/>
    <w:rsid w:val="003D02DA"/>
    <w:rsid w:val="003D0409"/>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3FB"/>
    <w:rsid w:val="00466174"/>
    <w:rsid w:val="00466719"/>
    <w:rsid w:val="00466D96"/>
    <w:rsid w:val="004726A9"/>
    <w:rsid w:val="00472F68"/>
    <w:rsid w:val="004759E4"/>
    <w:rsid w:val="00475D05"/>
    <w:rsid w:val="0047646F"/>
    <w:rsid w:val="004820E5"/>
    <w:rsid w:val="00483F80"/>
    <w:rsid w:val="00484B56"/>
    <w:rsid w:val="00485968"/>
    <w:rsid w:val="00487982"/>
    <w:rsid w:val="00493DCE"/>
    <w:rsid w:val="004A3EC1"/>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75FB"/>
    <w:rsid w:val="00510831"/>
    <w:rsid w:val="00511A5D"/>
    <w:rsid w:val="00514B68"/>
    <w:rsid w:val="00514D20"/>
    <w:rsid w:val="00515530"/>
    <w:rsid w:val="00521BEB"/>
    <w:rsid w:val="0052404F"/>
    <w:rsid w:val="005241B2"/>
    <w:rsid w:val="00527809"/>
    <w:rsid w:val="00530BDD"/>
    <w:rsid w:val="00536FAD"/>
    <w:rsid w:val="0054473A"/>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4F75"/>
    <w:rsid w:val="006B1DAA"/>
    <w:rsid w:val="006B281B"/>
    <w:rsid w:val="006B2D67"/>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1AFE"/>
    <w:rsid w:val="00722A08"/>
    <w:rsid w:val="007232EE"/>
    <w:rsid w:val="0072707F"/>
    <w:rsid w:val="00730E7F"/>
    <w:rsid w:val="0073111D"/>
    <w:rsid w:val="00732B5E"/>
    <w:rsid w:val="00734784"/>
    <w:rsid w:val="00740B94"/>
    <w:rsid w:val="00740EFA"/>
    <w:rsid w:val="00740F53"/>
    <w:rsid w:val="00741CCD"/>
    <w:rsid w:val="00757FE2"/>
    <w:rsid w:val="00760959"/>
    <w:rsid w:val="00770037"/>
    <w:rsid w:val="00770E75"/>
    <w:rsid w:val="007720EC"/>
    <w:rsid w:val="0077370B"/>
    <w:rsid w:val="00774374"/>
    <w:rsid w:val="00774A7C"/>
    <w:rsid w:val="00774B06"/>
    <w:rsid w:val="00780D83"/>
    <w:rsid w:val="007873D0"/>
    <w:rsid w:val="007911FF"/>
    <w:rsid w:val="00793568"/>
    <w:rsid w:val="007941DD"/>
    <w:rsid w:val="007A004A"/>
    <w:rsid w:val="007A0A7A"/>
    <w:rsid w:val="007A5710"/>
    <w:rsid w:val="007A6299"/>
    <w:rsid w:val="007B174A"/>
    <w:rsid w:val="007B4C2A"/>
    <w:rsid w:val="007C00B8"/>
    <w:rsid w:val="007F35F3"/>
    <w:rsid w:val="007F3A2E"/>
    <w:rsid w:val="007F475E"/>
    <w:rsid w:val="007F507E"/>
    <w:rsid w:val="007F7BF7"/>
    <w:rsid w:val="008056A9"/>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6748"/>
    <w:rsid w:val="008E693A"/>
    <w:rsid w:val="008F1B65"/>
    <w:rsid w:val="008F317B"/>
    <w:rsid w:val="008F5280"/>
    <w:rsid w:val="008F6989"/>
    <w:rsid w:val="008F7292"/>
    <w:rsid w:val="008F7550"/>
    <w:rsid w:val="008F7651"/>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7128"/>
    <w:rsid w:val="00983549"/>
    <w:rsid w:val="009838C7"/>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18E3"/>
    <w:rsid w:val="00AF326A"/>
    <w:rsid w:val="00AF5C90"/>
    <w:rsid w:val="00AF616D"/>
    <w:rsid w:val="00B053B4"/>
    <w:rsid w:val="00B05777"/>
    <w:rsid w:val="00B06553"/>
    <w:rsid w:val="00B07111"/>
    <w:rsid w:val="00B0712C"/>
    <w:rsid w:val="00B11855"/>
    <w:rsid w:val="00B1378C"/>
    <w:rsid w:val="00B16D36"/>
    <w:rsid w:val="00B31453"/>
    <w:rsid w:val="00B34A16"/>
    <w:rsid w:val="00B36CE0"/>
    <w:rsid w:val="00B40837"/>
    <w:rsid w:val="00B51D96"/>
    <w:rsid w:val="00B556D6"/>
    <w:rsid w:val="00B579BB"/>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7307"/>
    <w:rsid w:val="00BE5528"/>
    <w:rsid w:val="00BE6235"/>
    <w:rsid w:val="00BE65C3"/>
    <w:rsid w:val="00BF579F"/>
    <w:rsid w:val="00BF6DEC"/>
    <w:rsid w:val="00C00534"/>
    <w:rsid w:val="00C03499"/>
    <w:rsid w:val="00C06D30"/>
    <w:rsid w:val="00C11F31"/>
    <w:rsid w:val="00C143DF"/>
    <w:rsid w:val="00C165F6"/>
    <w:rsid w:val="00C20DA9"/>
    <w:rsid w:val="00C270BA"/>
    <w:rsid w:val="00C2712C"/>
    <w:rsid w:val="00C33165"/>
    <w:rsid w:val="00C33D5D"/>
    <w:rsid w:val="00C42E83"/>
    <w:rsid w:val="00C4361F"/>
    <w:rsid w:val="00C530BF"/>
    <w:rsid w:val="00C553EF"/>
    <w:rsid w:val="00C60B25"/>
    <w:rsid w:val="00C61AA2"/>
    <w:rsid w:val="00C637E0"/>
    <w:rsid w:val="00C64D65"/>
    <w:rsid w:val="00C70735"/>
    <w:rsid w:val="00C73593"/>
    <w:rsid w:val="00C745F1"/>
    <w:rsid w:val="00C8093D"/>
    <w:rsid w:val="00C85325"/>
    <w:rsid w:val="00C858A0"/>
    <w:rsid w:val="00C9211D"/>
    <w:rsid w:val="00C92FE8"/>
    <w:rsid w:val="00CA3D6E"/>
    <w:rsid w:val="00CB2E04"/>
    <w:rsid w:val="00CB3594"/>
    <w:rsid w:val="00CB4701"/>
    <w:rsid w:val="00CB6608"/>
    <w:rsid w:val="00CC4ADC"/>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6EEE"/>
    <w:rsid w:val="00E30EB9"/>
    <w:rsid w:val="00E40611"/>
    <w:rsid w:val="00E41917"/>
    <w:rsid w:val="00E51387"/>
    <w:rsid w:val="00E528CA"/>
    <w:rsid w:val="00E547CA"/>
    <w:rsid w:val="00E65F99"/>
    <w:rsid w:val="00E706F0"/>
    <w:rsid w:val="00E724BD"/>
    <w:rsid w:val="00E7448C"/>
    <w:rsid w:val="00E761B8"/>
    <w:rsid w:val="00E81DAC"/>
    <w:rsid w:val="00E85EB9"/>
    <w:rsid w:val="00E866CB"/>
    <w:rsid w:val="00E879CD"/>
    <w:rsid w:val="00EA00A8"/>
    <w:rsid w:val="00EA554E"/>
    <w:rsid w:val="00EA5C61"/>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742A"/>
    <w:rsid w:val="00F47AFE"/>
    <w:rsid w:val="00F525A3"/>
    <w:rsid w:val="00F55F9B"/>
    <w:rsid w:val="00F61255"/>
    <w:rsid w:val="00F6210A"/>
    <w:rsid w:val="00F65ACD"/>
    <w:rsid w:val="00F7086B"/>
    <w:rsid w:val="00F7138D"/>
    <w:rsid w:val="00F83A08"/>
    <w:rsid w:val="00F83D72"/>
    <w:rsid w:val="00F8458B"/>
    <w:rsid w:val="00F85F4C"/>
    <w:rsid w:val="00F915AF"/>
    <w:rsid w:val="00F94BF7"/>
    <w:rsid w:val="00FA0742"/>
    <w:rsid w:val="00FA108D"/>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00EA"/>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499</TotalTime>
  <Pages>24</Pages>
  <Words>8295</Words>
  <Characters>49773</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57953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139</cp:revision>
  <cp:lastPrinted>2021-06-02T08:39:00Z</cp:lastPrinted>
  <dcterms:created xsi:type="dcterms:W3CDTF">2021-04-29T16:06:00Z</dcterms:created>
  <dcterms:modified xsi:type="dcterms:W3CDTF">2021-06-02T08:43:00Z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