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4889" w14:textId="77777777" w:rsidR="007F5028" w:rsidRDefault="007F5028" w:rsidP="007F502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6D408051" w14:textId="77777777" w:rsidR="007F5028" w:rsidRDefault="007F5028" w:rsidP="007F5028">
      <w:pPr>
        <w:rPr>
          <w:rFonts w:ascii="Times New Roman" w:hAnsi="Times New Roman"/>
          <w:sz w:val="24"/>
          <w:szCs w:val="24"/>
          <w:u w:val="single"/>
        </w:rPr>
      </w:pPr>
    </w:p>
    <w:p w14:paraId="5E878761" w14:textId="77777777" w:rsidR="007F5028" w:rsidRDefault="007F5028" w:rsidP="007F50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Stan istniejący:</w:t>
      </w:r>
    </w:p>
    <w:p w14:paraId="10617A12" w14:textId="1FB4764E" w:rsidR="007F5028" w:rsidRDefault="007F5028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Droga gminna działka nr </w:t>
      </w:r>
      <w:r>
        <w:rPr>
          <w:rFonts w:ascii="Times New Roman" w:hAnsi="Times New Roman"/>
          <w:sz w:val="24"/>
          <w:szCs w:val="24"/>
        </w:rPr>
        <w:t>364</w:t>
      </w:r>
      <w:r>
        <w:rPr>
          <w:rFonts w:ascii="Times New Roman" w:hAnsi="Times New Roman"/>
          <w:sz w:val="24"/>
          <w:szCs w:val="24"/>
        </w:rPr>
        <w:t xml:space="preserve"> w miejscowości J</w:t>
      </w:r>
      <w:r>
        <w:rPr>
          <w:rFonts w:ascii="Times New Roman" w:hAnsi="Times New Roman"/>
          <w:sz w:val="24"/>
          <w:szCs w:val="24"/>
        </w:rPr>
        <w:t>antar</w:t>
      </w:r>
      <w:r>
        <w:rPr>
          <w:rFonts w:ascii="Times New Roman" w:hAnsi="Times New Roman"/>
          <w:sz w:val="24"/>
          <w:szCs w:val="24"/>
        </w:rPr>
        <w:t xml:space="preserve"> posiada nawierzchnię z </w:t>
      </w:r>
      <w:r>
        <w:rPr>
          <w:rFonts w:ascii="Times New Roman" w:hAnsi="Times New Roman"/>
          <w:sz w:val="24"/>
          <w:szCs w:val="24"/>
        </w:rPr>
        <w:t>gruntu rodzimego, miejscami wzmocniony destruktem</w:t>
      </w:r>
      <w:r>
        <w:rPr>
          <w:rFonts w:ascii="Times New Roman" w:hAnsi="Times New Roman"/>
          <w:sz w:val="24"/>
          <w:szCs w:val="24"/>
        </w:rPr>
        <w:t xml:space="preserve">. Stan drogi jest zły,  ślad drogi jest przesunięty. </w:t>
      </w:r>
    </w:p>
    <w:p w14:paraId="0694B240" w14:textId="77777777" w:rsidR="007F5028" w:rsidRDefault="007F5028" w:rsidP="007F5028">
      <w:pPr>
        <w:rPr>
          <w:rFonts w:ascii="Times New Roman" w:hAnsi="Times New Roman"/>
          <w:sz w:val="24"/>
          <w:szCs w:val="24"/>
        </w:rPr>
      </w:pPr>
    </w:p>
    <w:p w14:paraId="1186ED16" w14:textId="77777777" w:rsidR="007F5028" w:rsidRDefault="007F5028" w:rsidP="007F50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Stan projektowany:</w:t>
      </w:r>
    </w:p>
    <w:p w14:paraId="00422270" w14:textId="1FA88554" w:rsidR="007F5028" w:rsidRDefault="007F5028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skrzyżowania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drogi gminnej działki nr 365 z drogą gminną działką nr 36</w:t>
      </w:r>
      <w:r w:rsidR="00D04F9F">
        <w:rPr>
          <w:rFonts w:ascii="Times New Roman" w:hAnsi="Times New Roman"/>
          <w:sz w:val="24"/>
          <w:szCs w:val="24"/>
        </w:rPr>
        <w:t>0/11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projektuje się </w:t>
      </w:r>
      <w:r>
        <w:rPr>
          <w:rFonts w:ascii="Times New Roman" w:hAnsi="Times New Roman"/>
          <w:sz w:val="24"/>
          <w:szCs w:val="24"/>
        </w:rPr>
        <w:t xml:space="preserve">wykonanie nawierzchni </w:t>
      </w:r>
      <w:r>
        <w:rPr>
          <w:rFonts w:ascii="Times New Roman" w:hAnsi="Times New Roman"/>
          <w:sz w:val="24"/>
          <w:szCs w:val="24"/>
        </w:rPr>
        <w:t xml:space="preserve"> na odcinku ok. </w:t>
      </w:r>
      <w:r>
        <w:rPr>
          <w:rFonts w:ascii="Times New Roman" w:hAnsi="Times New Roman"/>
          <w:sz w:val="24"/>
          <w:szCs w:val="24"/>
        </w:rPr>
        <w:t>300 m</w:t>
      </w:r>
      <w:r>
        <w:rPr>
          <w:rFonts w:ascii="Times New Roman" w:hAnsi="Times New Roman"/>
          <w:sz w:val="24"/>
          <w:szCs w:val="24"/>
        </w:rPr>
        <w:t xml:space="preserve">. </w:t>
      </w:r>
      <w:r w:rsidR="00B407CD">
        <w:rPr>
          <w:rFonts w:ascii="Times New Roman" w:hAnsi="Times New Roman"/>
          <w:sz w:val="24"/>
          <w:szCs w:val="24"/>
        </w:rPr>
        <w:t>i szerokości dostosowanej do pasa drogowego.</w:t>
      </w:r>
    </w:p>
    <w:p w14:paraId="042FD412" w14:textId="77777777" w:rsidR="007F5028" w:rsidRDefault="007F5028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21D7C4B0" w14:textId="13A789E1" w:rsidR="007F5028" w:rsidRDefault="007F5028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7CD">
        <w:rPr>
          <w:rFonts w:ascii="Times New Roman" w:hAnsi="Times New Roman"/>
          <w:sz w:val="24"/>
          <w:szCs w:val="24"/>
        </w:rPr>
        <w:t xml:space="preserve">Roboty pomiarowe przy liniowych robotach ziemnych odtworzenie trasy i punktów wysokościowych </w:t>
      </w:r>
      <w:r>
        <w:rPr>
          <w:rFonts w:ascii="Times New Roman" w:hAnsi="Times New Roman"/>
          <w:sz w:val="24"/>
          <w:szCs w:val="24"/>
        </w:rPr>
        <w:t xml:space="preserve">(minimum </w:t>
      </w:r>
      <w:r w:rsidR="00B407C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czterech</w:t>
      </w:r>
      <w:r w:rsidR="00B407CD">
        <w:rPr>
          <w:rFonts w:ascii="Times New Roman" w:hAnsi="Times New Roman"/>
          <w:sz w:val="24"/>
          <w:szCs w:val="24"/>
        </w:rPr>
        <w:t xml:space="preserve"> punktach</w:t>
      </w:r>
      <w:r>
        <w:rPr>
          <w:rFonts w:ascii="Times New Roman" w:hAnsi="Times New Roman"/>
          <w:sz w:val="24"/>
          <w:szCs w:val="24"/>
        </w:rPr>
        <w:t>),</w:t>
      </w:r>
    </w:p>
    <w:p w14:paraId="6DDFE3E7" w14:textId="04FCA121" w:rsidR="007F5028" w:rsidRDefault="007F5028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7CD">
        <w:rPr>
          <w:rFonts w:ascii="Times New Roman" w:hAnsi="Times New Roman"/>
          <w:sz w:val="24"/>
          <w:szCs w:val="24"/>
        </w:rPr>
        <w:t>Roboty ziemne w gruncie – z przeznaczeniem na wyrównanie drogi – ok. 900 m</w:t>
      </w:r>
      <w:r w:rsidR="00B407C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24EEB530" w14:textId="4BCC56E2" w:rsidR="007F5028" w:rsidRDefault="007F5028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7C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budowanie kruszywa betonowego - nie mniej niż 10 cm po zagęszczeniu,</w:t>
      </w:r>
    </w:p>
    <w:p w14:paraId="20F42FE0" w14:textId="731E71C6" w:rsidR="007F5028" w:rsidRDefault="007F5028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7C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budowanie kruszywa kamiennego </w:t>
      </w:r>
      <w:r w:rsidR="00E700DB">
        <w:rPr>
          <w:rFonts w:ascii="Times New Roman" w:hAnsi="Times New Roman"/>
          <w:sz w:val="24"/>
          <w:szCs w:val="24"/>
        </w:rPr>
        <w:t xml:space="preserve">frakcji 0-31,5 </w:t>
      </w:r>
      <w:r>
        <w:rPr>
          <w:rFonts w:ascii="Times New Roman" w:hAnsi="Times New Roman"/>
          <w:sz w:val="24"/>
          <w:szCs w:val="24"/>
        </w:rPr>
        <w:t>– nie mniej niż 5 cm po zagęszczeniu.</w:t>
      </w:r>
    </w:p>
    <w:p w14:paraId="1C11B756" w14:textId="6C34C8BD" w:rsidR="00B407CD" w:rsidRPr="007F5028" w:rsidRDefault="00B407CD" w:rsidP="007F5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Wykonanie odwodnienia powierzchniowego ze statkiem w kierunku rowu. </w:t>
      </w:r>
    </w:p>
    <w:p w14:paraId="6DA14ADC" w14:textId="77777777" w:rsidR="007F5028" w:rsidRDefault="007F5028" w:rsidP="007F5028">
      <w:pPr>
        <w:rPr>
          <w:rFonts w:ascii="Times New Roman" w:hAnsi="Times New Roman"/>
          <w:sz w:val="24"/>
          <w:szCs w:val="24"/>
        </w:rPr>
      </w:pPr>
    </w:p>
    <w:p w14:paraId="2044D97A" w14:textId="77777777" w:rsidR="003E2378" w:rsidRDefault="003E2378"/>
    <w:sectPr w:rsidR="003E2378" w:rsidSect="007F50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28"/>
    <w:rsid w:val="003E2378"/>
    <w:rsid w:val="004E0707"/>
    <w:rsid w:val="007F5028"/>
    <w:rsid w:val="00B407CD"/>
    <w:rsid w:val="00D04F9F"/>
    <w:rsid w:val="00E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80C6"/>
  <w15:chartTrackingRefBased/>
  <w15:docId w15:val="{F22EC224-5551-48CF-A2FA-51B6381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2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2023-08-08T09:04:00Z</dcterms:created>
  <dcterms:modified xsi:type="dcterms:W3CDTF">2023-08-08T10:34:00Z</dcterms:modified>
</cp:coreProperties>
</file>