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2E82E" w14:textId="77777777" w:rsidR="00044522" w:rsidRPr="002B4742" w:rsidRDefault="00044522" w:rsidP="00C3056B">
      <w:pPr>
        <w:pStyle w:val="Nagwek1"/>
        <w:pBdr>
          <w:top w:val="single" w:sz="4" w:space="1" w:color="auto"/>
          <w:bottom w:val="single" w:sz="4" w:space="1" w:color="auto"/>
        </w:pBdr>
        <w:shd w:val="clear" w:color="auto" w:fill="F3F3F3"/>
        <w:tabs>
          <w:tab w:val="num" w:pos="567"/>
        </w:tabs>
        <w:spacing w:line="360" w:lineRule="auto"/>
        <w:ind w:left="567" w:hanging="567"/>
        <w:rPr>
          <w:rFonts w:ascii="Arial" w:hAnsi="Arial" w:cs="Arial"/>
          <w:b/>
          <w:bCs/>
          <w:sz w:val="20"/>
          <w:szCs w:val="20"/>
          <w:lang w:val="pl-PL"/>
        </w:rPr>
      </w:pPr>
      <w:r w:rsidRPr="002B4742">
        <w:rPr>
          <w:rFonts w:ascii="Arial" w:hAnsi="Arial" w:cs="Arial"/>
          <w:b/>
          <w:bCs/>
          <w:sz w:val="20"/>
          <w:szCs w:val="20"/>
          <w:lang w:val="pl-PL"/>
        </w:rPr>
        <w:t>OPIS PRZEDMIOTU ZAMÓWIENIA</w:t>
      </w:r>
    </w:p>
    <w:p w14:paraId="6532244B" w14:textId="77777777" w:rsidR="00044522" w:rsidRPr="00C3056B" w:rsidRDefault="00044522" w:rsidP="00C3056B">
      <w:pPr>
        <w:spacing w:line="360" w:lineRule="auto"/>
        <w:jc w:val="both"/>
        <w:rPr>
          <w:rFonts w:ascii="Tahoma" w:hAnsi="Tahoma" w:cs="Tahoma"/>
          <w:b/>
          <w:bCs/>
          <w:sz w:val="20"/>
          <w:szCs w:val="20"/>
          <w:lang w:val="pl-PL"/>
        </w:rPr>
      </w:pPr>
    </w:p>
    <w:p w14:paraId="4FA74D8D" w14:textId="663F1A5A" w:rsidR="009E30AB" w:rsidRDefault="009E30AB" w:rsidP="009E30AB">
      <w:pPr>
        <w:pStyle w:val="Akapitzlist"/>
        <w:numPr>
          <w:ilvl w:val="0"/>
          <w:numId w:val="11"/>
        </w:numPr>
        <w:autoSpaceDE w:val="0"/>
        <w:autoSpaceDN w:val="0"/>
        <w:adjustRightInd w:val="0"/>
        <w:spacing w:line="360" w:lineRule="auto"/>
        <w:jc w:val="both"/>
        <w:rPr>
          <w:rFonts w:ascii="Tahoma" w:eastAsiaTheme="minorHAnsi" w:hAnsi="Tahoma" w:cs="Tahoma"/>
          <w:sz w:val="20"/>
          <w:szCs w:val="20"/>
          <w:lang w:val="pl-PL" w:eastAsia="en-US"/>
        </w:rPr>
      </w:pPr>
      <w:r w:rsidRPr="009E30AB">
        <w:rPr>
          <w:rFonts w:ascii="Tahoma" w:eastAsiaTheme="minorHAnsi" w:hAnsi="Tahoma" w:cs="Tahoma"/>
          <w:sz w:val="20"/>
          <w:szCs w:val="20"/>
          <w:lang w:val="pl-PL" w:eastAsia="en-US"/>
        </w:rPr>
        <w:t xml:space="preserve">Przedmiotem zadania jest </w:t>
      </w:r>
      <w:r w:rsidR="00CD720B">
        <w:rPr>
          <w:rFonts w:ascii="Tahoma" w:eastAsiaTheme="minorHAnsi" w:hAnsi="Tahoma" w:cs="Tahoma"/>
          <w:sz w:val="20"/>
          <w:szCs w:val="20"/>
          <w:lang w:val="pl-PL" w:eastAsia="en-US"/>
        </w:rPr>
        <w:t>„</w:t>
      </w:r>
      <w:r w:rsidR="00885E67" w:rsidRPr="00885E67">
        <w:rPr>
          <w:rFonts w:ascii="Tahoma" w:eastAsiaTheme="minorHAnsi" w:hAnsi="Tahoma" w:cs="Tahoma"/>
          <w:sz w:val="20"/>
          <w:szCs w:val="20"/>
          <w:lang w:val="pl-PL" w:eastAsia="en-US"/>
        </w:rPr>
        <w:t>Przebudowa drogi powiatowej nr 1413N na odcinku Różyn-Gronowo</w:t>
      </w:r>
      <w:r w:rsidR="00CD720B">
        <w:rPr>
          <w:rFonts w:ascii="Tahoma" w:eastAsiaTheme="minorHAnsi" w:hAnsi="Tahoma" w:cs="Tahoma"/>
          <w:sz w:val="20"/>
          <w:szCs w:val="20"/>
          <w:lang w:val="pl-PL" w:eastAsia="en-US"/>
        </w:rPr>
        <w:t>”.</w:t>
      </w:r>
      <w:r w:rsidRPr="009E30AB">
        <w:rPr>
          <w:rFonts w:ascii="Tahoma" w:eastAsiaTheme="minorHAnsi" w:hAnsi="Tahoma" w:cs="Tahoma"/>
          <w:sz w:val="20"/>
          <w:szCs w:val="20"/>
          <w:lang w:val="pl-PL" w:eastAsia="en-US"/>
        </w:rPr>
        <w:t xml:space="preserve"> W ramach </w:t>
      </w:r>
      <w:r w:rsidR="00F043EF">
        <w:rPr>
          <w:rFonts w:ascii="Tahoma" w:eastAsiaTheme="minorHAnsi" w:hAnsi="Tahoma" w:cs="Tahoma"/>
          <w:sz w:val="20"/>
          <w:szCs w:val="20"/>
          <w:lang w:val="pl-PL" w:eastAsia="en-US"/>
        </w:rPr>
        <w:t>zadania</w:t>
      </w:r>
      <w:r w:rsidRPr="009E30AB">
        <w:rPr>
          <w:rFonts w:ascii="Tahoma" w:eastAsiaTheme="minorHAnsi" w:hAnsi="Tahoma" w:cs="Tahoma"/>
          <w:sz w:val="20"/>
          <w:szCs w:val="20"/>
          <w:lang w:val="pl-PL" w:eastAsia="en-US"/>
        </w:rPr>
        <w:t xml:space="preserve"> zostanie wykonana nowa nawierzchni</w:t>
      </w:r>
      <w:r w:rsidR="00D13DD1">
        <w:rPr>
          <w:rFonts w:ascii="Tahoma" w:eastAsiaTheme="minorHAnsi" w:hAnsi="Tahoma" w:cs="Tahoma"/>
          <w:sz w:val="20"/>
          <w:szCs w:val="20"/>
          <w:lang w:val="pl-PL" w:eastAsia="en-US"/>
        </w:rPr>
        <w:t>a z betonu asfaltowego</w:t>
      </w:r>
      <w:r w:rsidR="00706DEF">
        <w:rPr>
          <w:rFonts w:ascii="Tahoma" w:eastAsiaTheme="minorHAnsi" w:hAnsi="Tahoma" w:cs="Tahoma"/>
          <w:sz w:val="20"/>
          <w:szCs w:val="20"/>
          <w:lang w:val="pl-PL" w:eastAsia="en-US"/>
        </w:rPr>
        <w:t xml:space="preserve"> dla KR</w:t>
      </w:r>
      <w:r w:rsidR="00C63BD5">
        <w:rPr>
          <w:rFonts w:ascii="Tahoma" w:eastAsiaTheme="minorHAnsi" w:hAnsi="Tahoma" w:cs="Tahoma"/>
          <w:sz w:val="20"/>
          <w:szCs w:val="20"/>
          <w:lang w:val="pl-PL" w:eastAsia="en-US"/>
        </w:rPr>
        <w:t>2</w:t>
      </w:r>
      <w:r w:rsidR="00BB32D4">
        <w:rPr>
          <w:rFonts w:ascii="Tahoma" w:eastAsiaTheme="minorHAnsi" w:hAnsi="Tahoma" w:cs="Tahoma"/>
          <w:sz w:val="20"/>
          <w:szCs w:val="20"/>
          <w:lang w:val="pl-PL" w:eastAsia="en-US"/>
        </w:rPr>
        <w:t>.</w:t>
      </w:r>
      <w:r w:rsidR="001E395F">
        <w:rPr>
          <w:rFonts w:ascii="Tahoma" w:eastAsiaTheme="minorHAnsi" w:hAnsi="Tahoma" w:cs="Tahoma"/>
          <w:sz w:val="20"/>
          <w:szCs w:val="20"/>
          <w:lang w:val="pl-PL" w:eastAsia="en-US"/>
        </w:rPr>
        <w:t xml:space="preserve"> Zakres przewiduje wykonanie między innymi: </w:t>
      </w:r>
      <w:r w:rsidR="00885E67">
        <w:rPr>
          <w:rFonts w:ascii="Tahoma" w:eastAsiaTheme="minorHAnsi" w:hAnsi="Tahoma" w:cs="Tahoma"/>
          <w:sz w:val="20"/>
          <w:szCs w:val="20"/>
          <w:lang w:val="pl-PL" w:eastAsia="en-US"/>
        </w:rPr>
        <w:t xml:space="preserve">profilowanie i zagęszczenie podłoża, podbudowy, </w:t>
      </w:r>
      <w:r w:rsidR="001E395F">
        <w:rPr>
          <w:rFonts w:ascii="Tahoma" w:eastAsiaTheme="minorHAnsi" w:hAnsi="Tahoma" w:cs="Tahoma"/>
          <w:sz w:val="20"/>
          <w:szCs w:val="20"/>
          <w:lang w:val="pl-PL" w:eastAsia="en-US"/>
        </w:rPr>
        <w:t xml:space="preserve">warstwy </w:t>
      </w:r>
      <w:r w:rsidR="00885E67">
        <w:rPr>
          <w:rFonts w:ascii="Tahoma" w:eastAsiaTheme="minorHAnsi" w:hAnsi="Tahoma" w:cs="Tahoma"/>
          <w:sz w:val="20"/>
          <w:szCs w:val="20"/>
          <w:lang w:val="pl-PL" w:eastAsia="en-US"/>
        </w:rPr>
        <w:t>wiążącej</w:t>
      </w:r>
      <w:r w:rsidR="001E395F">
        <w:rPr>
          <w:rFonts w:ascii="Tahoma" w:eastAsiaTheme="minorHAnsi" w:hAnsi="Tahoma" w:cs="Tahoma"/>
          <w:sz w:val="20"/>
          <w:szCs w:val="20"/>
          <w:lang w:val="pl-PL" w:eastAsia="en-US"/>
        </w:rPr>
        <w:t xml:space="preserve">, </w:t>
      </w:r>
      <w:r w:rsidR="00E70734">
        <w:rPr>
          <w:rFonts w:ascii="Tahoma" w:eastAsiaTheme="minorHAnsi" w:hAnsi="Tahoma" w:cs="Tahoma"/>
          <w:sz w:val="20"/>
          <w:szCs w:val="20"/>
          <w:lang w:val="pl-PL" w:eastAsia="en-US"/>
        </w:rPr>
        <w:t xml:space="preserve">warstwy ścieralnej z betonu asfaltowego, odmulenia rowów, poboczy z mieszanki kruszy 0-31,5 mm, </w:t>
      </w:r>
      <w:r w:rsidR="00C65C9C">
        <w:rPr>
          <w:rFonts w:ascii="Tahoma" w:eastAsiaTheme="minorHAnsi" w:hAnsi="Tahoma" w:cs="Tahoma"/>
          <w:sz w:val="20"/>
          <w:szCs w:val="20"/>
          <w:lang w:val="pl-PL" w:eastAsia="en-US"/>
        </w:rPr>
        <w:t>ustawienia oznakowania pionowego zgodnie z POR</w:t>
      </w:r>
      <w:r w:rsidR="00E70734">
        <w:rPr>
          <w:rFonts w:ascii="Tahoma" w:eastAsiaTheme="minorHAnsi" w:hAnsi="Tahoma" w:cs="Tahoma"/>
          <w:sz w:val="20"/>
          <w:szCs w:val="20"/>
          <w:lang w:val="pl-PL" w:eastAsia="en-US"/>
        </w:rPr>
        <w:t>.</w:t>
      </w:r>
    </w:p>
    <w:p w14:paraId="6057012C" w14:textId="77777777" w:rsidR="00044522" w:rsidRPr="00C3056B" w:rsidRDefault="00044522" w:rsidP="00C3056B">
      <w:pPr>
        <w:pStyle w:val="Akapitzlist"/>
        <w:numPr>
          <w:ilvl w:val="0"/>
          <w:numId w:val="11"/>
        </w:numPr>
        <w:spacing w:line="360" w:lineRule="auto"/>
        <w:jc w:val="both"/>
        <w:rPr>
          <w:rFonts w:ascii="Tahoma" w:hAnsi="Tahoma" w:cs="Tahoma"/>
          <w:b/>
          <w:sz w:val="20"/>
          <w:szCs w:val="20"/>
        </w:rPr>
      </w:pPr>
      <w:r w:rsidRPr="00C3056B">
        <w:rPr>
          <w:rFonts w:ascii="Tahoma" w:hAnsi="Tahoma" w:cs="Tahoma"/>
          <w:sz w:val="20"/>
          <w:szCs w:val="20"/>
        </w:rPr>
        <w:t>Szczegółowy zakres robót ok</w:t>
      </w:r>
      <w:r w:rsidR="009E30AB">
        <w:rPr>
          <w:rFonts w:ascii="Tahoma" w:hAnsi="Tahoma" w:cs="Tahoma"/>
          <w:sz w:val="20"/>
          <w:szCs w:val="20"/>
        </w:rPr>
        <w:t>reślony jest przedmiarem robót</w:t>
      </w:r>
      <w:r w:rsidR="00392F00" w:rsidRPr="00C3056B">
        <w:rPr>
          <w:rFonts w:ascii="Tahoma" w:hAnsi="Tahoma" w:cs="Tahoma"/>
          <w:sz w:val="20"/>
          <w:szCs w:val="20"/>
        </w:rPr>
        <w:t xml:space="preserve">, </w:t>
      </w:r>
      <w:r w:rsidRPr="00C3056B">
        <w:rPr>
          <w:rFonts w:ascii="Tahoma" w:hAnsi="Tahoma" w:cs="Tahoma"/>
          <w:sz w:val="20"/>
          <w:szCs w:val="20"/>
        </w:rPr>
        <w:t>specyfikacją techniczną wykonania i odbioru robót, które stanowią załączniki do siwz.</w:t>
      </w:r>
    </w:p>
    <w:p w14:paraId="04D4E4DB" w14:textId="5897BA86"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zobowiązany będzie do wykonania projektu tymczasowej organizacji ruchu na czas prowadzenia robót budowlanych i zatwierdzenia przez odpowiedni organ</w:t>
      </w:r>
      <w:r w:rsidR="00C63BD5">
        <w:rPr>
          <w:rFonts w:ascii="Tahoma" w:hAnsi="Tahoma" w:cs="Tahoma"/>
          <w:sz w:val="20"/>
          <w:szCs w:val="20"/>
        </w:rPr>
        <w:t>, geodezyjnego pomiaru powykonawczego.</w:t>
      </w:r>
    </w:p>
    <w:p w14:paraId="765C604D"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Szczegółowy zakres robót objętych zamówieniem określają: przedmiar robót (załącznik nr 9 do SIWZ) oraz  specyfikacja techniczna wykonania i odbioru robót (załącznik nr 10 do SIWZ)</w:t>
      </w:r>
      <w:r w:rsidR="00784043" w:rsidRPr="00F47DD4">
        <w:rPr>
          <w:rFonts w:ascii="Tahoma" w:hAnsi="Tahoma" w:cs="Tahoma"/>
          <w:sz w:val="20"/>
          <w:szCs w:val="20"/>
        </w:rPr>
        <w:t xml:space="preserve"> </w:t>
      </w:r>
      <w:r w:rsidRPr="00F47DD4">
        <w:rPr>
          <w:rFonts w:ascii="Tahoma" w:hAnsi="Tahoma" w:cs="Tahoma"/>
          <w:sz w:val="20"/>
          <w:szCs w:val="20"/>
        </w:rPr>
        <w:t>– stanowiące integralną część niniejszej specyfikacji istotnych warunków zamówienia.</w:t>
      </w:r>
    </w:p>
    <w:p w14:paraId="50E75365"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przed opracowaniem oferty  dokona na własny koszt wizji lokalnej terenu budowy i jego otoczenia, a także zdobędzie, na swoją własną odpowiedzialność i ryzyko, wszelkie dodatkowe informacje, które mogą być konieczne do przygotowania oferty oraz zawarcia umowy i wykonania zamówienia.</w:t>
      </w:r>
    </w:p>
    <w:p w14:paraId="55773969"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 cenie oferty należy uwzględnić wszystkie niezbędne zabezpieczenia miejsc prowadzenia robót przed osobami postronnymi.</w:t>
      </w:r>
    </w:p>
    <w:p w14:paraId="59E24450"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Wykonawca zobowiązuje się wykonać roboty budowlane nie objęte umową, jeżeli okażą się one konieczne dla bezpieczeństwa obiektu lub zabezpieczenia przed awarią na podstawie wpisu do dziennika budowy oraz protokołu konieczności, zatwierdzonego przez Inspektora Nadzoru i Zamawiającego.</w:t>
      </w:r>
    </w:p>
    <w:p w14:paraId="5863A2BA" w14:textId="633588CC" w:rsidR="001675F8" w:rsidRPr="00F043EF" w:rsidRDefault="001675F8" w:rsidP="00F043EF">
      <w:pPr>
        <w:autoSpaceDE w:val="0"/>
        <w:autoSpaceDN w:val="0"/>
        <w:adjustRightInd w:val="0"/>
        <w:spacing w:line="360" w:lineRule="auto"/>
        <w:rPr>
          <w:rFonts w:ascii="Tahoma" w:hAnsi="Tahoma" w:cs="Tahoma"/>
          <w:sz w:val="20"/>
          <w:szCs w:val="20"/>
        </w:rPr>
      </w:pPr>
    </w:p>
    <w:sectPr w:rsidR="001675F8" w:rsidRPr="00F043EF" w:rsidSect="001E1562">
      <w:footerReference w:type="default" r:id="rId7"/>
      <w:pgSz w:w="11906" w:h="16838"/>
      <w:pgMar w:top="1560" w:right="1286" w:bottom="-1258" w:left="1418" w:header="360"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307F3" w14:textId="77777777" w:rsidR="001E1562" w:rsidRDefault="001E1562" w:rsidP="00094B69">
      <w:r>
        <w:separator/>
      </w:r>
    </w:p>
  </w:endnote>
  <w:endnote w:type="continuationSeparator" w:id="0">
    <w:p w14:paraId="46A24561" w14:textId="77777777" w:rsidR="001E1562" w:rsidRDefault="001E1562" w:rsidP="0009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4B7C" w14:textId="77777777" w:rsidR="008C7190" w:rsidRDefault="00472F12">
    <w:pPr>
      <w:pStyle w:val="Stopka"/>
      <w:framePr w:wrap="auto" w:vAnchor="text" w:hAnchor="margin" w:xAlign="right" w:y="1"/>
      <w:rPr>
        <w:rStyle w:val="Numerstrony"/>
      </w:rPr>
    </w:pPr>
    <w:r>
      <w:rPr>
        <w:rStyle w:val="Numerstrony"/>
      </w:rPr>
      <w:fldChar w:fldCharType="begin"/>
    </w:r>
    <w:r w:rsidR="00044522">
      <w:rPr>
        <w:rStyle w:val="Numerstrony"/>
      </w:rPr>
      <w:instrText xml:space="preserve">PAGE  </w:instrText>
    </w:r>
    <w:r>
      <w:rPr>
        <w:rStyle w:val="Numerstrony"/>
      </w:rPr>
      <w:fldChar w:fldCharType="separate"/>
    </w:r>
    <w:r w:rsidR="00CD720B">
      <w:rPr>
        <w:rStyle w:val="Numerstrony"/>
      </w:rPr>
      <w:t>1</w:t>
    </w:r>
    <w:r>
      <w:rPr>
        <w:rStyle w:val="Numerstrony"/>
      </w:rPr>
      <w:fldChar w:fldCharType="end"/>
    </w:r>
  </w:p>
  <w:p w14:paraId="75ADAFFB" w14:textId="77777777" w:rsidR="008C7190" w:rsidRDefault="008C719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2AC14" w14:textId="77777777" w:rsidR="001E1562" w:rsidRDefault="001E1562" w:rsidP="00094B69">
      <w:r>
        <w:separator/>
      </w:r>
    </w:p>
  </w:footnote>
  <w:footnote w:type="continuationSeparator" w:id="0">
    <w:p w14:paraId="49609A1A" w14:textId="77777777" w:rsidR="001E1562" w:rsidRDefault="001E1562" w:rsidP="00094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A5551"/>
    <w:multiLevelType w:val="hybridMultilevel"/>
    <w:tmpl w:val="7624C77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 w15:restartNumberingAfterBreak="0">
    <w:nsid w:val="23A22D0A"/>
    <w:multiLevelType w:val="hybridMultilevel"/>
    <w:tmpl w:val="058AFC7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15:restartNumberingAfterBreak="0">
    <w:nsid w:val="23AC38A3"/>
    <w:multiLevelType w:val="hybridMultilevel"/>
    <w:tmpl w:val="FCF4B47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 w15:restartNumberingAfterBreak="0">
    <w:nsid w:val="24697801"/>
    <w:multiLevelType w:val="hybridMultilevel"/>
    <w:tmpl w:val="2A126F0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15:restartNumberingAfterBreak="0">
    <w:nsid w:val="34445C4B"/>
    <w:multiLevelType w:val="hybridMultilevel"/>
    <w:tmpl w:val="F9CCC4D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 w15:restartNumberingAfterBreak="0">
    <w:nsid w:val="3680009A"/>
    <w:multiLevelType w:val="hybridMultilevel"/>
    <w:tmpl w:val="85FC9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A4C25"/>
    <w:multiLevelType w:val="hybridMultilevel"/>
    <w:tmpl w:val="43EAD8EA"/>
    <w:lvl w:ilvl="0" w:tplc="3578C0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446041"/>
    <w:multiLevelType w:val="hybridMultilevel"/>
    <w:tmpl w:val="CCF6A46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49ED43EC"/>
    <w:multiLevelType w:val="hybridMultilevel"/>
    <w:tmpl w:val="DB48042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 w15:restartNumberingAfterBreak="0">
    <w:nsid w:val="4A2C380B"/>
    <w:multiLevelType w:val="hybridMultilevel"/>
    <w:tmpl w:val="6DC8332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75627EB5"/>
    <w:multiLevelType w:val="hybridMultilevel"/>
    <w:tmpl w:val="8F38D3E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16cid:durableId="29041619">
    <w:abstractNumId w:val="2"/>
  </w:num>
  <w:num w:numId="2" w16cid:durableId="1508714181">
    <w:abstractNumId w:val="10"/>
  </w:num>
  <w:num w:numId="3" w16cid:durableId="767851443">
    <w:abstractNumId w:val="9"/>
  </w:num>
  <w:num w:numId="4" w16cid:durableId="1430158049">
    <w:abstractNumId w:val="1"/>
  </w:num>
  <w:num w:numId="5" w16cid:durableId="651835443">
    <w:abstractNumId w:val="0"/>
  </w:num>
  <w:num w:numId="6" w16cid:durableId="285042656">
    <w:abstractNumId w:val="3"/>
  </w:num>
  <w:num w:numId="7" w16cid:durableId="1019621968">
    <w:abstractNumId w:val="4"/>
  </w:num>
  <w:num w:numId="8" w16cid:durableId="612707292">
    <w:abstractNumId w:val="8"/>
  </w:num>
  <w:num w:numId="9" w16cid:durableId="2075277181">
    <w:abstractNumId w:val="7"/>
  </w:num>
  <w:num w:numId="10" w16cid:durableId="2002731078">
    <w:abstractNumId w:val="5"/>
  </w:num>
  <w:num w:numId="11" w16cid:durableId="5850724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4522"/>
    <w:rsid w:val="00044522"/>
    <w:rsid w:val="00074937"/>
    <w:rsid w:val="00094B69"/>
    <w:rsid w:val="000E4AFA"/>
    <w:rsid w:val="001675F8"/>
    <w:rsid w:val="00174E91"/>
    <w:rsid w:val="001E1562"/>
    <w:rsid w:val="001E395F"/>
    <w:rsid w:val="002136A1"/>
    <w:rsid w:val="0022359E"/>
    <w:rsid w:val="002D7249"/>
    <w:rsid w:val="00392F00"/>
    <w:rsid w:val="003A2D77"/>
    <w:rsid w:val="00453A9E"/>
    <w:rsid w:val="00472F12"/>
    <w:rsid w:val="00476B36"/>
    <w:rsid w:val="004D699B"/>
    <w:rsid w:val="0050289D"/>
    <w:rsid w:val="00507590"/>
    <w:rsid w:val="005362F9"/>
    <w:rsid w:val="005A0951"/>
    <w:rsid w:val="005C0AE1"/>
    <w:rsid w:val="0060782D"/>
    <w:rsid w:val="006373AF"/>
    <w:rsid w:val="0069578C"/>
    <w:rsid w:val="00702331"/>
    <w:rsid w:val="00706DEF"/>
    <w:rsid w:val="00780C6A"/>
    <w:rsid w:val="00784043"/>
    <w:rsid w:val="007E2F3E"/>
    <w:rsid w:val="00827099"/>
    <w:rsid w:val="00885E67"/>
    <w:rsid w:val="008C7190"/>
    <w:rsid w:val="009E30AB"/>
    <w:rsid w:val="00A65C6A"/>
    <w:rsid w:val="00B26F76"/>
    <w:rsid w:val="00BB32D4"/>
    <w:rsid w:val="00C3056B"/>
    <w:rsid w:val="00C371B2"/>
    <w:rsid w:val="00C63BD5"/>
    <w:rsid w:val="00C65C9C"/>
    <w:rsid w:val="00CD720B"/>
    <w:rsid w:val="00D13DD1"/>
    <w:rsid w:val="00D82CB5"/>
    <w:rsid w:val="00D87BE4"/>
    <w:rsid w:val="00D97FEA"/>
    <w:rsid w:val="00E70734"/>
    <w:rsid w:val="00E91BF6"/>
    <w:rsid w:val="00EA6343"/>
    <w:rsid w:val="00ED25C1"/>
    <w:rsid w:val="00F043EF"/>
    <w:rsid w:val="00F47DD4"/>
    <w:rsid w:val="00F64624"/>
    <w:rsid w:val="00F66999"/>
    <w:rsid w:val="00FD3998"/>
    <w:rsid w:val="00FD6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FC23"/>
  <w15:docId w15:val="{1042AE27-432F-49AF-BDBB-ED0C74DD6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522"/>
    <w:pPr>
      <w:spacing w:after="0" w:line="240" w:lineRule="auto"/>
    </w:pPr>
    <w:rPr>
      <w:rFonts w:ascii="Times New Roman" w:eastAsia="Times New Roman" w:hAnsi="Times New Roman" w:cs="Times New Roman"/>
      <w:sz w:val="24"/>
      <w:szCs w:val="24"/>
      <w:lang w:val="cs-CZ" w:eastAsia="pl-PL"/>
    </w:rPr>
  </w:style>
  <w:style w:type="paragraph" w:styleId="Nagwek1">
    <w:name w:val="heading 1"/>
    <w:basedOn w:val="Normalny"/>
    <w:next w:val="Normalny"/>
    <w:link w:val="Nagwek1Znak"/>
    <w:uiPriority w:val="99"/>
    <w:qFormat/>
    <w:rsid w:val="00044522"/>
    <w:pPr>
      <w:keepNext/>
      <w:ind w:left="360" w:right="72"/>
      <w:jc w:val="both"/>
      <w:outlineLvl w:val="0"/>
    </w:pPr>
    <w:rPr>
      <w:sz w:val="28"/>
      <w:szCs w:val="28"/>
    </w:rPr>
  </w:style>
  <w:style w:type="paragraph" w:styleId="Nagwek4">
    <w:name w:val="heading 4"/>
    <w:basedOn w:val="Normalny"/>
    <w:next w:val="Normalny"/>
    <w:link w:val="Nagwek4Znak"/>
    <w:uiPriority w:val="99"/>
    <w:qFormat/>
    <w:rsid w:val="00044522"/>
    <w:pPr>
      <w:keepNext/>
      <w:jc w:val="center"/>
      <w:outlineLvl w:val="3"/>
    </w:pPr>
    <w:rPr>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44522"/>
    <w:rPr>
      <w:rFonts w:ascii="Times New Roman" w:eastAsia="Times New Roman" w:hAnsi="Times New Roman" w:cs="Times New Roman"/>
      <w:noProof/>
      <w:sz w:val="28"/>
      <w:szCs w:val="28"/>
      <w:lang w:val="cs-CZ" w:eastAsia="pl-PL"/>
    </w:rPr>
  </w:style>
  <w:style w:type="character" w:customStyle="1" w:styleId="Nagwek4Znak">
    <w:name w:val="Nagłówek 4 Znak"/>
    <w:basedOn w:val="Domylnaczcionkaakapitu"/>
    <w:link w:val="Nagwek4"/>
    <w:uiPriority w:val="99"/>
    <w:rsid w:val="00044522"/>
    <w:rPr>
      <w:rFonts w:ascii="Times New Roman" w:eastAsia="Times New Roman" w:hAnsi="Times New Roman" w:cs="Times New Roman"/>
      <w:i/>
      <w:iCs/>
      <w:noProof/>
      <w:sz w:val="28"/>
      <w:szCs w:val="28"/>
      <w:lang w:val="cs-CZ" w:eastAsia="pl-PL"/>
    </w:rPr>
  </w:style>
  <w:style w:type="paragraph" w:styleId="Stopka">
    <w:name w:val="footer"/>
    <w:basedOn w:val="Normalny"/>
    <w:link w:val="StopkaZnak"/>
    <w:uiPriority w:val="99"/>
    <w:rsid w:val="00044522"/>
    <w:pPr>
      <w:tabs>
        <w:tab w:val="center" w:pos="4536"/>
        <w:tab w:val="right" w:pos="9072"/>
      </w:tabs>
    </w:pPr>
    <w:rPr>
      <w:lang w:val="pl-PL"/>
    </w:rPr>
  </w:style>
  <w:style w:type="character" w:customStyle="1" w:styleId="StopkaZnak">
    <w:name w:val="Stopka Znak"/>
    <w:basedOn w:val="Domylnaczcionkaakapitu"/>
    <w:link w:val="Stopka"/>
    <w:uiPriority w:val="99"/>
    <w:rsid w:val="00044522"/>
    <w:rPr>
      <w:rFonts w:ascii="Times New Roman" w:eastAsia="Times New Roman" w:hAnsi="Times New Roman" w:cs="Times New Roman"/>
      <w:noProof/>
      <w:sz w:val="24"/>
      <w:szCs w:val="24"/>
      <w:lang w:eastAsia="pl-PL"/>
    </w:rPr>
  </w:style>
  <w:style w:type="character" w:styleId="Numerstrony">
    <w:name w:val="page number"/>
    <w:basedOn w:val="Domylnaczcionkaakapitu"/>
    <w:uiPriority w:val="99"/>
    <w:semiHidden/>
    <w:rsid w:val="00044522"/>
  </w:style>
  <w:style w:type="paragraph" w:customStyle="1" w:styleId="Standard">
    <w:name w:val="Standard"/>
    <w:uiPriority w:val="99"/>
    <w:rsid w:val="00044522"/>
    <w:pPr>
      <w:widowControl w:val="0"/>
      <w:suppressAutoHyphens/>
      <w:autoSpaceDE w:val="0"/>
      <w:spacing w:after="0" w:line="240" w:lineRule="auto"/>
    </w:pPr>
    <w:rPr>
      <w:rFonts w:ascii="Times New Roman" w:eastAsia="Times New Roman" w:hAnsi="Times New Roman" w:cs="Times New Roman"/>
      <w:noProof/>
      <w:sz w:val="24"/>
      <w:szCs w:val="24"/>
      <w:lang w:val="cs-CZ" w:eastAsia="pl-PL"/>
    </w:rPr>
  </w:style>
  <w:style w:type="paragraph" w:styleId="Akapitzlist">
    <w:name w:val="List Paragraph"/>
    <w:basedOn w:val="Normalny"/>
    <w:uiPriority w:val="34"/>
    <w:qFormat/>
    <w:rsid w:val="00044522"/>
    <w:pPr>
      <w:ind w:left="720"/>
    </w:pPr>
  </w:style>
  <w:style w:type="paragraph" w:customStyle="1" w:styleId="Textbody">
    <w:name w:val="Text body"/>
    <w:basedOn w:val="Standard"/>
    <w:uiPriority w:val="99"/>
    <w:rsid w:val="00044522"/>
    <w:pPr>
      <w:widowControl/>
      <w:autoSpaceDE/>
      <w:autoSpaceDN w:val="0"/>
      <w:spacing w:after="120"/>
      <w:textAlignment w:val="baseline"/>
    </w:pPr>
    <w:rPr>
      <w:noProof w:val="0"/>
      <w:kern w:val="3"/>
      <w:lang w:val="pl-PL"/>
    </w:rPr>
  </w:style>
  <w:style w:type="paragraph" w:styleId="Lista-kontynuacja">
    <w:name w:val="List Continue"/>
    <w:basedOn w:val="Normalny"/>
    <w:uiPriority w:val="99"/>
    <w:unhideWhenUsed/>
    <w:rsid w:val="00392F00"/>
    <w:pPr>
      <w:widowControl w:val="0"/>
      <w:autoSpaceDE w:val="0"/>
      <w:autoSpaceDN w:val="0"/>
      <w:adjustRightInd w:val="0"/>
      <w:spacing w:after="120"/>
      <w:ind w:left="283"/>
      <w:contextualSpacing/>
    </w:pPr>
    <w:rPr>
      <w:rFonts w:eastAsiaTheme="minorEastAs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251</Words>
  <Characters>1507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Zarząd Dróg Powiatowych w Lidzbarku Warmińskim</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Iskra</dc:creator>
  <cp:lastModifiedBy>Zarząd Dróg Powiatowych w Lidzbarku Warmińskim</cp:lastModifiedBy>
  <cp:revision>27</cp:revision>
  <cp:lastPrinted>2018-02-27T06:23:00Z</cp:lastPrinted>
  <dcterms:created xsi:type="dcterms:W3CDTF">2017-10-11T07:52:00Z</dcterms:created>
  <dcterms:modified xsi:type="dcterms:W3CDTF">2024-02-18T15:53:00Z</dcterms:modified>
</cp:coreProperties>
</file>