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74BDA6CD"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9E30AB">
        <w:rPr>
          <w:rFonts w:ascii="Tahoma" w:eastAsiaTheme="minorHAnsi" w:hAnsi="Tahoma" w:cs="Tahoma"/>
          <w:sz w:val="20"/>
          <w:szCs w:val="20"/>
          <w:lang w:val="pl-PL" w:eastAsia="en-US"/>
        </w:rPr>
        <w:t xml:space="preserve">Przedmiotem zadania jest </w:t>
      </w:r>
      <w:r w:rsidR="00CD720B">
        <w:rPr>
          <w:rFonts w:ascii="Tahoma" w:eastAsiaTheme="minorHAnsi" w:hAnsi="Tahoma" w:cs="Tahoma"/>
          <w:sz w:val="20"/>
          <w:szCs w:val="20"/>
          <w:lang w:val="pl-PL" w:eastAsia="en-US"/>
        </w:rPr>
        <w:t>„</w:t>
      </w:r>
      <w:r w:rsidR="00A54F6A" w:rsidRPr="00A54F6A">
        <w:rPr>
          <w:rFonts w:ascii="Tahoma" w:eastAsiaTheme="minorHAnsi" w:hAnsi="Tahoma" w:cs="Tahoma"/>
          <w:sz w:val="20"/>
          <w:szCs w:val="20"/>
          <w:lang w:val="pl-PL" w:eastAsia="en-US"/>
        </w:rPr>
        <w:t>Przebudowa ulicy Kolejowej w Lidzbarku Warmińskim</w:t>
      </w:r>
      <w:r w:rsidR="00CD720B">
        <w:rPr>
          <w:rFonts w:ascii="Tahoma" w:eastAsiaTheme="minorHAnsi" w:hAnsi="Tahoma" w:cs="Tahoma"/>
          <w:sz w:val="20"/>
          <w:szCs w:val="20"/>
          <w:lang w:val="pl-PL" w:eastAsia="en-US"/>
        </w:rPr>
        <w:t>”.</w:t>
      </w:r>
      <w:r w:rsidRPr="009E30AB">
        <w:rPr>
          <w:rFonts w:ascii="Tahoma" w:eastAsiaTheme="minorHAnsi" w:hAnsi="Tahoma" w:cs="Tahoma"/>
          <w:sz w:val="20"/>
          <w:szCs w:val="20"/>
          <w:lang w:val="pl-PL" w:eastAsia="en-US"/>
        </w:rPr>
        <w:t xml:space="preserve"> W ramach </w:t>
      </w:r>
      <w:r w:rsidR="00F043EF">
        <w:rPr>
          <w:rFonts w:ascii="Tahoma" w:eastAsiaTheme="minorHAnsi" w:hAnsi="Tahoma" w:cs="Tahoma"/>
          <w:sz w:val="20"/>
          <w:szCs w:val="20"/>
          <w:lang w:val="pl-PL" w:eastAsia="en-US"/>
        </w:rPr>
        <w:t>zadania</w:t>
      </w:r>
      <w:r w:rsidRPr="009E30AB">
        <w:rPr>
          <w:rFonts w:ascii="Tahoma" w:eastAsiaTheme="minorHAnsi" w:hAnsi="Tahoma" w:cs="Tahoma"/>
          <w:sz w:val="20"/>
          <w:szCs w:val="20"/>
          <w:lang w:val="pl-PL" w:eastAsia="en-US"/>
        </w:rPr>
        <w:t xml:space="preserve"> zostanie wykonana nowa nawierzchni</w:t>
      </w:r>
      <w:r w:rsidR="00D13DD1">
        <w:rPr>
          <w:rFonts w:ascii="Tahoma" w:eastAsiaTheme="minorHAnsi" w:hAnsi="Tahoma" w:cs="Tahoma"/>
          <w:sz w:val="20"/>
          <w:szCs w:val="20"/>
          <w:lang w:val="pl-PL" w:eastAsia="en-US"/>
        </w:rPr>
        <w:t>a z betonu asfaltowego</w:t>
      </w:r>
      <w:r w:rsidR="00706DEF">
        <w:rPr>
          <w:rFonts w:ascii="Tahoma" w:eastAsiaTheme="minorHAnsi" w:hAnsi="Tahoma" w:cs="Tahoma"/>
          <w:sz w:val="20"/>
          <w:szCs w:val="20"/>
          <w:lang w:val="pl-PL" w:eastAsia="en-US"/>
        </w:rPr>
        <w:t xml:space="preserve"> dla KR</w:t>
      </w:r>
      <w:r w:rsidR="00A54F6A">
        <w:rPr>
          <w:rFonts w:ascii="Tahoma" w:eastAsiaTheme="minorHAnsi" w:hAnsi="Tahoma" w:cs="Tahoma"/>
          <w:sz w:val="20"/>
          <w:szCs w:val="20"/>
          <w:lang w:val="pl-PL" w:eastAsia="en-US"/>
        </w:rPr>
        <w:t>3</w:t>
      </w:r>
      <w:r w:rsidR="00BB32D4">
        <w:rPr>
          <w:rFonts w:ascii="Tahoma" w:eastAsiaTheme="minorHAnsi" w:hAnsi="Tahoma" w:cs="Tahoma"/>
          <w:sz w:val="20"/>
          <w:szCs w:val="20"/>
          <w:lang w:val="pl-PL" w:eastAsia="en-US"/>
        </w:rPr>
        <w:t>.</w:t>
      </w:r>
      <w:r w:rsidR="001E395F">
        <w:rPr>
          <w:rFonts w:ascii="Tahoma" w:eastAsiaTheme="minorHAnsi" w:hAnsi="Tahoma" w:cs="Tahoma"/>
          <w:sz w:val="20"/>
          <w:szCs w:val="20"/>
          <w:lang w:val="pl-PL" w:eastAsia="en-US"/>
        </w:rPr>
        <w:t xml:space="preserve"> Zakres przewiduje wykonanie między innymi: </w:t>
      </w:r>
      <w:r w:rsidR="00A54F6A">
        <w:rPr>
          <w:rFonts w:ascii="Tahoma" w:eastAsiaTheme="minorHAnsi" w:hAnsi="Tahoma" w:cs="Tahoma"/>
          <w:sz w:val="20"/>
          <w:szCs w:val="20"/>
          <w:lang w:val="pl-PL" w:eastAsia="en-US"/>
        </w:rPr>
        <w:t>frezowania istniejącej nawierzchni, rozbiórki krawężników</w:t>
      </w:r>
      <w:r w:rsidR="001E395F">
        <w:rPr>
          <w:rFonts w:ascii="Tahoma" w:eastAsiaTheme="minorHAnsi" w:hAnsi="Tahoma" w:cs="Tahoma"/>
          <w:sz w:val="20"/>
          <w:szCs w:val="20"/>
          <w:lang w:val="pl-PL" w:eastAsia="en-US"/>
        </w:rPr>
        <w:t xml:space="preserve">, </w:t>
      </w:r>
      <w:r w:rsidR="00A54F6A">
        <w:rPr>
          <w:rFonts w:ascii="Tahoma" w:eastAsiaTheme="minorHAnsi" w:hAnsi="Tahoma" w:cs="Tahoma"/>
          <w:sz w:val="20"/>
          <w:szCs w:val="20"/>
          <w:lang w:val="pl-PL" w:eastAsia="en-US"/>
        </w:rPr>
        <w:t xml:space="preserve">ustawienie nowych krawężników betonowych 15x30, </w:t>
      </w:r>
      <w:r w:rsidR="00E70734">
        <w:rPr>
          <w:rFonts w:ascii="Tahoma" w:eastAsiaTheme="minorHAnsi" w:hAnsi="Tahoma" w:cs="Tahoma"/>
          <w:sz w:val="20"/>
          <w:szCs w:val="20"/>
          <w:lang w:val="pl-PL" w:eastAsia="en-US"/>
        </w:rPr>
        <w:t xml:space="preserve">warstwy ścieralnej z betonu asfaltowego, </w:t>
      </w:r>
      <w:r w:rsidR="00A54F6A">
        <w:rPr>
          <w:rFonts w:ascii="Tahoma" w:eastAsiaTheme="minorHAnsi" w:hAnsi="Tahoma" w:cs="Tahoma"/>
          <w:sz w:val="20"/>
          <w:szCs w:val="20"/>
          <w:lang w:val="pl-PL" w:eastAsia="en-US"/>
        </w:rPr>
        <w:t>regulacji urządzeń obcych</w:t>
      </w:r>
      <w:r w:rsidR="00E70734">
        <w:rPr>
          <w:rFonts w:ascii="Tahoma" w:eastAsiaTheme="minorHAnsi" w:hAnsi="Tahoma" w:cs="Tahoma"/>
          <w:sz w:val="20"/>
          <w:szCs w:val="20"/>
          <w:lang w:val="pl-PL" w:eastAsia="en-US"/>
        </w:rPr>
        <w:t xml:space="preserve">, </w:t>
      </w:r>
      <w:r w:rsidR="00C65C9C">
        <w:rPr>
          <w:rFonts w:ascii="Tahoma" w:eastAsiaTheme="minorHAnsi" w:hAnsi="Tahoma" w:cs="Tahoma"/>
          <w:sz w:val="20"/>
          <w:szCs w:val="20"/>
          <w:lang w:val="pl-PL" w:eastAsia="en-US"/>
        </w:rPr>
        <w:t xml:space="preserve">oznakowania pionowego </w:t>
      </w:r>
      <w:r w:rsidR="00A54F6A">
        <w:rPr>
          <w:rFonts w:ascii="Tahoma" w:eastAsiaTheme="minorHAnsi" w:hAnsi="Tahoma" w:cs="Tahoma"/>
          <w:sz w:val="20"/>
          <w:szCs w:val="20"/>
          <w:lang w:val="pl-PL" w:eastAsia="en-US"/>
        </w:rPr>
        <w:t xml:space="preserve">i poziomego </w:t>
      </w:r>
      <w:r w:rsidR="00C65C9C">
        <w:rPr>
          <w:rFonts w:ascii="Tahoma" w:eastAsiaTheme="minorHAnsi" w:hAnsi="Tahoma" w:cs="Tahoma"/>
          <w:sz w:val="20"/>
          <w:szCs w:val="20"/>
          <w:lang w:val="pl-PL" w:eastAsia="en-US"/>
        </w:rPr>
        <w:t>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703FC825"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802F19">
        <w:rPr>
          <w:rFonts w:ascii="Tahoma" w:hAnsi="Tahoma" w:cs="Tahoma"/>
          <w:sz w:val="20"/>
          <w:szCs w:val="20"/>
        </w:rPr>
        <w:t>, geodezyjnego pomiaru powykonawczego.</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DA461B">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168A7" w14:textId="77777777" w:rsidR="00DA461B" w:rsidRDefault="00DA461B" w:rsidP="00094B69">
      <w:r>
        <w:separator/>
      </w:r>
    </w:p>
  </w:endnote>
  <w:endnote w:type="continuationSeparator" w:id="0">
    <w:p w14:paraId="507E36B9" w14:textId="77777777" w:rsidR="00DA461B" w:rsidRDefault="00DA461B"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4B7C" w14:textId="77777777" w:rsidR="008C719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8C7190" w:rsidRDefault="008C71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01253" w14:textId="77777777" w:rsidR="00DA461B" w:rsidRDefault="00DA461B" w:rsidP="00094B69">
      <w:r>
        <w:separator/>
      </w:r>
    </w:p>
  </w:footnote>
  <w:footnote w:type="continuationSeparator" w:id="0">
    <w:p w14:paraId="288BB790" w14:textId="77777777" w:rsidR="00DA461B" w:rsidRDefault="00DA461B"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477D4"/>
    <w:rsid w:val="00074937"/>
    <w:rsid w:val="00094B69"/>
    <w:rsid w:val="000E4AFA"/>
    <w:rsid w:val="001675F8"/>
    <w:rsid w:val="00174E91"/>
    <w:rsid w:val="001E395F"/>
    <w:rsid w:val="002136A1"/>
    <w:rsid w:val="0022359E"/>
    <w:rsid w:val="002D7249"/>
    <w:rsid w:val="00392F00"/>
    <w:rsid w:val="003A2D77"/>
    <w:rsid w:val="00453A9E"/>
    <w:rsid w:val="00472F12"/>
    <w:rsid w:val="00476B36"/>
    <w:rsid w:val="004D699B"/>
    <w:rsid w:val="0050289D"/>
    <w:rsid w:val="00507590"/>
    <w:rsid w:val="005362F9"/>
    <w:rsid w:val="005A0951"/>
    <w:rsid w:val="005C0AE1"/>
    <w:rsid w:val="0060782D"/>
    <w:rsid w:val="006373AF"/>
    <w:rsid w:val="0069578C"/>
    <w:rsid w:val="00702331"/>
    <w:rsid w:val="00706DEF"/>
    <w:rsid w:val="00780C6A"/>
    <w:rsid w:val="00784043"/>
    <w:rsid w:val="007E2F3E"/>
    <w:rsid w:val="00802F19"/>
    <w:rsid w:val="00827099"/>
    <w:rsid w:val="00885E67"/>
    <w:rsid w:val="008C7190"/>
    <w:rsid w:val="009E30AB"/>
    <w:rsid w:val="00A54F6A"/>
    <w:rsid w:val="00A65C6A"/>
    <w:rsid w:val="00B26F76"/>
    <w:rsid w:val="00BB32D4"/>
    <w:rsid w:val="00C3056B"/>
    <w:rsid w:val="00C371B2"/>
    <w:rsid w:val="00C65C9C"/>
    <w:rsid w:val="00CD720B"/>
    <w:rsid w:val="00D13DD1"/>
    <w:rsid w:val="00D82CB5"/>
    <w:rsid w:val="00D87BE4"/>
    <w:rsid w:val="00D97FEA"/>
    <w:rsid w:val="00DA461B"/>
    <w:rsid w:val="00E70734"/>
    <w:rsid w:val="00E91BF6"/>
    <w:rsid w:val="00EA6343"/>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251</Words>
  <Characters>1509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Zarząd Dróg Powiatowych w Lidzbarku Warmińskim</cp:lastModifiedBy>
  <cp:revision>28</cp:revision>
  <cp:lastPrinted>2018-02-27T06:23:00Z</cp:lastPrinted>
  <dcterms:created xsi:type="dcterms:W3CDTF">2017-10-11T07:52:00Z</dcterms:created>
  <dcterms:modified xsi:type="dcterms:W3CDTF">2024-02-18T15:52:00Z</dcterms:modified>
</cp:coreProperties>
</file>