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8BCCF" w14:textId="23493BA0" w:rsidR="00B94738" w:rsidRPr="00322901" w:rsidRDefault="00B94738" w:rsidP="00B94738">
      <w:pPr>
        <w:ind w:left="928" w:right="-285"/>
        <w:jc w:val="right"/>
        <w:rPr>
          <w:rFonts w:ascii="Bahnschrift" w:eastAsia="Palatino Linotype" w:hAnsi="Bahnschrift" w:cs="Times New Roman"/>
          <w:sz w:val="20"/>
          <w:szCs w:val="20"/>
        </w:rPr>
      </w:pPr>
      <w:r w:rsidRPr="00322901">
        <w:rPr>
          <w:rFonts w:ascii="Bahnschrift" w:eastAsia="Palatino Linotype" w:hAnsi="Bahnschrift" w:cs="Times New Roman"/>
          <w:sz w:val="20"/>
          <w:szCs w:val="20"/>
        </w:rPr>
        <w:t>Załącznik nr 2 do ogłoszenia</w:t>
      </w:r>
      <w:r w:rsidR="00322901" w:rsidRPr="00322901">
        <w:t xml:space="preserve"> </w:t>
      </w:r>
      <w:r w:rsidR="00322901" w:rsidRPr="00322901">
        <w:rPr>
          <w:rFonts w:ascii="Bahnschrift" w:eastAsia="Palatino Linotype" w:hAnsi="Bahnschrift" w:cs="Times New Roman"/>
          <w:sz w:val="20"/>
          <w:szCs w:val="20"/>
        </w:rPr>
        <w:t>o zamówieniu</w:t>
      </w:r>
      <w:bookmarkStart w:id="0" w:name="_GoBack"/>
      <w:bookmarkEnd w:id="0"/>
      <w:r w:rsidRPr="00322901">
        <w:rPr>
          <w:rFonts w:ascii="Bahnschrift" w:eastAsia="Palatino Linotype" w:hAnsi="Bahnschrift" w:cs="Times New Roman"/>
          <w:sz w:val="20"/>
          <w:szCs w:val="20"/>
        </w:rPr>
        <w:t xml:space="preserve"> nr DZP.382.3.10.2023</w:t>
      </w:r>
    </w:p>
    <w:p w14:paraId="4A97AA0E" w14:textId="77777777" w:rsidR="00B94738" w:rsidRPr="00E312FF" w:rsidRDefault="00B94738">
      <w:pPr>
        <w:jc w:val="center"/>
        <w:rPr>
          <w:rFonts w:ascii="Bahnschrift" w:eastAsia="Times New Roman" w:hAnsi="Bahnschrift" w:cs="Times New Roman"/>
          <w:b/>
          <w:sz w:val="20"/>
          <w:szCs w:val="20"/>
        </w:rPr>
      </w:pPr>
    </w:p>
    <w:p w14:paraId="00000001" w14:textId="239C9F4A" w:rsidR="0051798A" w:rsidRPr="00E312FF" w:rsidRDefault="00555BC5">
      <w:pPr>
        <w:jc w:val="center"/>
        <w:rPr>
          <w:rFonts w:ascii="Bahnschrift" w:eastAsia="Times New Roman" w:hAnsi="Bahnschrift" w:cs="Times New Roman"/>
          <w:b/>
          <w:sz w:val="20"/>
          <w:szCs w:val="20"/>
        </w:rPr>
      </w:pPr>
      <w:r w:rsidRPr="00E312FF">
        <w:rPr>
          <w:rFonts w:ascii="Bahnschrift" w:eastAsia="Times New Roman" w:hAnsi="Bahnschrift" w:cs="Times New Roman"/>
          <w:b/>
          <w:sz w:val="20"/>
          <w:szCs w:val="20"/>
        </w:rPr>
        <w:t>Opis przedmiotu zamówienia</w:t>
      </w:r>
    </w:p>
    <w:p w14:paraId="00000002" w14:textId="77777777" w:rsidR="0051798A" w:rsidRPr="00E312FF" w:rsidRDefault="0051798A">
      <w:pPr>
        <w:jc w:val="center"/>
        <w:rPr>
          <w:rFonts w:ascii="Bahnschrift" w:eastAsia="Times New Roman" w:hAnsi="Bahnschrift" w:cs="Times New Roman"/>
          <w:b/>
          <w:sz w:val="20"/>
          <w:szCs w:val="20"/>
        </w:rPr>
      </w:pPr>
    </w:p>
    <w:p w14:paraId="00000003" w14:textId="0B749A31" w:rsidR="0051798A" w:rsidRPr="00E312FF" w:rsidRDefault="00555BC5">
      <w:pPr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ab/>
        <w:t xml:space="preserve">Przedmiotem zamówienia jest 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zakup urządzenia  do monitorowania, przechowywania oraz synchronizacji parametrów fizjologicznych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wraz 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z zestawem 8 profesjonalnych czujników. 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Urządzenie to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jest wykorzystywane we współczesnych badaniach.</w:t>
      </w:r>
    </w:p>
    <w:p w14:paraId="00000004" w14:textId="77777777" w:rsidR="0051798A" w:rsidRPr="00E312FF" w:rsidRDefault="00555BC5">
      <w:pPr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color w:val="222222"/>
          <w:sz w:val="20"/>
          <w:szCs w:val="20"/>
          <w:highlight w:val="white"/>
        </w:rPr>
        <w:t xml:space="preserve">Zakup będzie realizowany w ramach projektu </w:t>
      </w:r>
      <w:proofErr w:type="spellStart"/>
      <w:r w:rsidRPr="00E312FF">
        <w:rPr>
          <w:rFonts w:ascii="Bahnschrift" w:eastAsia="Times New Roman" w:hAnsi="Bahnschrift" w:cs="Times New Roman"/>
          <w:color w:val="222222"/>
          <w:sz w:val="20"/>
          <w:szCs w:val="20"/>
          <w:highlight w:val="white"/>
        </w:rPr>
        <w:t>Flow</w:t>
      </w:r>
      <w:proofErr w:type="spellEnd"/>
      <w:r w:rsidRPr="00E312FF">
        <w:rPr>
          <w:rFonts w:ascii="Bahnschrift" w:eastAsia="Times New Roman" w:hAnsi="Bahnschrift" w:cs="Times New Roman"/>
          <w:color w:val="222222"/>
          <w:sz w:val="20"/>
          <w:szCs w:val="20"/>
          <w:highlight w:val="white"/>
        </w:rPr>
        <w:t xml:space="preserve"> i efektywność zespołu wirtualnego, nr umowy UMO-2020/39/G/HS6/02124, współfinansowanego ze środków Narodowego Centrum Nauki w ramach konkursu „BEETHOVEN CLASSIC 4.</w:t>
      </w:r>
    </w:p>
    <w:p w14:paraId="639F9137" w14:textId="77777777" w:rsidR="00B94738" w:rsidRPr="00E312FF" w:rsidRDefault="00555BC5">
      <w:pPr>
        <w:spacing w:after="160" w:line="259" w:lineRule="auto"/>
        <w:jc w:val="both"/>
        <w:rPr>
          <w:rFonts w:ascii="Bahnschrift" w:eastAsia="Times New Roman" w:hAnsi="Bahnschrift" w:cs="Times New Roman"/>
          <w:b/>
          <w:sz w:val="20"/>
          <w:szCs w:val="20"/>
          <w:u w:val="single"/>
        </w:rPr>
      </w:pPr>
      <w:r w:rsidRPr="00E312FF">
        <w:rPr>
          <w:rFonts w:ascii="Bahnschrift" w:eastAsia="Times New Roman" w:hAnsi="Bahnschrift" w:cs="Times New Roman"/>
          <w:b/>
          <w:sz w:val="20"/>
          <w:szCs w:val="20"/>
          <w:u w:val="single"/>
        </w:rPr>
        <w:t xml:space="preserve">Specyfikacja jednostki głównej: </w:t>
      </w:r>
    </w:p>
    <w:p w14:paraId="68D164BB" w14:textId="77777777" w:rsidR="00B94738" w:rsidRPr="00E312FF" w:rsidRDefault="00555BC5" w:rsidP="00B94738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Waga urządzenia bez wpiętych czujników wynosi 45g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  <w:bookmarkStart w:id="1" w:name="_Hlk151709139"/>
      <w:r w:rsidR="00B94738" w:rsidRPr="00E312FF">
        <w:rPr>
          <w:rFonts w:ascii="Bahnschrift" w:eastAsia="Times New Roman" w:hAnsi="Bahnschrift" w:cs="Times New Roman"/>
          <w:sz w:val="20"/>
          <w:szCs w:val="20"/>
        </w:rPr>
        <w:t>(+/-5%)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  <w:bookmarkEnd w:id="1"/>
    </w:p>
    <w:p w14:paraId="09A04C5F" w14:textId="316DEA58" w:rsidR="00B94738" w:rsidRPr="00E312FF" w:rsidRDefault="00555BC5" w:rsidP="00B94738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Rozmiar urządzenia: 85x54x10mm 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>(+/-5%)</w:t>
      </w:r>
    </w:p>
    <w:p w14:paraId="4035BA9A" w14:textId="77777777" w:rsidR="00B94738" w:rsidRPr="00E312FF" w:rsidRDefault="00555BC5" w:rsidP="00B94738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Urządzenie 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powinno </w:t>
      </w:r>
      <w:r w:rsidRPr="00E312FF">
        <w:rPr>
          <w:rFonts w:ascii="Bahnschrift" w:eastAsia="Times New Roman" w:hAnsi="Bahnschrift" w:cs="Times New Roman"/>
          <w:sz w:val="20"/>
          <w:szCs w:val="20"/>
        </w:rPr>
        <w:t>posiada</w:t>
      </w:r>
      <w:r w:rsidR="00B94738" w:rsidRPr="00E312FF">
        <w:rPr>
          <w:rFonts w:ascii="Bahnschrift" w:eastAsia="Times New Roman" w:hAnsi="Bahnschrift" w:cs="Times New Roman"/>
          <w:sz w:val="20"/>
          <w:szCs w:val="20"/>
        </w:rPr>
        <w:t xml:space="preserve">ć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8 analogowych wejść, które umożliwiają synchroniczne zbieranie danych z jakością do 16 bit oraz częstotliwością próbkowania, do 4 kHz dla każdego kanału. </w:t>
      </w:r>
    </w:p>
    <w:p w14:paraId="0DE2D896" w14:textId="77777777" w:rsidR="00D165C7" w:rsidRPr="00E312FF" w:rsidRDefault="00555BC5" w:rsidP="00B94738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Urządzenie wyposażone 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 xml:space="preserve">powinno być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w technologię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</w:rPr>
        <w:t>bluetooth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klasy II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>,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co umożliwia na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</w:rPr>
        <w:t>przesył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danych do 10 metrów.</w:t>
      </w:r>
    </w:p>
    <w:p w14:paraId="2909FD54" w14:textId="77777777" w:rsidR="00D165C7" w:rsidRPr="00E312FF" w:rsidRDefault="00555BC5" w:rsidP="00B94738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Urządzeni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 xml:space="preserve">e powinno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posiada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>ć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wbudowaną pamięć wewnętrzną o pojemności 16GB 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 xml:space="preserve">(+/-5%),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co umożliwia zapis znacznych ilości danych również w trybie offline. </w:t>
      </w:r>
    </w:p>
    <w:p w14:paraId="1924E29E" w14:textId="77777777" w:rsidR="00C07CB7" w:rsidRDefault="00555BC5" w:rsidP="00953F9D">
      <w:pPr>
        <w:pStyle w:val="Akapitzlist"/>
        <w:numPr>
          <w:ilvl w:val="0"/>
          <w:numId w:val="2"/>
        </w:numPr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Urządzenie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 xml:space="preserve"> powinno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posiada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>ć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atest ISO13485</w:t>
      </w:r>
      <w:r w:rsidR="00D165C7" w:rsidRPr="00E312FF">
        <w:rPr>
          <w:rFonts w:ascii="Bahnschrift" w:eastAsia="Times New Roman" w:hAnsi="Bahnschrift" w:cs="Times New Roman"/>
          <w:sz w:val="20"/>
          <w:szCs w:val="20"/>
        </w:rPr>
        <w:t>.</w:t>
      </w:r>
    </w:p>
    <w:p w14:paraId="0B9A5252" w14:textId="5FA00677" w:rsidR="00D165C7" w:rsidRPr="00E312FF" w:rsidRDefault="00555BC5" w:rsidP="00C07CB7">
      <w:pPr>
        <w:pStyle w:val="Akapitzlist"/>
        <w:spacing w:after="160" w:line="259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</w:p>
    <w:p w14:paraId="00000007" w14:textId="69FB0FF4" w:rsidR="0051798A" w:rsidRPr="00E312FF" w:rsidRDefault="00D165C7" w:rsidP="00C07CB7">
      <w:pPr>
        <w:pStyle w:val="Akapitzlist"/>
        <w:spacing w:after="160" w:line="259" w:lineRule="auto"/>
        <w:rPr>
          <w:rFonts w:ascii="Bahnschrift" w:eastAsia="Times New Roman" w:hAnsi="Bahnschrift" w:cs="Times New Roman"/>
          <w:strike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R</w:t>
      </w:r>
      <w:r w:rsidR="00555BC5" w:rsidRPr="00E312FF">
        <w:rPr>
          <w:rFonts w:ascii="Bahnschrift" w:eastAsia="Times New Roman" w:hAnsi="Bahnschrift" w:cs="Times New Roman"/>
          <w:b/>
          <w:sz w:val="20"/>
          <w:szCs w:val="20"/>
          <w:u w:val="single"/>
        </w:rPr>
        <w:t>odzaje czujników</w:t>
      </w:r>
      <w:r w:rsidRPr="00E312FF">
        <w:rPr>
          <w:rFonts w:ascii="Bahnschrift" w:eastAsia="Times New Roman" w:hAnsi="Bahnschrift" w:cs="Times New Roman"/>
          <w:b/>
          <w:sz w:val="20"/>
          <w:szCs w:val="20"/>
          <w:u w:val="single"/>
        </w:rPr>
        <w:t>, które powinny  znajdować  się w zestawie :</w:t>
      </w:r>
    </w:p>
    <w:p w14:paraId="00000009" w14:textId="371683A4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EOG (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</w:rPr>
        <w:t>elektrookulogram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- służący do detekcji ruchu oczu)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0000000A" w14:textId="51D94177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trike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EEG (elektroencefalograf - służący do pomiaru bioelektrycznej czynności mózgu). </w:t>
      </w:r>
      <w:r w:rsidRPr="00E312FF">
        <w:rPr>
          <w:rFonts w:ascii="Bahnschrift" w:eastAsia="Times New Roman" w:hAnsi="Bahnschrift" w:cs="Times New Roman"/>
          <w:b/>
          <w:strike/>
          <w:color w:val="333333"/>
          <w:sz w:val="20"/>
          <w:szCs w:val="20"/>
          <w:highlight w:val="white"/>
        </w:rPr>
        <w:br/>
      </w:r>
    </w:p>
    <w:p w14:paraId="0000000B" w14:textId="29CB61DA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PZT (czujnik piezoelektryczny - służący do pomiaru aktywności oddechowej)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0000000C" w14:textId="50BAD006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trike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ECG (elektrokardiograf  - służący do monitorowania pracy serca)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23036B85" w14:textId="296CEF79" w:rsidR="00D165C7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EMG (elektromiograf - służący do oceny pobudliwości mięśni)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0000000E" w14:textId="7A75C2B5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EDA (aktywność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</w:rPr>
        <w:t>elektrodermalna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, będąca wartościowym wskaźnikiem stanu emocjonalnego osoby badanej)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00000010" w14:textId="5A85DEEE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trike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LUX (sensor umożliwiający śledzenie natężenia światła)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00000013" w14:textId="1723688B" w:rsidR="0051798A" w:rsidRPr="00E312FF" w:rsidRDefault="00555BC5" w:rsidP="00C07CB7">
      <w:pPr>
        <w:numPr>
          <w:ilvl w:val="0"/>
          <w:numId w:val="1"/>
        </w:numPr>
        <w:spacing w:line="24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ACC (akcelerometr służący do monitorowania i badania aktywności fizycznej) </w:t>
      </w:r>
      <w:r w:rsidRPr="00E312FF">
        <w:rPr>
          <w:rFonts w:ascii="Bahnschrift" w:eastAsia="Times New Roman" w:hAnsi="Bahnschrift" w:cs="Times New Roman"/>
          <w:sz w:val="20"/>
          <w:szCs w:val="20"/>
        </w:rPr>
        <w:br/>
      </w:r>
    </w:p>
    <w:p w14:paraId="2BE05CD0" w14:textId="77777777" w:rsidR="002148D2" w:rsidRPr="00E312FF" w:rsidRDefault="002148D2" w:rsidP="00C07CB7">
      <w:pPr>
        <w:spacing w:line="36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W</w:t>
      </w:r>
      <w:r w:rsidR="00555BC5" w:rsidRPr="00E312FF">
        <w:rPr>
          <w:rFonts w:ascii="Bahnschrift" w:eastAsia="Times New Roman" w:hAnsi="Bahnschrift" w:cs="Times New Roman"/>
          <w:sz w:val="20"/>
          <w:szCs w:val="20"/>
        </w:rPr>
        <w:t xml:space="preserve"> ramach zestawu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powinno być </w:t>
      </w:r>
      <w:r w:rsidR="00555BC5" w:rsidRPr="00E312FF">
        <w:rPr>
          <w:rFonts w:ascii="Bahnschrift" w:eastAsia="Times New Roman" w:hAnsi="Bahnschrift" w:cs="Times New Roman"/>
          <w:sz w:val="20"/>
          <w:szCs w:val="20"/>
        </w:rPr>
        <w:t xml:space="preserve"> specjalistyczne oprogramowanie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, np. Typu : </w:t>
      </w:r>
      <w:proofErr w:type="spellStart"/>
      <w:r w:rsidR="00555BC5" w:rsidRPr="00E312FF">
        <w:rPr>
          <w:rFonts w:ascii="Bahnschrift" w:eastAsia="Times New Roman" w:hAnsi="Bahnschrift" w:cs="Times New Roman"/>
          <w:sz w:val="20"/>
          <w:szCs w:val="20"/>
        </w:rPr>
        <w:t>OpenSinals</w:t>
      </w:r>
      <w:proofErr w:type="spellEnd"/>
      <w:r w:rsidR="00555BC5" w:rsidRPr="00E312FF">
        <w:rPr>
          <w:rFonts w:ascii="Bahnschrift" w:eastAsia="Times New Roman" w:hAnsi="Bahnschrift" w:cs="Times New Roman"/>
          <w:sz w:val="20"/>
          <w:szCs w:val="20"/>
        </w:rPr>
        <w:t xml:space="preserve"> (r)</w:t>
      </w:r>
      <w:proofErr w:type="spellStart"/>
      <w:r w:rsidR="00555BC5" w:rsidRPr="00E312FF">
        <w:rPr>
          <w:rFonts w:ascii="Bahnschrift" w:eastAsia="Times New Roman" w:hAnsi="Bahnschrift" w:cs="Times New Roman"/>
          <w:sz w:val="20"/>
          <w:szCs w:val="20"/>
        </w:rPr>
        <w:t>evolution</w:t>
      </w:r>
      <w:proofErr w:type="spellEnd"/>
    </w:p>
    <w:p w14:paraId="00000015" w14:textId="0C80B7D0" w:rsidR="0051798A" w:rsidRPr="00E312FF" w:rsidRDefault="002148D2" w:rsidP="00C07CB7">
      <w:pPr>
        <w:spacing w:line="360" w:lineRule="auto"/>
        <w:rPr>
          <w:rFonts w:ascii="Bahnschrift" w:eastAsia="Times New Roman" w:hAnsi="Bahnschrift" w:cs="Times New Roman"/>
          <w:sz w:val="20"/>
          <w:szCs w:val="20"/>
        </w:rPr>
      </w:pPr>
      <w:r w:rsidRPr="00E312FF">
        <w:rPr>
          <w:rFonts w:ascii="Bahnschrift" w:eastAsia="Times New Roman" w:hAnsi="Bahnschrift" w:cs="Times New Roman"/>
          <w:sz w:val="20"/>
          <w:szCs w:val="20"/>
        </w:rPr>
        <w:t>P</w:t>
      </w:r>
      <w:r w:rsidR="00555BC5" w:rsidRPr="00E312FF">
        <w:rPr>
          <w:rFonts w:ascii="Bahnschrift" w:eastAsia="Times New Roman" w:hAnsi="Bahnschrift" w:cs="Times New Roman"/>
          <w:sz w:val="20"/>
          <w:szCs w:val="20"/>
        </w:rPr>
        <w:t>aki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et powinien posiadać w komplecie  </w:t>
      </w:r>
      <w:r w:rsidR="00555BC5"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  <w:r w:rsidRPr="00E312FF">
        <w:rPr>
          <w:rFonts w:ascii="Bahnschrift" w:eastAsia="Times New Roman" w:hAnsi="Bahnschrift" w:cs="Times New Roman"/>
          <w:sz w:val="20"/>
          <w:szCs w:val="20"/>
        </w:rPr>
        <w:t xml:space="preserve"> </w:t>
      </w:r>
      <w:r w:rsidR="00555BC5" w:rsidRPr="00E312FF">
        <w:rPr>
          <w:rFonts w:ascii="Bahnschrift" w:eastAsia="Times New Roman" w:hAnsi="Bahnschrift" w:cs="Times New Roman"/>
          <w:sz w:val="20"/>
          <w:szCs w:val="20"/>
        </w:rPr>
        <w:t>następująca ilość aplikacji służących do analizy, prezentacji  i synchronizacji danych:</w:t>
      </w:r>
    </w:p>
    <w:p w14:paraId="39226448" w14:textId="19E82646" w:rsidR="002148D2" w:rsidRPr="00E312FF" w:rsidRDefault="00555BC5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• </w:t>
      </w:r>
      <w:proofErr w:type="spellStart"/>
      <w:r w:rsidR="00E312FF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</w:t>
      </w:r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plikacja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służąca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dio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emulacji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zdarzeń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w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czasie</w:t>
      </w:r>
      <w:proofErr w:type="spellEnd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="002148D2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rzeczywistym</w:t>
      </w:r>
      <w:proofErr w:type="spellEnd"/>
      <w:r w:rsidR="00E312FF"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;</w:t>
      </w:r>
    </w:p>
    <w:p w14:paraId="7A11039F" w14:textId="35C0DCE2" w:rsidR="00E312FF" w:rsidRPr="00E312FF" w:rsidRDefault="00E312FF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•</w:t>
      </w:r>
      <w:r w:rsidR="004B0EBE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Aplikacja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analizująca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zmienność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tętna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;</w:t>
      </w:r>
    </w:p>
    <w:p w14:paraId="76C5B428" w14:textId="42E69794" w:rsidR="00E312FF" w:rsidRPr="00E312FF" w:rsidRDefault="00E312FF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lastRenderedPageBreak/>
        <w:t>•</w:t>
      </w:r>
      <w:r w:rsidR="004B0EBE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Aplikacja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do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oceny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pobudliwości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mięśni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;</w:t>
      </w:r>
    </w:p>
    <w:p w14:paraId="7465C300" w14:textId="2351E707" w:rsidR="00E312FF" w:rsidRPr="00E312FF" w:rsidRDefault="00E312FF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•</w:t>
      </w:r>
      <w:r w:rsidR="004B0EBE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Aplikacja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analizująca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stan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emocjonalny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osoby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badanej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;</w:t>
      </w:r>
    </w:p>
    <w:p w14:paraId="64FD2B9A" w14:textId="1818BE5A" w:rsidR="00E312FF" w:rsidRPr="00E312FF" w:rsidRDefault="00E312FF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•</w:t>
      </w:r>
      <w:r w:rsidR="004B0EBE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Aplikacja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analizująca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zmienność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rytmu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serca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;</w:t>
      </w:r>
    </w:p>
    <w:p w14:paraId="256F2A6C" w14:textId="084B4F20" w:rsidR="00E312FF" w:rsidRPr="00E312FF" w:rsidRDefault="00E312FF" w:rsidP="004B0EBE">
      <w:pPr>
        <w:spacing w:line="360" w:lineRule="auto"/>
        <w:rPr>
          <w:rFonts w:ascii="Bahnschrift" w:eastAsia="Times New Roman" w:hAnsi="Bahnschrift" w:cs="Times New Roman"/>
          <w:sz w:val="20"/>
          <w:szCs w:val="20"/>
          <w:lang w:val="en-GB"/>
        </w:rPr>
      </w:pPr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•</w:t>
      </w:r>
      <w:r w:rsidR="004B0EBE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Aplikacja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do </w:t>
      </w:r>
      <w:proofErr w:type="spellStart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>synchronizacji</w:t>
      </w:r>
      <w:proofErr w:type="spellEnd"/>
      <w:r w:rsidRPr="00E312FF">
        <w:rPr>
          <w:rFonts w:ascii="Bahnschrift" w:eastAsia="Times New Roman" w:hAnsi="Bahnschrift" w:cs="Times New Roman"/>
          <w:sz w:val="20"/>
          <w:szCs w:val="20"/>
          <w:lang w:val="en-GB"/>
        </w:rPr>
        <w:t xml:space="preserve"> video</w:t>
      </w:r>
    </w:p>
    <w:p w14:paraId="3EB66F4E" w14:textId="77777777" w:rsidR="00E312FF" w:rsidRPr="00E312FF" w:rsidRDefault="00E312FF">
      <w:pPr>
        <w:rPr>
          <w:rFonts w:ascii="Bahnschrift" w:eastAsia="Times New Roman" w:hAnsi="Bahnschrift" w:cs="Times New Roman"/>
          <w:sz w:val="20"/>
          <w:szCs w:val="20"/>
          <w:lang w:val="en-GB"/>
        </w:rPr>
      </w:pPr>
    </w:p>
    <w:p w14:paraId="00000020" w14:textId="77777777" w:rsidR="0051798A" w:rsidRPr="00E312FF" w:rsidRDefault="0051798A">
      <w:pPr>
        <w:rPr>
          <w:rFonts w:ascii="Bahnschrift" w:eastAsia="Times New Roman" w:hAnsi="Bahnschrift" w:cs="Times New Roman"/>
          <w:sz w:val="20"/>
          <w:szCs w:val="20"/>
        </w:rPr>
      </w:pPr>
    </w:p>
    <w:sectPr w:rsidR="0051798A" w:rsidRPr="00E312FF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D2715" w14:textId="77777777" w:rsidR="00252AA6" w:rsidRDefault="00555BC5">
      <w:pPr>
        <w:spacing w:line="240" w:lineRule="auto"/>
      </w:pPr>
      <w:r>
        <w:separator/>
      </w:r>
    </w:p>
  </w:endnote>
  <w:endnote w:type="continuationSeparator" w:id="0">
    <w:p w14:paraId="0B71C2E5" w14:textId="77777777" w:rsidR="00252AA6" w:rsidRDefault="00555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9"/>
      <w:gridCol w:w="7548"/>
    </w:tblGrid>
    <w:tr w:rsidR="004B0EBE" w:rsidRPr="003E75EA" w14:paraId="7C8A6C45" w14:textId="77777777" w:rsidTr="00621769">
      <w:tc>
        <w:tcPr>
          <w:tcW w:w="1596" w:type="dxa"/>
        </w:tcPr>
        <w:p w14:paraId="04EE65C6" w14:textId="77777777" w:rsidR="004B0EBE" w:rsidRDefault="004B0EBE" w:rsidP="004B0EBE">
          <w:pPr>
            <w:pStyle w:val="Stopka"/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63360" behindDoc="1" locked="0" layoutInCell="1" allowOverlap="1" wp14:anchorId="3F207BB9" wp14:editId="5C3733F5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48C30457" w14:textId="77777777" w:rsidR="004B0EBE" w:rsidRPr="003E75EA" w:rsidRDefault="004B0EBE" w:rsidP="004B0EBE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65689E22" w14:textId="77777777" w:rsidR="004B0EBE" w:rsidRPr="00477C07" w:rsidRDefault="004B0EBE" w:rsidP="004B0EBE">
    <w:pPr>
      <w:tabs>
        <w:tab w:val="center" w:pos="4536"/>
        <w:tab w:val="right" w:pos="9072"/>
      </w:tabs>
      <w:spacing w:line="240" w:lineRule="auto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</w:rPr>
      <w:drawing>
        <wp:anchor distT="0" distB="0" distL="114300" distR="114300" simplePos="0" relativeHeight="251662336" behindDoc="1" locked="0" layoutInCell="1" allowOverlap="1" wp14:anchorId="4CD13058" wp14:editId="103880DB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/>
      </w:rPr>
    </w:sdtEndPr>
    <w:sdtContent>
      <w:p w14:paraId="79875CFC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40" w:lineRule="auto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Uniwersytet Śląski w Katowicach</w:t>
        </w:r>
      </w:p>
      <w:p w14:paraId="59071932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Dział Zamówień Publicznych</w:t>
        </w:r>
      </w:p>
      <w:p w14:paraId="005E7181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6"/>
            <w:szCs w:val="16"/>
          </w:rPr>
        </w:pPr>
        <w:r w:rsidRPr="00D01E85">
          <w:rPr>
            <w:rFonts w:eastAsia="Calibri" w:cs="Times New Roman"/>
            <w:color w:val="002D59"/>
            <w:sz w:val="16"/>
            <w:szCs w:val="16"/>
          </w:rPr>
          <w:t>ul. Bankowa 12, 40-007 Katowice</w:t>
        </w:r>
      </w:p>
      <w:p w14:paraId="42350947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6"/>
            <w:szCs w:val="16"/>
            <w:u w:val="single"/>
            <w:lang w:val="de-DE"/>
          </w:rPr>
        </w:pPr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D01E85">
          <w:rPr>
            <w:rFonts w:eastAsia="Calibri" w:cs="Times New Roman"/>
            <w:color w:val="002D59"/>
            <w:sz w:val="16"/>
            <w:szCs w:val="16"/>
            <w:lang w:val="de-DE"/>
          </w:rPr>
          <w:t>: dzp@us.edu.pl</w:t>
        </w:r>
      </w:p>
      <w:p w14:paraId="07B1B11B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6"/>
            <w:szCs w:val="16"/>
            <w:lang w:val="de-DE"/>
          </w:rPr>
        </w:pPr>
      </w:p>
      <w:p w14:paraId="46E3FF2C" w14:textId="77777777" w:rsidR="004B0EBE" w:rsidRPr="00D01E85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6"/>
            <w:szCs w:val="16"/>
            <w:lang w:val="de-DE"/>
          </w:rPr>
        </w:pPr>
        <w:r w:rsidRPr="00D01E85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2B3FFB6" wp14:editId="2E65E520">
                  <wp:simplePos x="0" y="0"/>
                  <wp:positionH relativeFrom="rightMargin">
                    <wp:posOffset>-1118235</wp:posOffset>
                  </wp:positionH>
                  <wp:positionV relativeFrom="margin">
                    <wp:posOffset>9189720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4F78" w14:textId="77777777" w:rsidR="004B0EBE" w:rsidRPr="00D01E85" w:rsidRDefault="004B0EBE" w:rsidP="004B0EBE">
                              <w:pPr>
                                <w:rPr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</w:pPr>
                              <w:r w:rsidRPr="00D01E85">
                                <w:rPr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01E85">
                                <w:rPr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D01E85">
                                <w:rPr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w:t>18</w:t>
                              </w:r>
                              <w:r w:rsidRPr="00D01E85">
                                <w:rPr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B3FFB6" id="Prostokąt 3" o:spid="_x0000_s1026" style="position:absolute;margin-left:-88.05pt;margin-top:723.6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" o:allowincell="f" stroked="f">
                  <v:textbox inset="0,,0">
                    <w:txbxContent>
                      <w:p w14:paraId="0F174F78" w14:textId="77777777" w:rsidR="004B0EBE" w:rsidRPr="00D01E85" w:rsidRDefault="004B0EBE" w:rsidP="004B0EBE">
                        <w:pPr>
                          <w:rPr>
                            <w:color w:val="365F91" w:themeColor="accent1" w:themeShade="BF"/>
                            <w:sz w:val="16"/>
                            <w:szCs w:val="16"/>
                          </w:rPr>
                        </w:pPr>
                        <w:r w:rsidRPr="00D01E85">
                          <w:rPr>
                            <w:color w:val="365F91" w:themeColor="accent1" w:themeShade="BF"/>
                            <w:sz w:val="16"/>
                            <w:szCs w:val="16"/>
                          </w:rPr>
                          <w:fldChar w:fldCharType="begin"/>
                        </w:r>
                        <w:r w:rsidRPr="00D01E85">
                          <w:rPr>
                            <w:color w:val="365F91" w:themeColor="accent1" w:themeShade="BF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D01E85">
                          <w:rPr>
                            <w:color w:val="365F91" w:themeColor="accent1" w:themeShade="BF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65F91" w:themeColor="accent1" w:themeShade="BF"/>
                            <w:sz w:val="16"/>
                            <w:szCs w:val="16"/>
                          </w:rPr>
                          <w:t>18</w:t>
                        </w:r>
                        <w:r w:rsidRPr="00D01E85">
                          <w:rPr>
                            <w:color w:val="365F91" w:themeColor="accent1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33C114D3" w14:textId="77777777" w:rsidR="004B0EBE" w:rsidRPr="00D01E85" w:rsidRDefault="00322901" w:rsidP="004B0EBE">
        <w:pPr>
          <w:tabs>
            <w:tab w:val="center" w:pos="4536"/>
            <w:tab w:val="right" w:pos="9072"/>
          </w:tabs>
          <w:spacing w:line="200" w:lineRule="exact"/>
          <w:rPr>
            <w:rFonts w:eastAsia="Calibri" w:cs="Times New Roman"/>
            <w:color w:val="002D59"/>
            <w:sz w:val="18"/>
            <w:szCs w:val="18"/>
          </w:rPr>
        </w:pPr>
        <w:hyperlink r:id="rId2" w:history="1">
          <w:r w:rsidR="004B0EBE" w:rsidRPr="00D01E85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="004B0EBE" w:rsidRPr="00D01E85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="004B0EBE" w:rsidRPr="00D01E85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14:paraId="1148B454" w14:textId="77777777" w:rsidR="004B0EBE" w:rsidRPr="00477C07" w:rsidRDefault="004B0EBE" w:rsidP="004B0EBE">
        <w:pPr>
          <w:tabs>
            <w:tab w:val="center" w:pos="4536"/>
            <w:tab w:val="right" w:pos="9072"/>
          </w:tabs>
          <w:spacing w:line="200" w:lineRule="exact"/>
          <w:rPr>
            <w:rFonts w:ascii="PT Sans" w:eastAsia="Calibri" w:hAnsi="PT Sans" w:cs="Times New Roman"/>
            <w:color w:val="002D59"/>
            <w:sz w:val="16"/>
            <w:szCs w:val="16"/>
          </w:rPr>
        </w:pPr>
      </w:p>
      <w:p w14:paraId="17353B10" w14:textId="2D3AAD8B" w:rsidR="004B0EBE" w:rsidRDefault="00322901" w:rsidP="004B0EB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B6097" w14:textId="77777777" w:rsidR="00252AA6" w:rsidRDefault="00555BC5">
      <w:pPr>
        <w:spacing w:line="240" w:lineRule="auto"/>
      </w:pPr>
      <w:r>
        <w:separator/>
      </w:r>
    </w:p>
  </w:footnote>
  <w:footnote w:type="continuationSeparator" w:id="0">
    <w:p w14:paraId="106BA956" w14:textId="77777777" w:rsidR="00252AA6" w:rsidRDefault="00555B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5"/>
      <w:gridCol w:w="4514"/>
    </w:tblGrid>
    <w:tr w:rsidR="006069DA" w14:paraId="523683CC" w14:textId="77777777" w:rsidTr="006069DA">
      <w:tc>
        <w:tcPr>
          <w:tcW w:w="4606" w:type="dxa"/>
        </w:tcPr>
        <w:p w14:paraId="4083AA66" w14:textId="77777777" w:rsidR="006069DA" w:rsidRDefault="006069DA" w:rsidP="006069DA">
          <w:pPr>
            <w:pStyle w:val="Nagwek"/>
            <w:rPr>
              <w:lang w:eastAsia="pl-PL"/>
            </w:rPr>
          </w:pPr>
        </w:p>
      </w:tc>
      <w:tc>
        <w:tcPr>
          <w:tcW w:w="4606" w:type="dxa"/>
        </w:tcPr>
        <w:p w14:paraId="162CDD67" w14:textId="77777777" w:rsidR="006069DA" w:rsidRDefault="006069DA" w:rsidP="006069DA">
          <w:pPr>
            <w:pStyle w:val="Nagwek"/>
            <w:jc w:val="right"/>
            <w:rPr>
              <w:lang w:eastAsia="pl-PL"/>
            </w:rPr>
          </w:pPr>
        </w:p>
      </w:tc>
    </w:tr>
  </w:tbl>
  <w:p w14:paraId="4DB7E670" w14:textId="33C69B2B" w:rsidR="006069DA" w:rsidRDefault="006069DA" w:rsidP="001F031D">
    <w:pPr>
      <w:tabs>
        <w:tab w:val="left" w:pos="1650"/>
      </w:tabs>
      <w:spacing w:line="240" w:lineRule="auto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3E98442" wp14:editId="2D4E0852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021" w14:textId="62D86B63" w:rsidR="0051798A" w:rsidRPr="00FA76A2" w:rsidRDefault="0051798A" w:rsidP="00FA76A2">
    <w:pPr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18EB"/>
    <w:multiLevelType w:val="hybridMultilevel"/>
    <w:tmpl w:val="2D7C7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C6853"/>
    <w:multiLevelType w:val="multilevel"/>
    <w:tmpl w:val="5466472E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98A"/>
    <w:rsid w:val="001F031D"/>
    <w:rsid w:val="002148D2"/>
    <w:rsid w:val="00252AA6"/>
    <w:rsid w:val="00260BEE"/>
    <w:rsid w:val="00322901"/>
    <w:rsid w:val="00493B68"/>
    <w:rsid w:val="004B0EBE"/>
    <w:rsid w:val="0051798A"/>
    <w:rsid w:val="00546E2B"/>
    <w:rsid w:val="00553AEB"/>
    <w:rsid w:val="00555BC5"/>
    <w:rsid w:val="006069DA"/>
    <w:rsid w:val="00B94738"/>
    <w:rsid w:val="00C07CB7"/>
    <w:rsid w:val="00D165C7"/>
    <w:rsid w:val="00E312FF"/>
    <w:rsid w:val="00FA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1BF320"/>
  <w15:docId w15:val="{7D014635-572F-472D-BA0F-7D7C0656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FA76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A2"/>
  </w:style>
  <w:style w:type="paragraph" w:styleId="Stopka">
    <w:name w:val="footer"/>
    <w:basedOn w:val="Normalny"/>
    <w:link w:val="StopkaZnak"/>
    <w:uiPriority w:val="99"/>
    <w:unhideWhenUsed/>
    <w:rsid w:val="00FA76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A2"/>
  </w:style>
  <w:style w:type="paragraph" w:styleId="Akapitzlist">
    <w:name w:val="List Paragraph"/>
    <w:basedOn w:val="Normalny"/>
    <w:uiPriority w:val="34"/>
    <w:qFormat/>
    <w:rsid w:val="00B9473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1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2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2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2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2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2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2F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6069DA"/>
    <w:pPr>
      <w:spacing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3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Olender-Staśkiewicz</dc:creator>
  <cp:lastModifiedBy>Małgorzata Wróblewska</cp:lastModifiedBy>
  <cp:revision>10</cp:revision>
  <dcterms:created xsi:type="dcterms:W3CDTF">2023-10-20T08:42:00Z</dcterms:created>
  <dcterms:modified xsi:type="dcterms:W3CDTF">2023-11-29T11:32:00Z</dcterms:modified>
</cp:coreProperties>
</file>