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4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Dobromierz, dnia 24.11.2022 r.</w:t>
      </w:r>
    </w:p>
    <w:p w:rsidR="00000000" w:rsidRDefault="00C0402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GOPS.261.5.2022</w:t>
      </w:r>
    </w:p>
    <w:p w:rsidR="00000000" w:rsidRDefault="00C04026">
      <w:pPr>
        <w:jc w:val="both"/>
        <w:rPr>
          <w:b/>
          <w:sz w:val="22"/>
          <w:szCs w:val="22"/>
        </w:rPr>
      </w:pPr>
    </w:p>
    <w:p w:rsidR="00000000" w:rsidRDefault="00C04026">
      <w:pPr>
        <w:pStyle w:val="Akapitzlist"/>
        <w:spacing w:line="100" w:lineRule="atLeast"/>
        <w:ind w:left="0"/>
        <w:jc w:val="center"/>
        <w:rPr>
          <w:b/>
        </w:rPr>
      </w:pPr>
      <w:r>
        <w:rPr>
          <w:rFonts w:ascii="Times New Roman" w:hAnsi="Times New Roman" w:cs="Times New Roman"/>
          <w:b/>
        </w:rPr>
        <w:t>Zapytanie ofertowe</w:t>
      </w:r>
    </w:p>
    <w:p w:rsidR="00000000" w:rsidRDefault="00C0402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</w:p>
    <w:p w:rsidR="00000000" w:rsidRPr="004060A4" w:rsidRDefault="00C04026">
      <w:pPr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Społecznej, Plac Wolności 24, 58-170 Dobromierz, Regon 05811111</w:t>
      </w:r>
    </w:p>
    <w:p w:rsidR="00000000" w:rsidRDefault="00C04026">
      <w:pPr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 / fax 74 8586 237, </w:t>
      </w:r>
      <w:hyperlink r:id="rId5" w:history="1">
        <w:r>
          <w:rPr>
            <w:rStyle w:val="Hipercze"/>
            <w:sz w:val="22"/>
            <w:szCs w:val="22"/>
            <w:lang w:val="en-US"/>
          </w:rPr>
          <w:t>www.bipgops.dobromierz.pl</w:t>
        </w:r>
      </w:hyperlink>
      <w:r>
        <w:rPr>
          <w:sz w:val="22"/>
          <w:szCs w:val="22"/>
          <w:lang w:val="en-US"/>
        </w:rPr>
        <w:t xml:space="preserve"> ,</w:t>
      </w:r>
    </w:p>
    <w:p w:rsidR="00000000" w:rsidRDefault="00C04026">
      <w:pPr>
        <w:pStyle w:val="Akapitzlist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4060A4">
        <w:rPr>
          <w:rFonts w:ascii="Times New Roman" w:hAnsi="Times New Roman" w:cs="Times New Roman"/>
          <w:b/>
        </w:rPr>
        <w:t xml:space="preserve">e-mail: </w:t>
      </w:r>
      <w:hyperlink r:id="rId6" w:history="1">
        <w:r w:rsidRPr="004060A4">
          <w:rPr>
            <w:rStyle w:val="Hipercze"/>
            <w:rFonts w:ascii="Times New Roman" w:hAnsi="Times New Roman" w:cs="Times New Roman"/>
            <w:b/>
          </w:rPr>
          <w:t>opsdobromierz@interia.pl</w:t>
        </w:r>
      </w:hyperlink>
    </w:p>
    <w:p w:rsidR="00000000" w:rsidRDefault="00C04026">
      <w:pPr>
        <w:autoSpaceDE w:val="0"/>
        <w:spacing w:line="100" w:lineRule="atLeast"/>
        <w:jc w:val="both"/>
        <w:rPr>
          <w:sz w:val="22"/>
          <w:szCs w:val="22"/>
        </w:rPr>
      </w:pPr>
      <w:bookmarkStart w:id="0" w:name="page3R_mcid10"/>
      <w:bookmarkEnd w:id="0"/>
      <w:r>
        <w:rPr>
          <w:sz w:val="22"/>
          <w:szCs w:val="22"/>
        </w:rPr>
        <w:t xml:space="preserve">Zwracamy się z prośbą o przedstawienie oferty na realizację zadania pn.: </w:t>
      </w:r>
      <w:r>
        <w:rPr>
          <w:b/>
          <w:bCs/>
          <w:color w:val="000000"/>
          <w:sz w:val="22"/>
          <w:szCs w:val="22"/>
        </w:rPr>
        <w:t xml:space="preserve">„Przygotowanie i dostawa gorących posiłków </w:t>
      </w:r>
      <w:r>
        <w:rPr>
          <w:b/>
          <w:bCs/>
          <w:color w:val="000000"/>
          <w:sz w:val="22"/>
          <w:szCs w:val="22"/>
        </w:rPr>
        <w:t xml:space="preserve">dla dzieci, młodzieży i osób dorosłych  na terenie Gminy Dobromierz w okresie od 02.01.2023r. do 31.12.2023r.” </w:t>
      </w:r>
      <w:r>
        <w:rPr>
          <w:sz w:val="22"/>
          <w:szCs w:val="22"/>
        </w:rPr>
        <w:t xml:space="preserve">Wartość zamówienia jest poniżej kwot </w:t>
      </w:r>
      <w:r>
        <w:rPr>
          <w:sz w:val="22"/>
          <w:szCs w:val="22"/>
        </w:rPr>
        <w:br/>
        <w:t xml:space="preserve">określonych w art. 2 ust. 1 pkt. 1 ustawy z dnia 11 września 2019 r. Prawo zamówień </w:t>
      </w:r>
      <w:r>
        <w:rPr>
          <w:sz w:val="22"/>
          <w:szCs w:val="22"/>
        </w:rPr>
        <w:br/>
        <w:t>publicznych.</w:t>
      </w:r>
    </w:p>
    <w:p w:rsidR="00000000" w:rsidRDefault="00C04026">
      <w:pPr>
        <w:jc w:val="both"/>
        <w:rPr>
          <w:sz w:val="22"/>
          <w:szCs w:val="22"/>
        </w:rPr>
      </w:pPr>
    </w:p>
    <w:p w:rsidR="00000000" w:rsidRDefault="00C04026">
      <w:pPr>
        <w:pStyle w:val="Tekstpodstawowy"/>
        <w:rPr>
          <w:sz w:val="22"/>
          <w:szCs w:val="22"/>
          <w:lang/>
        </w:rPr>
      </w:pPr>
      <w:r>
        <w:rPr>
          <w:b/>
          <w:sz w:val="22"/>
          <w:szCs w:val="22"/>
        </w:rPr>
        <w:t>Określen</w:t>
      </w:r>
      <w:r>
        <w:rPr>
          <w:b/>
          <w:sz w:val="22"/>
          <w:szCs w:val="22"/>
        </w:rPr>
        <w:t>ie przedmiotu zamówienia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Przedmiotem zamówienia jest usługa polegająca na codziennym przygotowaniu i dostawie dla dzieci, młodzieży i dorosłych na terenie Gminy Dobromierz gorących obiadów jednodaniowych: poniedziałek, środa i piątek  zupa  i wtorek, czwar</w:t>
      </w:r>
      <w:r>
        <w:rPr>
          <w:sz w:val="22"/>
          <w:szCs w:val="22"/>
          <w:lang/>
        </w:rPr>
        <w:t>tek - drugie danie.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Wymagana gramatura posiłku: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I. danie - zupa - 400 g,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II. danie - ziemniaki lub zamiennik kasza, ryż, makaron – 200g,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mięso lub ryba – 100g,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surówka lub jarzyny – 100g lub zamiennie: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pierogi, naleśniki, kopytka z sosem, pyzy, ma</w:t>
      </w:r>
      <w:r>
        <w:rPr>
          <w:sz w:val="22"/>
          <w:szCs w:val="22"/>
          <w:lang/>
        </w:rPr>
        <w:t>karon z sosem, gołąbki. – waga 400g.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Z jadłospisu wyłącza się potrawy typu bigos, placki ziemniaczane, pizza, zapiekanka, zasmażana kiełbasa. </w:t>
      </w:r>
      <w:r>
        <w:rPr>
          <w:sz w:val="22"/>
          <w:szCs w:val="22"/>
        </w:rPr>
        <w:t>Zamawiający nie dopuszcza powtarzalności rodzajowo tych samych posiłków w ciągu kolejnych dwóch tygodni (10 dni ży</w:t>
      </w:r>
      <w:r>
        <w:rPr>
          <w:sz w:val="22"/>
          <w:szCs w:val="22"/>
        </w:rPr>
        <w:t xml:space="preserve">wieniowych).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Dostawa posiłków będzie odbywać się godzinach 9:00 – 11:00 do następujących punktów:</w:t>
      </w:r>
    </w:p>
    <w:p w:rsidR="00000000" w:rsidRDefault="00C04026">
      <w:pPr>
        <w:numPr>
          <w:ilvl w:val="0"/>
          <w:numId w:val="4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Szkoła Podstawowa w Dobromierzu, 58-170 Dobromierz ul. Podgórna 2,</w:t>
      </w:r>
    </w:p>
    <w:p w:rsidR="00000000" w:rsidRDefault="00C04026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Szkoła Podstawowa w Roztoce, 58-173 Roztoka ul. Jana Pawła II 7/9,</w:t>
      </w:r>
    </w:p>
    <w:p w:rsidR="00000000" w:rsidRDefault="00C04026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Szkoła Podstawowa w Gni</w:t>
      </w:r>
      <w:r>
        <w:rPr>
          <w:sz w:val="22"/>
          <w:szCs w:val="22"/>
          <w:lang/>
        </w:rPr>
        <w:t>ewkowie, 58-173 Roztoka, Gniewków 3,</w:t>
      </w:r>
    </w:p>
    <w:p w:rsidR="00000000" w:rsidRDefault="00C04026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Sklep spożywczy w Roztoce, 58-173 Roztoka ul. Jana Pawła 6a.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wymaga aby Wykonawca przedstawiał dyrekcji poszczególnych szkół uczestniczących w zamówieniu cotygodniowy jadłospis z co najmniej z 2 - dniowym wy</w:t>
      </w:r>
      <w:r>
        <w:rPr>
          <w:sz w:val="22"/>
          <w:szCs w:val="22"/>
        </w:rPr>
        <w:t>przedzeniem.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</w:rPr>
      </w:pPr>
      <w:r>
        <w:rPr>
          <w:sz w:val="22"/>
          <w:szCs w:val="22"/>
        </w:rPr>
        <w:t>Z przygotowania i dostaw posiłków dla dzieci i młodzieży do szkół wyłącza się dni wolne od nauki szkolnej, przerwy świąteczne, ferie oraz inne dni wolne od nauki szkolnej w roku 2023.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przypadku posiłków przyznanych dla osób dorosłych okres w</w:t>
      </w:r>
      <w:r>
        <w:rPr>
          <w:sz w:val="22"/>
          <w:szCs w:val="22"/>
        </w:rPr>
        <w:t xml:space="preserve">ydawania posiłków będzie indywidualnie ustalany w decyzji przyznającej świadczenie, o czym Wykonawca zostanie powiadomiony. </w:t>
      </w:r>
      <w:r>
        <w:rPr>
          <w:color w:val="000000"/>
          <w:sz w:val="22"/>
          <w:szCs w:val="22"/>
          <w:lang/>
        </w:rPr>
        <w:t xml:space="preserve">Odbiór posiłku przez dorosłych będzie następował w miejscu wyznaczonym to jest - Sklep spożywczy w Roztoce, 58-173 Roztoka ul. Jana </w:t>
      </w:r>
      <w:r>
        <w:rPr>
          <w:color w:val="000000"/>
          <w:sz w:val="22"/>
          <w:szCs w:val="22"/>
          <w:lang/>
        </w:rPr>
        <w:t>Pawła 6a,</w:t>
      </w:r>
    </w:p>
    <w:p w:rsidR="00000000" w:rsidRDefault="00C04026">
      <w:pPr>
        <w:autoSpaceDE w:val="0"/>
        <w:jc w:val="both"/>
        <w:rPr>
          <w:sz w:val="22"/>
          <w:szCs w:val="22"/>
          <w:lang/>
        </w:rPr>
      </w:pPr>
      <w:r>
        <w:rPr>
          <w:color w:val="000000"/>
          <w:sz w:val="22"/>
          <w:szCs w:val="22"/>
        </w:rPr>
        <w:t>Wykonawca dostarczać będzie posiłki samochodem dostawczym dopuszczonym przez SANEPID do przewozu posiłków</w:t>
      </w:r>
      <w:r>
        <w:rPr>
          <w:sz w:val="22"/>
          <w:szCs w:val="22"/>
          <w:lang/>
        </w:rPr>
        <w:t xml:space="preserve">. </w:t>
      </w:r>
    </w:p>
    <w:p w:rsidR="00000000" w:rsidRDefault="00C04026">
      <w:pPr>
        <w:autoSpaceDE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Zamawiający wymaga aby Wykonawca pakował wszystkie posiłki  opakowań jednorazowego użytku, zapewniających podtrzymanie temperatury posiłku</w:t>
      </w:r>
      <w:r>
        <w:rPr>
          <w:sz w:val="22"/>
          <w:szCs w:val="22"/>
          <w:lang/>
        </w:rPr>
        <w:t>. Naczynia jednorazowego użytku i sztućce  zapewnia Wykonawca. Wykonawca ponosi także koszty zapakowania, załadunku i rozładunku wszystkich dostaw posiłków.</w:t>
      </w:r>
    </w:p>
    <w:p w:rsidR="00000000" w:rsidRDefault="00C04026">
      <w:pPr>
        <w:autoSpaceDE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Dystrybucję posiłków dla dzieci i młodzieży zabezpiecza placówka szkolna. </w:t>
      </w:r>
    </w:p>
    <w:p w:rsidR="00000000" w:rsidRDefault="00C04026">
      <w:pPr>
        <w:autoSpaceDE w:val="0"/>
        <w:jc w:val="both"/>
        <w:rPr>
          <w:rFonts w:eastAsia="TimesNewRoman"/>
          <w:sz w:val="22"/>
          <w:szCs w:val="22"/>
          <w:lang/>
        </w:rPr>
      </w:pPr>
      <w:r>
        <w:rPr>
          <w:sz w:val="22"/>
          <w:szCs w:val="22"/>
          <w:lang/>
        </w:rPr>
        <w:t>Gorący posiłek musi odpo</w:t>
      </w:r>
      <w:r>
        <w:rPr>
          <w:sz w:val="22"/>
          <w:szCs w:val="22"/>
          <w:lang/>
        </w:rPr>
        <w:t>wiadać normom odżywczym obowiązującym w tzw. Punktach zbiorowego żywienia, tj. posiłki powinny być przygotowywane zgodnie z zasadami racjonalnego żywienia, sporządzone z pełnowartościowych, świeżych artykułów spożywczych, posiadających aktualne terminy waż</w:t>
      </w:r>
      <w:r>
        <w:rPr>
          <w:sz w:val="22"/>
          <w:szCs w:val="22"/>
          <w:lang/>
        </w:rPr>
        <w:t xml:space="preserve">ności. Wyklucza się sporządzanie posiłków na bazie półproduktów, potraw mrożonych oraz Fast </w:t>
      </w:r>
      <w:proofErr w:type="spellStart"/>
      <w:r>
        <w:rPr>
          <w:sz w:val="22"/>
          <w:szCs w:val="22"/>
          <w:lang/>
        </w:rPr>
        <w:t>Food</w:t>
      </w:r>
      <w:proofErr w:type="spellEnd"/>
      <w:r>
        <w:rPr>
          <w:sz w:val="22"/>
          <w:szCs w:val="22"/>
          <w:lang/>
        </w:rPr>
        <w:t>.</w:t>
      </w:r>
    </w:p>
    <w:p w:rsidR="00000000" w:rsidRDefault="00C04026">
      <w:pPr>
        <w:autoSpaceDE w:val="0"/>
        <w:jc w:val="both"/>
        <w:rPr>
          <w:rFonts w:eastAsia="TimesNewRoman"/>
          <w:sz w:val="22"/>
          <w:szCs w:val="22"/>
          <w:lang/>
        </w:rPr>
      </w:pPr>
      <w:r>
        <w:rPr>
          <w:rFonts w:eastAsia="TimesNewRoman"/>
          <w:sz w:val="22"/>
          <w:szCs w:val="22"/>
          <w:lang/>
        </w:rPr>
        <w:lastRenderedPageBreak/>
        <w:t>Zamawiający powierzy Wykonawcy obowiązek pobierania i przechowywania próbek potraw, które zostały przez Wykonawcę wyprodukowane oraz udostępnianie tych próbek</w:t>
      </w:r>
      <w:r>
        <w:rPr>
          <w:rFonts w:eastAsia="TimesNewRoman"/>
          <w:sz w:val="22"/>
          <w:szCs w:val="22"/>
          <w:lang/>
        </w:rPr>
        <w:t xml:space="preserve"> organom Państwowej Inspekcji Sanitarnej na żądanie tych organów.</w:t>
      </w:r>
    </w:p>
    <w:p w:rsidR="00000000" w:rsidRDefault="00C04026">
      <w:pPr>
        <w:autoSpaceDE w:val="0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  <w:lang/>
        </w:rPr>
        <w:t>Zamawiający zastrzega sobie prawo do dokonywania badań sprawdzających kaloryczność i wagę zamawianego posiłku. W przypadku stwierdzenia, że posiłek nie spełnia parametrów określonych w zamów</w:t>
      </w:r>
      <w:r>
        <w:rPr>
          <w:rFonts w:eastAsia="TimesNewRoman"/>
          <w:sz w:val="22"/>
          <w:szCs w:val="22"/>
          <w:lang/>
        </w:rPr>
        <w:t>ieniu, Zamawiający kosztami badania obciąży Wykonawcę.</w:t>
      </w:r>
    </w:p>
    <w:p w:rsidR="00000000" w:rsidRDefault="00C0402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Wykonawca w ramach świadczonych usług zobowiązany jest do współpracy z dyrektorami szkół i Gminnym Ośrodkiem Pomocy Społecznej w Dobromierzu.</w:t>
      </w:r>
    </w:p>
    <w:p w:rsidR="00000000" w:rsidRDefault="00C04026">
      <w:pPr>
        <w:widowControl w:val="0"/>
        <w:autoSpaceDE w:val="0"/>
        <w:jc w:val="both"/>
        <w:rPr>
          <w:sz w:val="22"/>
          <w:szCs w:val="22"/>
          <w:lang/>
        </w:rPr>
      </w:pPr>
      <w:r>
        <w:rPr>
          <w:sz w:val="22"/>
          <w:szCs w:val="22"/>
        </w:rPr>
        <w:t>Wykonawca odpowiada za terminowość i jakość świadczonej usł</w:t>
      </w:r>
      <w:r>
        <w:rPr>
          <w:sz w:val="22"/>
          <w:szCs w:val="22"/>
        </w:rPr>
        <w:t>ugi oraz ponosi pełną odpowiedzialność, w tym finansową za koszty leczenia i rehabilitacji, za ewentualne szkodliwe dla zdrowia skutki mogące wystąpić u osób spożywających przygotowywane posiłki.</w:t>
      </w:r>
    </w:p>
    <w:p w:rsidR="00000000" w:rsidRDefault="00C0402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Prognozowana dzienna liczba posiłków dla dzieci wynosi 32,  </w:t>
      </w:r>
      <w:r>
        <w:rPr>
          <w:sz w:val="22"/>
          <w:szCs w:val="22"/>
          <w:lang/>
        </w:rPr>
        <w:t>a  dla dorosłych wynosi 1.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</w:rPr>
        <w:t>Szacunkowa liczba dni żywieniowych w okresie objętym zamówieniem – 180 dni dla dzieci i 220 dni dla osób dorosłych.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Zamawiający w terminie do 28 grudnia 2022 r. przekaże Wykonawcy pisemne zapotrzebowanie na  przygotowanie i dost</w:t>
      </w:r>
      <w:r>
        <w:rPr>
          <w:sz w:val="22"/>
          <w:szCs w:val="22"/>
          <w:lang/>
        </w:rPr>
        <w:t>awę dziennej liczby posiłków do poszczególnych punktów, obowiązujące od dnia 02  stycznia 2023 r. W przypadku zmiany w dziennej liczbie posiłków w trakcie realizacji umowy informacja będzie przekazywana Wykonawcy telefonicznie lub e-mailem z 1-dniowym wypr</w:t>
      </w:r>
      <w:r>
        <w:rPr>
          <w:sz w:val="22"/>
          <w:szCs w:val="22"/>
          <w:lang/>
        </w:rPr>
        <w:t>zedzeniem.</w:t>
      </w:r>
    </w:p>
    <w:p w:rsidR="00000000" w:rsidRDefault="00C04026">
      <w:pPr>
        <w:keepLines/>
        <w:shd w:val="clear" w:color="auto" w:fill="FFFFFF"/>
        <w:tabs>
          <w:tab w:val="left" w:pos="139"/>
        </w:tabs>
        <w:autoSpaceDE w:val="0"/>
        <w:jc w:val="both"/>
        <w:rPr>
          <w:sz w:val="22"/>
          <w:szCs w:val="22"/>
          <w:lang/>
        </w:rPr>
      </w:pP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Ważna informacja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wielkości są szacunkowe i w czasie obowiązywania umowy będą ulegać zmniejszeniu lub zwiększeniu w zależności od zgłaszanych potrzeb oraz spełnienia wymaganych przepisami prawa uprawnień do korzystania z pomocy w formie </w:t>
      </w:r>
      <w:r>
        <w:rPr>
          <w:sz w:val="22"/>
          <w:szCs w:val="22"/>
        </w:rPr>
        <w:t xml:space="preserve">dożywiania, co oznacza, że nie stanowią one pełnego wymiaru zamówienia. </w:t>
      </w:r>
      <w:r>
        <w:rPr>
          <w:sz w:val="22"/>
          <w:szCs w:val="22"/>
          <w:lang/>
        </w:rPr>
        <w:t>W przypadku gdy dyrektor szkoły, ze względu na aktualną sytuację epidemiologiczną  zagrażającą zdrowiu uczniów, zawiesi zajęcia, realizacja zamówienia zostanie również na ten czas zawi</w:t>
      </w:r>
      <w:r>
        <w:rPr>
          <w:sz w:val="22"/>
          <w:szCs w:val="22"/>
          <w:lang/>
        </w:rPr>
        <w:t>eszona</w:t>
      </w:r>
      <w:r>
        <w:rPr>
          <w:sz w:val="22"/>
          <w:szCs w:val="22"/>
          <w:u w:val="single"/>
          <w:lang/>
        </w:rPr>
        <w:t>.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b/>
          <w:bCs/>
          <w:sz w:val="22"/>
          <w:szCs w:val="22"/>
          <w:lang/>
        </w:rPr>
      </w:pPr>
      <w:r>
        <w:rPr>
          <w:sz w:val="22"/>
          <w:szCs w:val="22"/>
        </w:rPr>
        <w:t>Powyższe działania nie mogą stanowić podstawy do zgłaszania przez Wykonawcę roszczeń z tytuły niezrealizowanych usług, a także nie mogą być podstawą odmowy wykonania zamówienia.</w:t>
      </w:r>
      <w:r>
        <w:rPr>
          <w:b/>
          <w:sz w:val="22"/>
          <w:szCs w:val="22"/>
          <w:lang/>
        </w:rPr>
        <w:t xml:space="preserve"> </w:t>
      </w:r>
    </w:p>
    <w:p w:rsidR="00000000" w:rsidRDefault="00C04026">
      <w:pPr>
        <w:shd w:val="clear" w:color="auto" w:fill="FFFFFF"/>
        <w:tabs>
          <w:tab w:val="left" w:pos="139"/>
        </w:tabs>
        <w:jc w:val="both"/>
        <w:rPr>
          <w:b/>
          <w:bCs/>
          <w:sz w:val="22"/>
          <w:szCs w:val="22"/>
          <w:lang/>
        </w:rPr>
      </w:pPr>
    </w:p>
    <w:p w:rsidR="00000000" w:rsidRDefault="00C04026">
      <w:pPr>
        <w:pStyle w:val="Default"/>
        <w:jc w:val="both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Płatność za zrealizowane dostawy</w:t>
      </w:r>
      <w:r>
        <w:rPr>
          <w:sz w:val="22"/>
          <w:szCs w:val="22"/>
          <w:lang/>
        </w:rPr>
        <w:t xml:space="preserve"> </w:t>
      </w:r>
    </w:p>
    <w:p w:rsidR="00000000" w:rsidRDefault="00C04026">
      <w:pPr>
        <w:pStyle w:val="Default"/>
        <w:jc w:val="both"/>
      </w:pPr>
      <w:r>
        <w:rPr>
          <w:sz w:val="22"/>
          <w:szCs w:val="22"/>
          <w:lang/>
        </w:rPr>
        <w:t>będzie dokonywana w okresach miesi</w:t>
      </w:r>
      <w:r>
        <w:rPr>
          <w:sz w:val="22"/>
          <w:szCs w:val="22"/>
          <w:lang/>
        </w:rPr>
        <w:t>ęcznych, na podstawie wystawionej przez Wykonawcę faktury VAT</w:t>
      </w:r>
      <w:r>
        <w:rPr>
          <w:sz w:val="22"/>
          <w:szCs w:val="22"/>
        </w:rPr>
        <w:t xml:space="preserve"> wraz z miesięczną ewidencją ilości odebranych posiłków z podziałem na punkty odbioru posiłku i imiennie na każdą osobę dorosłą. </w:t>
      </w:r>
    </w:p>
    <w:p w:rsidR="00000000" w:rsidRDefault="00C04026">
      <w:pPr>
        <w:jc w:val="both"/>
      </w:pPr>
    </w:p>
    <w:p w:rsidR="00000000" w:rsidRDefault="00C04026">
      <w:pPr>
        <w:shd w:val="clear" w:color="auto" w:fill="FFFFFF"/>
        <w:tabs>
          <w:tab w:val="left" w:pos="13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/>
        </w:rPr>
        <w:t>Termin wykonania zamówienia</w:t>
      </w:r>
      <w:r>
        <w:rPr>
          <w:b/>
          <w:bCs/>
          <w:sz w:val="22"/>
          <w:szCs w:val="22"/>
          <w:lang/>
        </w:rPr>
        <w:t xml:space="preserve"> od 02.01.2023r. do 31.12.2023r. </w:t>
      </w:r>
    </w:p>
    <w:p w:rsidR="00000000" w:rsidRDefault="00C04026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War</w:t>
      </w:r>
      <w:r>
        <w:rPr>
          <w:b/>
          <w:bCs/>
          <w:sz w:val="22"/>
          <w:szCs w:val="22"/>
        </w:rPr>
        <w:t xml:space="preserve">unki udziału w postępowaniu </w:t>
      </w:r>
      <w:bookmarkStart w:id="1" w:name="page3R_mcid251"/>
      <w:bookmarkEnd w:id="1"/>
      <w:r>
        <w:rPr>
          <w:sz w:val="22"/>
          <w:szCs w:val="22"/>
        </w:rPr>
        <w:br/>
        <w:t xml:space="preserve">O udzielenie niniejszego zamówienia publicznego ubiegać się mogą Wykonawcy, którzy </w:t>
      </w:r>
      <w:r>
        <w:rPr>
          <w:sz w:val="22"/>
          <w:szCs w:val="22"/>
        </w:rPr>
        <w:br/>
        <w:t>spełniają warunki dotyczące:</w:t>
      </w:r>
      <w:r>
        <w:rPr>
          <w:b/>
          <w:sz w:val="22"/>
          <w:szCs w:val="22"/>
        </w:rPr>
        <w:t xml:space="preserve"> </w:t>
      </w:r>
    </w:p>
    <w:p w:rsidR="00000000" w:rsidRDefault="00C04026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posiadania uprawnień do wykonywania określonej działalności lub czynności, jeżeli </w:t>
      </w:r>
      <w:r>
        <w:rPr>
          <w:sz w:val="22"/>
          <w:szCs w:val="22"/>
        </w:rPr>
        <w:br/>
        <w:t>przepisy prawa nakładają obowi</w:t>
      </w:r>
      <w:r>
        <w:rPr>
          <w:sz w:val="22"/>
          <w:szCs w:val="22"/>
        </w:rPr>
        <w:t xml:space="preserve">ązek ich posiadania; </w:t>
      </w:r>
    </w:p>
    <w:p w:rsidR="00000000" w:rsidRDefault="00C0402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uzna warunek za spełniony  jeżeli wykonawca wykaże, że posiada zezwolenie na prowadzenie działalności objętej niniejszym postępowaniem tj. </w:t>
      </w:r>
      <w:r>
        <w:rPr>
          <w:color w:val="3B3B3B"/>
          <w:sz w:val="22"/>
          <w:szCs w:val="22"/>
        </w:rPr>
        <w:t>d</w:t>
      </w:r>
      <w:r>
        <w:rPr>
          <w:sz w:val="22"/>
          <w:szCs w:val="22"/>
        </w:rPr>
        <w:t xml:space="preserve">ecyzję właściwego miejscowo organu Państwowej Inspekcji Sanitarnej zezwalającą na </w:t>
      </w:r>
      <w:r>
        <w:rPr>
          <w:sz w:val="22"/>
          <w:szCs w:val="22"/>
        </w:rPr>
        <w:t>prowadzenie działalności objętej niniejszym postępowaniem oraz zaświadczenie lub postanowienie właściwego organu Państwowej Inspekcji Sanitarnej potwierdzające, że środki transportu, którymi Wykonawca będzie świadczyć usługi w ramach niniejszego postępowan</w:t>
      </w:r>
      <w:r>
        <w:rPr>
          <w:sz w:val="22"/>
          <w:szCs w:val="22"/>
        </w:rPr>
        <w:t xml:space="preserve">ia, spełniają wymagania określone w ustawie z dnia 25 sierpnia 2006 r. o bezpieczeństwie żywności i żywienia, </w:t>
      </w:r>
    </w:p>
    <w:p w:rsidR="00000000" w:rsidRDefault="00C04026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znajdują się w sytuacji ekonomicznej i finansowej zapewniającej wykonanie zamówienia,</w:t>
      </w:r>
    </w:p>
    <w:p w:rsidR="00000000" w:rsidRDefault="00C04026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posiadają wiedzę lub doświadczenie,</w:t>
      </w:r>
    </w:p>
    <w:p w:rsidR="00000000" w:rsidRDefault="00C04026">
      <w:pPr>
        <w:pStyle w:val="Tekstpodstawowy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spełniają warunek zdoln</w:t>
      </w:r>
      <w:r>
        <w:rPr>
          <w:sz w:val="22"/>
          <w:szCs w:val="22"/>
        </w:rPr>
        <w:t>ości technicznej lub zawodowej.</w:t>
      </w:r>
    </w:p>
    <w:p w:rsidR="00000000" w:rsidRDefault="00C0402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oceny ofert</w:t>
      </w:r>
    </w:p>
    <w:p w:rsidR="00000000" w:rsidRDefault="00C04026">
      <w:pPr>
        <w:pStyle w:val="Tekstpodstawowy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 wyborze oferty Zamawiający będzie kierował się kryterium najniższej ceny brutto – 100 %</w:t>
      </w:r>
    </w:p>
    <w:p w:rsidR="00000000" w:rsidRDefault="00C04026">
      <w:pPr>
        <w:autoSpaceDE w:val="0"/>
        <w:rPr>
          <w:rStyle w:val="Pogrubienie"/>
          <w:b w:val="0"/>
          <w:bCs w:val="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Termin i miejsce złożenia ofert 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 xml:space="preserve"> </w:t>
      </w:r>
    </w:p>
    <w:p w:rsidR="00000000" w:rsidRDefault="00C04026">
      <w:pPr>
        <w:autoSpaceDE w:val="0"/>
        <w:rPr>
          <w:sz w:val="22"/>
          <w:szCs w:val="22"/>
        </w:rPr>
      </w:pPr>
      <w:bookmarkStart w:id="2" w:name="page28R_mcid41"/>
      <w:bookmarkEnd w:id="2"/>
      <w:r>
        <w:rPr>
          <w:rStyle w:val="Pogrubienie"/>
          <w:b w:val="0"/>
          <w:bCs w:val="0"/>
          <w:sz w:val="22"/>
          <w:szCs w:val="22"/>
        </w:rPr>
        <w:t>Oferty należy złożyć do</w:t>
      </w:r>
      <w:r w:rsidR="004060A4">
        <w:rPr>
          <w:rStyle w:val="Pogrubienie"/>
          <w:b w:val="0"/>
          <w:bCs w:val="0"/>
          <w:sz w:val="22"/>
          <w:szCs w:val="22"/>
        </w:rPr>
        <w:t xml:space="preserve"> dnia 7 grudnia 2022 r. godz. 13</w:t>
      </w:r>
      <w:r>
        <w:rPr>
          <w:rStyle w:val="Pogrubienie"/>
          <w:b w:val="0"/>
          <w:bCs w:val="0"/>
          <w:sz w:val="22"/>
          <w:szCs w:val="22"/>
        </w:rPr>
        <w:t>:00 z wykorzystanie</w:t>
      </w:r>
      <w:r>
        <w:rPr>
          <w:rStyle w:val="Pogrubienie"/>
          <w:b w:val="0"/>
          <w:bCs w:val="0"/>
          <w:sz w:val="22"/>
          <w:szCs w:val="22"/>
        </w:rPr>
        <w:t xml:space="preserve">m platformy </w:t>
      </w:r>
      <w:r>
        <w:rPr>
          <w:rStyle w:val="Pogrubienie"/>
          <w:b w:val="0"/>
          <w:bCs w:val="0"/>
          <w:sz w:val="22"/>
          <w:szCs w:val="22"/>
        </w:rPr>
        <w:br/>
        <w:t xml:space="preserve">zakupowej - dostępnej pod adresem internetowym: </w:t>
      </w:r>
      <w:bookmarkStart w:id="3" w:name="page28R_mcid51"/>
      <w:bookmarkEnd w:id="3"/>
      <w:r>
        <w:rPr>
          <w:rStyle w:val="Pogrubienie"/>
          <w:b w:val="0"/>
          <w:bCs w:val="0"/>
          <w:sz w:val="22"/>
          <w:szCs w:val="22"/>
        </w:rPr>
        <w:t>https://platformazakupowa.pl/pn/dobromierz</w:t>
      </w:r>
      <w:bookmarkStart w:id="4" w:name="page28R_mcid61"/>
      <w:bookmarkEnd w:id="4"/>
      <w:r>
        <w:rPr>
          <w:rStyle w:val="Pogrubienie"/>
          <w:b w:val="0"/>
          <w:sz w:val="22"/>
          <w:szCs w:val="22"/>
        </w:rPr>
        <w:t xml:space="preserve"> </w:t>
      </w:r>
    </w:p>
    <w:p w:rsidR="00000000" w:rsidRDefault="00C04026">
      <w:pPr>
        <w:autoSpaceDE w:val="0"/>
        <w:rPr>
          <w:sz w:val="22"/>
          <w:szCs w:val="22"/>
        </w:rPr>
      </w:pPr>
    </w:p>
    <w:p w:rsidR="00000000" w:rsidRDefault="00C04026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uzyskania informacji dotyczących przedmiotu zamówienia: </w:t>
      </w:r>
      <w:bookmarkStart w:id="5" w:name="page28R_mcid91"/>
      <w:bookmarkEnd w:id="5"/>
      <w:r>
        <w:rPr>
          <w:sz w:val="22"/>
          <w:szCs w:val="22"/>
        </w:rPr>
        <w:br/>
        <w:t xml:space="preserve">Szczegółowe informacje dotyczące przedmiotu zamówienia można uzyskać pod numerem tel. </w:t>
      </w:r>
      <w:r>
        <w:rPr>
          <w:sz w:val="22"/>
          <w:szCs w:val="22"/>
        </w:rPr>
        <w:br/>
        <w:t xml:space="preserve">74 8586237, osobą uprawnioną do kontaktu z wykonawcami jest zastępca kierownika - Malwina </w:t>
      </w:r>
      <w:proofErr w:type="spellStart"/>
      <w:r>
        <w:rPr>
          <w:sz w:val="22"/>
          <w:szCs w:val="22"/>
        </w:rPr>
        <w:t>Kowalczyk-Andrejenko</w:t>
      </w:r>
      <w:proofErr w:type="spellEnd"/>
      <w:r>
        <w:rPr>
          <w:sz w:val="22"/>
          <w:szCs w:val="22"/>
        </w:rPr>
        <w:t>.</w:t>
      </w:r>
    </w:p>
    <w:p w:rsidR="00000000" w:rsidRDefault="00C04026">
      <w:pPr>
        <w:autoSpaceDE w:val="0"/>
        <w:rPr>
          <w:sz w:val="22"/>
          <w:szCs w:val="22"/>
        </w:rPr>
      </w:pPr>
    </w:p>
    <w:p w:rsidR="00000000" w:rsidRDefault="00C04026">
      <w:pPr>
        <w:autoSpaceDE w:val="0"/>
        <w:jc w:val="both"/>
        <w:rPr>
          <w:b/>
          <w:bCs/>
          <w:sz w:val="22"/>
          <w:szCs w:val="22"/>
        </w:rPr>
      </w:pPr>
    </w:p>
    <w:p w:rsidR="00000000" w:rsidRDefault="00C04026">
      <w:pPr>
        <w:autoSpaceDE w:val="0"/>
        <w:jc w:val="both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000000" w:rsidRDefault="00C04026">
      <w:pPr>
        <w:jc w:val="right"/>
        <w:rPr>
          <w:sz w:val="22"/>
          <w:szCs w:val="22"/>
        </w:rPr>
      </w:pPr>
    </w:p>
    <w:p w:rsidR="00C04026" w:rsidRDefault="00C04026">
      <w:pPr>
        <w:ind w:left="4956"/>
        <w:jc w:val="right"/>
        <w:rPr>
          <w:color w:val="FF0000"/>
          <w:sz w:val="22"/>
          <w:szCs w:val="22"/>
        </w:rPr>
      </w:pPr>
    </w:p>
    <w:sectPr w:rsidR="00C0402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Bold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  <w:lang w:val="nb-N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nb-N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060A4"/>
    <w:rsid w:val="004060A4"/>
    <w:rsid w:val="00943D67"/>
    <w:rsid w:val="009D7472"/>
    <w:rsid w:val="00C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sz w:val="22"/>
      <w:szCs w:val="22"/>
    </w:rPr>
  </w:style>
  <w:style w:type="character" w:customStyle="1" w:styleId="WW8Num3z0">
    <w:name w:val="WW8Num3z0"/>
    <w:rPr>
      <w:b w:val="0"/>
      <w:bCs/>
      <w:i w:val="0"/>
      <w:sz w:val="22"/>
      <w:szCs w:val="22"/>
      <w:lang w:val="nb-NO"/>
    </w:rPr>
  </w:style>
  <w:style w:type="character" w:customStyle="1" w:styleId="WW8Num3z1">
    <w:name w:val="WW8Num3z1"/>
    <w:rPr>
      <w:lang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  <w:szCs w:val="22"/>
      <w:lang w:val="nb-N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sz w:val="22"/>
      <w:szCs w:val="22"/>
    </w:rPr>
  </w:style>
  <w:style w:type="character" w:customStyle="1" w:styleId="WW8Num6z0">
    <w:name w:val="WW8Num6z0"/>
    <w:rPr>
      <w:b w:val="0"/>
      <w:bCs w:val="0"/>
      <w:sz w:val="21"/>
      <w:szCs w:val="2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NewRoman" w:hAnsi="Times New Roman" w:cs="Times New Roman"/>
      <w:b w:val="0"/>
      <w:bCs w:val="0"/>
      <w:sz w:val="22"/>
      <w:szCs w:val="22"/>
      <w:lang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NewRoman" w:hAnsi="Times New Roman" w:cs="Times New Roman"/>
      <w:b w:val="0"/>
      <w:bCs w:val="0"/>
      <w:sz w:val="22"/>
      <w:szCs w:val="22"/>
      <w:lang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NewRoman"/>
      <w:b/>
      <w:bCs/>
      <w:sz w:val="22"/>
      <w:szCs w:val="22"/>
      <w:lang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b w:val="0"/>
      <w:i w:val="0"/>
      <w:sz w:val="22"/>
      <w:szCs w:val="22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  <w:lang/>
    </w:rPr>
  </w:style>
  <w:style w:type="character" w:customStyle="1" w:styleId="WW8Num17z1">
    <w:name w:val="WW8Num17z1"/>
    <w:rPr>
      <w:lang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NewRoman" w:hAnsi="Times New Roman" w:cs="Times New Roman"/>
      <w:b w:val="0"/>
      <w:bCs w:val="0"/>
      <w:color w:val="000000"/>
      <w:sz w:val="22"/>
      <w:szCs w:val="22"/>
      <w:lang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0z1">
    <w:name w:val="WW8Num10z1"/>
    <w:rPr>
      <w:b w:val="0"/>
      <w:bCs w:val="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  <w:lang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2"/>
      <w:szCs w:val="22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4">
    <w:name w:val="A4"/>
    <w:rPr>
      <w:color w:val="000000"/>
      <w:sz w:val="13"/>
      <w:szCs w:val="13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pPr>
      <w:numPr>
        <w:numId w:val="2"/>
      </w:numPr>
      <w:spacing w:after="240"/>
    </w:pPr>
    <w:rPr>
      <w:sz w:val="22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Pa3">
    <w:name w:val="Pa3"/>
    <w:basedOn w:val="Default"/>
    <w:next w:val="Default"/>
    <w:pPr>
      <w:spacing w:line="201" w:lineRule="atLeast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i/>
      <w:kern w:val="1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dobromierz@interia.pl" TargetMode="External"/><Relationship Id="rId5" Type="http://schemas.openxmlformats.org/officeDocument/2006/relationships/hyperlink" Target="http://www.bipgops.dobromie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Asia</cp:lastModifiedBy>
  <cp:revision>2</cp:revision>
  <cp:lastPrinted>2020-12-10T08:30:00Z</cp:lastPrinted>
  <dcterms:created xsi:type="dcterms:W3CDTF">2022-11-25T12:23:00Z</dcterms:created>
  <dcterms:modified xsi:type="dcterms:W3CDTF">2022-11-25T12:23:00Z</dcterms:modified>
</cp:coreProperties>
</file>