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0636" w14:textId="02B5A74F" w:rsidR="009037A6" w:rsidRPr="00567F66" w:rsidRDefault="00A83CFA" w:rsidP="00334DE7">
      <w:pPr>
        <w:jc w:val="center"/>
        <w:rPr>
          <w:rFonts w:ascii="Arial" w:hAnsi="Arial" w:cs="Arial"/>
          <w:sz w:val="24"/>
          <w:szCs w:val="24"/>
        </w:rPr>
      </w:pPr>
      <w:r>
        <w:rPr>
          <w:rFonts w:ascii="Arial" w:hAnsi="Arial" w:cs="Arial"/>
          <w:noProof/>
          <w:sz w:val="24"/>
          <w:szCs w:val="24"/>
          <w:lang w:eastAsia="pl-PL"/>
        </w:rPr>
        <w:drawing>
          <wp:inline distT="0" distB="0" distL="0" distR="0" wp14:anchorId="4EDF5C13" wp14:editId="293C2073">
            <wp:extent cx="4851400" cy="808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372" cy="833498"/>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7D9C1D48"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3D3FC7" w:rsidRPr="003D3FC7">
        <w:rPr>
          <w:rFonts w:ascii="Arial" w:hAnsi="Arial" w:cs="Arial"/>
          <w:b/>
          <w:sz w:val="24"/>
          <w:szCs w:val="24"/>
        </w:rPr>
        <w:t>Rozbudowa i przebudowa drogi gminnej w miejscowości Witówko</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6C3A092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5016F1">
        <w:rPr>
          <w:rFonts w:ascii="Arial" w:hAnsi="Arial" w:cs="Arial"/>
          <w:sz w:val="24"/>
          <w:szCs w:val="24"/>
        </w:rPr>
        <w:t>3</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3E7154">
      <w:pPr>
        <w:spacing w:line="360" w:lineRule="auto"/>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2F02DFE7" w14:textId="44E3D011" w:rsidR="009037A6" w:rsidRPr="00567F66" w:rsidRDefault="009037A6" w:rsidP="009037A6">
      <w:pPr>
        <w:jc w:val="both"/>
        <w:rPr>
          <w:rFonts w:ascii="Arial" w:hAnsi="Arial" w:cs="Arial"/>
          <w:sz w:val="24"/>
          <w:szCs w:val="24"/>
        </w:rPr>
      </w:pPr>
      <w:r w:rsidRPr="00567F66">
        <w:rPr>
          <w:rFonts w:ascii="Arial" w:hAnsi="Arial" w:cs="Arial"/>
          <w:sz w:val="24"/>
          <w:szCs w:val="24"/>
        </w:rPr>
        <w:t>z siedzibą w ………………………………..,</w:t>
      </w:r>
      <w:r w:rsidR="003E7154">
        <w:rPr>
          <w:rFonts w:ascii="Arial" w:hAnsi="Arial" w:cs="Arial"/>
          <w:sz w:val="24"/>
          <w:szCs w:val="24"/>
        </w:rPr>
        <w:t xml:space="preserve"> </w:t>
      </w: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7A91B29B"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w:t>
      </w:r>
      <w:r w:rsidR="005016F1">
        <w:rPr>
          <w:rFonts w:ascii="Arial" w:hAnsi="Arial" w:cs="Arial"/>
          <w:sz w:val="24"/>
          <w:szCs w:val="24"/>
        </w:rPr>
        <w:t>2</w:t>
      </w:r>
      <w:r w:rsidRPr="00567F66">
        <w:rPr>
          <w:rFonts w:ascii="Arial" w:hAnsi="Arial" w:cs="Arial"/>
          <w:sz w:val="24"/>
          <w:szCs w:val="24"/>
        </w:rPr>
        <w:t xml:space="preserve"> r., poz. </w:t>
      </w:r>
      <w:r w:rsidR="005016F1">
        <w:rPr>
          <w:rFonts w:ascii="Arial" w:hAnsi="Arial" w:cs="Arial"/>
          <w:sz w:val="24"/>
          <w:szCs w:val="24"/>
        </w:rPr>
        <w:t>1710</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5E7FCA16"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7CFDDCA9" w:rsidR="001263B8" w:rsidRDefault="003E7154" w:rsidP="009037A6">
      <w:pPr>
        <w:jc w:val="both"/>
        <w:rPr>
          <w:rFonts w:ascii="Arial" w:hAnsi="Arial" w:cs="Arial"/>
          <w:bCs/>
          <w:sz w:val="24"/>
          <w:szCs w:val="24"/>
        </w:rPr>
      </w:pPr>
      <w:r>
        <w:rPr>
          <w:rFonts w:ascii="Arial" w:hAnsi="Arial" w:cs="Arial"/>
          <w:b/>
          <w:sz w:val="24"/>
          <w:szCs w:val="24"/>
        </w:rPr>
        <w:t>„</w:t>
      </w:r>
      <w:r w:rsidR="003D3FC7" w:rsidRPr="003D3FC7">
        <w:rPr>
          <w:rFonts w:ascii="Arial" w:hAnsi="Arial" w:cs="Arial"/>
          <w:b/>
          <w:sz w:val="24"/>
          <w:szCs w:val="24"/>
        </w:rPr>
        <w:t>Rozbudowa i przebudowa drogi gminnej w miejscowości Witówko</w:t>
      </w:r>
      <w:r>
        <w:rPr>
          <w:rFonts w:ascii="Arial" w:hAnsi="Arial" w:cs="Arial"/>
          <w:b/>
          <w:sz w:val="24"/>
          <w:szCs w:val="24"/>
        </w:rPr>
        <w:t>”</w:t>
      </w:r>
      <w:r w:rsidR="00131492">
        <w:rPr>
          <w:rFonts w:ascii="Arial" w:hAnsi="Arial" w:cs="Arial"/>
          <w:b/>
          <w:sz w:val="24"/>
          <w:szCs w:val="24"/>
        </w:rPr>
        <w:t xml:space="preserve"> </w:t>
      </w:r>
    </w:p>
    <w:p w14:paraId="5808E516" w14:textId="260EE744" w:rsidR="00DE22D3" w:rsidRPr="00DE22D3" w:rsidRDefault="00DE22D3" w:rsidP="00DE22D3">
      <w:pPr>
        <w:jc w:val="both"/>
        <w:rPr>
          <w:rFonts w:ascii="Arial" w:hAnsi="Arial" w:cs="Arial"/>
          <w:bCs/>
          <w:sz w:val="24"/>
          <w:szCs w:val="24"/>
        </w:rPr>
      </w:pPr>
      <w:r>
        <w:rPr>
          <w:rFonts w:ascii="Arial" w:hAnsi="Arial" w:cs="Arial"/>
          <w:bCs/>
          <w:sz w:val="24"/>
          <w:szCs w:val="24"/>
        </w:rPr>
        <w:t xml:space="preserve">1.1 </w:t>
      </w:r>
      <w:r w:rsidR="009C7DE8">
        <w:rPr>
          <w:rFonts w:ascii="Arial" w:hAnsi="Arial" w:cs="Arial"/>
          <w:bCs/>
          <w:sz w:val="24"/>
          <w:szCs w:val="24"/>
        </w:rPr>
        <w:t>Przedmiot inwestycji</w:t>
      </w:r>
      <w:r w:rsidRPr="00DE22D3">
        <w:rPr>
          <w:rFonts w:ascii="Arial" w:hAnsi="Arial" w:cs="Arial"/>
          <w:bCs/>
          <w:sz w:val="24"/>
          <w:szCs w:val="24"/>
        </w:rPr>
        <w:t>:</w:t>
      </w:r>
      <w:r w:rsidR="009C7DE8">
        <w:rPr>
          <w:rFonts w:ascii="Arial" w:hAnsi="Arial" w:cs="Arial"/>
          <w:bCs/>
          <w:sz w:val="24"/>
          <w:szCs w:val="24"/>
        </w:rPr>
        <w:t xml:space="preserve"> </w:t>
      </w:r>
    </w:p>
    <w:p w14:paraId="46DD47E0" w14:textId="77777777" w:rsidR="001A1EAE" w:rsidRPr="001A1EAE" w:rsidRDefault="001A1EAE" w:rsidP="001A1EAE">
      <w:pPr>
        <w:jc w:val="both"/>
        <w:rPr>
          <w:rFonts w:ascii="Arial" w:hAnsi="Arial" w:cs="Arial"/>
          <w:bCs/>
          <w:sz w:val="24"/>
          <w:szCs w:val="24"/>
        </w:rPr>
      </w:pPr>
      <w:r w:rsidRPr="001A1EAE">
        <w:rPr>
          <w:rFonts w:ascii="Arial" w:hAnsi="Arial" w:cs="Arial"/>
          <w:bCs/>
          <w:sz w:val="24"/>
          <w:szCs w:val="24"/>
        </w:rPr>
        <w:lastRenderedPageBreak/>
        <w:t xml:space="preserve">Przedmiotem inwestycji jest rozbudowa i przebudowa drogi gminnej w miejscowości Witówko, na terenie oznaczonym numerami ewidencyjnymi 134/6, 137/1, 162/6, 169, 134/7, 163/3, 146, 149/2, 154, 111/1, obręb Witówko Gmina Jedwabno o długości około 1140 m, przebudowa kolidującej sieci telekomunikacyjnej. Droga obsługuje ruch lokalny i tereny przyległych nieruchomości.  </w:t>
      </w:r>
    </w:p>
    <w:p w14:paraId="321B29B4" w14:textId="04885729" w:rsidR="001A1EAE" w:rsidRPr="001A1EAE" w:rsidRDefault="001A1EAE" w:rsidP="001A1EAE">
      <w:pPr>
        <w:jc w:val="both"/>
        <w:rPr>
          <w:rFonts w:ascii="Arial" w:hAnsi="Arial" w:cs="Arial"/>
          <w:bCs/>
          <w:sz w:val="24"/>
          <w:szCs w:val="24"/>
        </w:rPr>
      </w:pPr>
      <w:r w:rsidRPr="001A1EAE">
        <w:rPr>
          <w:rFonts w:ascii="Arial" w:hAnsi="Arial" w:cs="Arial"/>
          <w:bCs/>
          <w:sz w:val="24"/>
          <w:szCs w:val="24"/>
        </w:rPr>
        <w:t xml:space="preserve">W ramach rozbudowy i przebudowy drogi zaprojektowano wykonanie  nawierzchni bitumicznej jezdni, zjazdów na drogi boczne i posesje, wymianę przepustu na rzece Nowy Dwór.   </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10A2FB32" w:rsidR="009037A6" w:rsidRPr="00AB4C90" w:rsidRDefault="00683ECD" w:rsidP="009037A6">
      <w:pPr>
        <w:jc w:val="both"/>
        <w:rPr>
          <w:rFonts w:ascii="Arial" w:hAnsi="Arial" w:cs="Arial"/>
          <w:sz w:val="24"/>
          <w:szCs w:val="24"/>
        </w:rPr>
      </w:pPr>
      <w:r w:rsidRPr="00AB4C90">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w:t>
      </w:r>
      <w:r w:rsidR="00334030">
        <w:rPr>
          <w:rFonts w:ascii="Arial" w:hAnsi="Arial" w:cs="Arial"/>
          <w:sz w:val="24"/>
          <w:szCs w:val="24"/>
        </w:rPr>
        <w:t>1</w:t>
      </w:r>
      <w:r w:rsidRPr="00AB4C90">
        <w:rPr>
          <w:rFonts w:ascii="Arial" w:hAnsi="Arial" w:cs="Arial"/>
          <w:sz w:val="24"/>
          <w:szCs w:val="24"/>
        </w:rPr>
        <w:t xml:space="preserve"> r. poz. </w:t>
      </w:r>
      <w:r w:rsidR="00334030">
        <w:rPr>
          <w:rFonts w:ascii="Arial" w:hAnsi="Arial" w:cs="Arial"/>
          <w:sz w:val="24"/>
          <w:szCs w:val="24"/>
        </w:rPr>
        <w:t>2095</w:t>
      </w:r>
      <w:r w:rsidRPr="00AB4C90">
        <w:rPr>
          <w:rFonts w:ascii="Arial" w:hAnsi="Arial" w:cs="Arial"/>
          <w:sz w:val="24"/>
          <w:szCs w:val="24"/>
        </w:rPr>
        <w:t xml:space="preserve"> z późn. zm.).</w:t>
      </w:r>
    </w:p>
    <w:p w14:paraId="4B58387C" w14:textId="1F82F44F" w:rsidR="009037A6" w:rsidRPr="00F84EA3" w:rsidRDefault="009037A6" w:rsidP="009101AA">
      <w:pPr>
        <w:ind w:hanging="284"/>
        <w:jc w:val="both"/>
        <w:rPr>
          <w:rFonts w:ascii="Arial" w:hAnsi="Arial" w:cs="Arial"/>
          <w:b/>
          <w:bCs/>
          <w:sz w:val="24"/>
          <w:szCs w:val="24"/>
        </w:rPr>
      </w:pPr>
      <w:r w:rsidRPr="00567F66">
        <w:rPr>
          <w:rFonts w:ascii="Arial" w:hAnsi="Arial" w:cs="Arial"/>
          <w:sz w:val="24"/>
          <w:szCs w:val="24"/>
        </w:rPr>
        <w:t>2.</w:t>
      </w:r>
      <w:r w:rsidRPr="00567F66">
        <w:rPr>
          <w:rFonts w:ascii="Arial" w:hAnsi="Arial" w:cs="Arial"/>
          <w:sz w:val="24"/>
          <w:szCs w:val="24"/>
        </w:rPr>
        <w:tab/>
      </w:r>
      <w:r w:rsidRPr="00F84EA3">
        <w:rPr>
          <w:rFonts w:ascii="Arial" w:hAnsi="Arial" w:cs="Arial"/>
          <w:b/>
          <w:bCs/>
          <w:sz w:val="24"/>
          <w:szCs w:val="24"/>
        </w:rPr>
        <w:t>Opis i zakres przedmiotu zamówienia zawierają następujące załączniki, które są integralną częścią umowy:</w:t>
      </w:r>
      <w:r w:rsidR="00F84EA3" w:rsidRPr="00F84EA3">
        <w:rPr>
          <w:rFonts w:ascii="Arial" w:hAnsi="Arial" w:cs="Arial"/>
          <w:b/>
          <w:bCs/>
          <w:sz w:val="24"/>
          <w:szCs w:val="24"/>
        </w:rPr>
        <w:t xml:space="preserve"> </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1571616B"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D111E">
        <w:rPr>
          <w:rFonts w:ascii="Arial" w:hAnsi="Arial" w:cs="Arial"/>
          <w:sz w:val="24"/>
          <w:szCs w:val="24"/>
        </w:rPr>
        <w:t xml:space="preserve"> </w:t>
      </w:r>
      <w:r w:rsidRPr="00567F66">
        <w:rPr>
          <w:rFonts w:ascii="Arial" w:hAnsi="Arial" w:cs="Arial"/>
          <w:sz w:val="24"/>
          <w:szCs w:val="24"/>
        </w:rPr>
        <w:t>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78F396D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rysunkową i opisową w pierwszej kolejności należy brać pod uwagę część rysunkową;</w:t>
      </w:r>
      <w:r w:rsidR="003E7154">
        <w:rPr>
          <w:rFonts w:ascii="Arial" w:hAnsi="Arial" w:cs="Arial"/>
          <w:sz w:val="24"/>
          <w:szCs w:val="24"/>
        </w:rPr>
        <w:t xml:space="preserve"> </w:t>
      </w:r>
      <w:r w:rsidRPr="00567F66">
        <w:rPr>
          <w:rFonts w:ascii="Arial" w:hAnsi="Arial" w:cs="Arial"/>
          <w:sz w:val="24"/>
          <w:szCs w:val="24"/>
        </w:rPr>
        <w:t xml:space="preserve">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017972F0" w14:textId="6D3234CE"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702E847C"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w:t>
      </w:r>
    </w:p>
    <w:p w14:paraId="6F3BA7D3" w14:textId="439D78EA"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170E1E8C" w14:textId="7CE777F5"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606E0B1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zapewnienie ciągłości ruchu publicznego łącznie z jego właściwą  organizacją;</w:t>
      </w:r>
      <w:r w:rsidR="001A1EAE">
        <w:rPr>
          <w:rFonts w:ascii="Arial" w:hAnsi="Arial" w:cs="Arial"/>
          <w:sz w:val="24"/>
          <w:szCs w:val="24"/>
        </w:rPr>
        <w:t xml:space="preserve"> </w:t>
      </w:r>
      <w:r w:rsidR="001A1EAE" w:rsidRPr="001A1EAE">
        <w:rPr>
          <w:rFonts w:ascii="Arial" w:hAnsi="Arial" w:cs="Arial"/>
          <w:sz w:val="24"/>
          <w:szCs w:val="24"/>
        </w:rPr>
        <w:t>Wykonawca zapewni ciągłość ruchu na drodze gminnej, w oparciu o wykonany we własnym zakresie i własnym kosztem projekt tymczasowej organizacji ruchu. Projekt ten Wykonawca uzgodni z</w:t>
      </w:r>
      <w:r w:rsidR="001A1EAE">
        <w:rPr>
          <w:rFonts w:ascii="Arial" w:hAnsi="Arial" w:cs="Arial"/>
          <w:sz w:val="24"/>
          <w:szCs w:val="24"/>
        </w:rPr>
        <w:t>e</w:t>
      </w:r>
      <w:r w:rsidR="001A1EAE" w:rsidRPr="001A1EAE">
        <w:rPr>
          <w:rFonts w:ascii="Arial" w:hAnsi="Arial" w:cs="Arial"/>
          <w:sz w:val="24"/>
          <w:szCs w:val="24"/>
        </w:rPr>
        <w:t xml:space="preserve"> wszelkimi instytucjami. W oparciu o zatwierdzony projekt tymczasowej organizacji ruchu Wykonawca wykona, będzie utrzymywał i zlikwiduje czasowy przejazd w bezpośrednim sąsiedztwie prowadzonych robót.</w:t>
      </w:r>
      <w:r w:rsidR="001A1EAE">
        <w:rPr>
          <w:rFonts w:ascii="Arial" w:hAnsi="Arial" w:cs="Arial"/>
          <w:sz w:val="24"/>
          <w:szCs w:val="24"/>
        </w:rPr>
        <w:t xml:space="preserve"> </w:t>
      </w:r>
      <w:r w:rsidR="001A1EAE" w:rsidRPr="001A1EAE">
        <w:rPr>
          <w:rFonts w:ascii="Arial" w:hAnsi="Arial" w:cs="Arial"/>
          <w:sz w:val="24"/>
          <w:szCs w:val="24"/>
        </w:rPr>
        <w:t>Wprowadzona tymczasowa organizacja ruchu na czas prowadzenia robót powinna zapewnić możliwość poruszania się pieszych jak i przejazdu oraz pojazdów służb ratowniczych (pogotowie, straż pożarna). Proponuje się wykonanie przejazdu w bezpośrednim sąsiedztwie prowadzonych robót</w:t>
      </w:r>
      <w:r w:rsidR="001A1EAE">
        <w:rPr>
          <w:rFonts w:ascii="Arial" w:hAnsi="Arial" w:cs="Arial"/>
          <w:sz w:val="24"/>
          <w:szCs w:val="24"/>
        </w:rPr>
        <w:t xml:space="preserve">. </w:t>
      </w:r>
      <w:r w:rsidRPr="00567F66">
        <w:rPr>
          <w:rFonts w:ascii="Arial" w:hAnsi="Arial" w:cs="Arial"/>
          <w:sz w:val="24"/>
          <w:szCs w:val="24"/>
        </w:rPr>
        <w:t xml:space="preserve">   </w:t>
      </w:r>
      <w:r w:rsidR="001A1EAE">
        <w:rPr>
          <w:rFonts w:ascii="Arial" w:hAnsi="Arial" w:cs="Arial"/>
          <w:sz w:val="24"/>
          <w:szCs w:val="24"/>
        </w:rPr>
        <w:t xml:space="preserve"> </w:t>
      </w:r>
      <w:r w:rsidRPr="00567F66">
        <w:rPr>
          <w:rFonts w:ascii="Arial" w:hAnsi="Arial" w:cs="Arial"/>
          <w:sz w:val="24"/>
          <w:szCs w:val="24"/>
        </w:rPr>
        <w:t xml:space="preserve">    </w:t>
      </w:r>
    </w:p>
    <w:p w14:paraId="1AB60183" w14:textId="34D35DFF"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w:t>
      </w:r>
      <w:r w:rsidR="003049B9">
        <w:rPr>
          <w:rFonts w:ascii="Arial" w:hAnsi="Arial" w:cs="Arial"/>
          <w:sz w:val="24"/>
          <w:szCs w:val="24"/>
        </w:rPr>
        <w:t xml:space="preserve">. </w:t>
      </w:r>
      <w:r w:rsidR="003049B9" w:rsidRPr="003049B9">
        <w:rPr>
          <w:rFonts w:ascii="Arial" w:hAnsi="Arial" w:cs="Arial"/>
          <w:sz w:val="24"/>
          <w:szCs w:val="24"/>
        </w:rPr>
        <w:t>Do obowiązków Wykonawcy należy przekazanie Zamawiającemu materiałów rozbiórkowych w postaci kruszywa znajdującego się na przedmiotowej drodze w ilości wskazanej przez Zamawiającego.</w:t>
      </w:r>
      <w:r w:rsidR="003049B9">
        <w:rPr>
          <w:rFonts w:ascii="Arial" w:hAnsi="Arial" w:cs="Arial"/>
          <w:sz w:val="24"/>
          <w:szCs w:val="24"/>
        </w:rPr>
        <w:t xml:space="preserve"> </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amawiającemu sporządzoną 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00C91F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wymaga zatrudnienia przez Wykonawcę lub podwykonawcę na podstawie umowy o pracę osób wykonujących czynności w zakresie realizacji zamówienia, polegające na wykonaniu pracy w sposób określony  w art. 22 § 1 ustawy z dnia 26 czerwca 1974 r. – Kodeks pracy (Dz. U. z 202</w:t>
      </w:r>
      <w:r w:rsidR="005016F1">
        <w:rPr>
          <w:rFonts w:ascii="Arial" w:hAnsi="Arial" w:cs="Arial"/>
          <w:sz w:val="24"/>
          <w:szCs w:val="24"/>
        </w:rPr>
        <w:t>2</w:t>
      </w:r>
      <w:r w:rsidRPr="00567F66">
        <w:rPr>
          <w:rFonts w:ascii="Arial" w:hAnsi="Arial" w:cs="Arial"/>
          <w:sz w:val="24"/>
          <w:szCs w:val="24"/>
        </w:rPr>
        <w:t xml:space="preserve"> r. poz. </w:t>
      </w:r>
      <w:r w:rsidR="005016F1">
        <w:rPr>
          <w:rFonts w:ascii="Arial" w:hAnsi="Arial" w:cs="Arial"/>
          <w:sz w:val="24"/>
          <w:szCs w:val="24"/>
        </w:rPr>
        <w:t>1510</w:t>
      </w:r>
      <w:r w:rsidRPr="00567F66">
        <w:rPr>
          <w:rFonts w:ascii="Arial" w:hAnsi="Arial" w:cs="Arial"/>
          <w:sz w:val="24"/>
          <w:szCs w:val="24"/>
        </w:rPr>
        <w:t xml:space="preserve">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2D48B488"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 xml:space="preserve">Termin zapłaty wynagrodzenia podwykonawcy lub dalszemu podwykonawcy przewidziany w umowie o podwykonawstwo nie może być dłuższy niż 30 dni od dnia </w:t>
      </w:r>
      <w:r w:rsidRPr="00567F66">
        <w:rPr>
          <w:rFonts w:ascii="Arial" w:hAnsi="Arial" w:cs="Arial"/>
          <w:sz w:val="24"/>
          <w:szCs w:val="24"/>
        </w:rPr>
        <w:lastRenderedPageBreak/>
        <w:t>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19ED48E4"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 xml:space="preserve">Konieczność wielokrotnego dokonywania bezpośredniej zapłaty podwykonawcy lub dalszemu podwykonawcy, o których mowa w ust. 14, lub konieczność dokonania bezpośrednich zapłat na sumę większą niż 5% wartości umowy w sprawie </w:t>
      </w:r>
      <w:r w:rsidRPr="00567F66">
        <w:rPr>
          <w:rFonts w:ascii="Arial" w:hAnsi="Arial" w:cs="Arial"/>
          <w:sz w:val="24"/>
          <w:szCs w:val="24"/>
        </w:rPr>
        <w:lastRenderedPageBreak/>
        <w:t>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469CD4F3" w14:textId="7643D54A" w:rsidR="009037A6" w:rsidRPr="00567F66" w:rsidRDefault="009037A6" w:rsidP="00334DE7">
      <w:pPr>
        <w:jc w:val="center"/>
        <w:rPr>
          <w:rFonts w:ascii="Arial" w:hAnsi="Arial" w:cs="Arial"/>
          <w:b/>
          <w:sz w:val="24"/>
          <w:szCs w:val="24"/>
        </w:rPr>
      </w:pPr>
      <w:r w:rsidRPr="00567F66">
        <w:rPr>
          <w:rFonts w:ascii="Arial" w:hAnsi="Arial" w:cs="Arial"/>
          <w:b/>
          <w:sz w:val="24"/>
          <w:szCs w:val="24"/>
        </w:rPr>
        <w:t>§ 7</w:t>
      </w:r>
    </w:p>
    <w:p w14:paraId="09A2377C" w14:textId="77777777" w:rsidR="009037A6" w:rsidRPr="003D6A91" w:rsidRDefault="009037A6" w:rsidP="00C30A06">
      <w:pPr>
        <w:jc w:val="center"/>
        <w:rPr>
          <w:rFonts w:ascii="Arial" w:hAnsi="Arial" w:cs="Arial"/>
          <w:b/>
          <w:color w:val="000000" w:themeColor="text1"/>
          <w:sz w:val="24"/>
          <w:szCs w:val="24"/>
        </w:rPr>
      </w:pPr>
      <w:r w:rsidRPr="003D6A91">
        <w:rPr>
          <w:rFonts w:ascii="Arial" w:hAnsi="Arial" w:cs="Arial"/>
          <w:b/>
          <w:color w:val="000000" w:themeColor="text1"/>
          <w:sz w:val="24"/>
          <w:szCs w:val="24"/>
        </w:rPr>
        <w:t>Termin wykonania umowy</w:t>
      </w:r>
    </w:p>
    <w:p w14:paraId="33A54041" w14:textId="078CB21B" w:rsidR="008777CB" w:rsidRPr="003D6A91" w:rsidRDefault="009037A6" w:rsidP="008777CB">
      <w:pPr>
        <w:jc w:val="both"/>
        <w:rPr>
          <w:rFonts w:ascii="Arial" w:hAnsi="Arial" w:cs="Arial"/>
          <w:color w:val="000000" w:themeColor="text1"/>
          <w:sz w:val="24"/>
          <w:szCs w:val="24"/>
        </w:rPr>
      </w:pPr>
      <w:r w:rsidRPr="003D6A91">
        <w:rPr>
          <w:rFonts w:ascii="Arial" w:hAnsi="Arial" w:cs="Arial"/>
          <w:color w:val="000000" w:themeColor="text1"/>
          <w:sz w:val="24"/>
          <w:szCs w:val="24"/>
        </w:rPr>
        <w:t>1.</w:t>
      </w:r>
      <w:r w:rsidR="008777CB"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Termin rozpoczęcia realizacji przedmiotu Umowy </w:t>
      </w:r>
      <w:bookmarkStart w:id="0" w:name="_Hlk97903098"/>
      <w:r w:rsidRPr="003D6A91">
        <w:rPr>
          <w:rFonts w:ascii="Arial" w:hAnsi="Arial" w:cs="Arial"/>
          <w:color w:val="000000" w:themeColor="text1"/>
          <w:sz w:val="24"/>
          <w:szCs w:val="24"/>
        </w:rPr>
        <w:t xml:space="preserve">ustala się </w:t>
      </w:r>
      <w:bookmarkEnd w:id="0"/>
      <w:r w:rsidRPr="003D6A91">
        <w:rPr>
          <w:rFonts w:ascii="Arial" w:hAnsi="Arial" w:cs="Arial"/>
          <w:color w:val="000000" w:themeColor="text1"/>
          <w:sz w:val="24"/>
          <w:szCs w:val="24"/>
        </w:rPr>
        <w:t>na dzień zawarcia niniejszej</w:t>
      </w:r>
      <w:r w:rsidR="00960176"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umowy.</w:t>
      </w:r>
    </w:p>
    <w:p w14:paraId="4859EEC0" w14:textId="47FCBC03" w:rsidR="00072B49" w:rsidRPr="00334030" w:rsidRDefault="008777CB" w:rsidP="001A1EAE">
      <w:pPr>
        <w:jc w:val="both"/>
        <w:rPr>
          <w:rFonts w:ascii="Arial" w:hAnsi="Arial" w:cs="Arial"/>
          <w:color w:val="FF0000"/>
          <w:sz w:val="24"/>
          <w:szCs w:val="24"/>
        </w:rPr>
      </w:pPr>
      <w:r w:rsidRPr="003D6A91">
        <w:rPr>
          <w:rFonts w:ascii="Arial" w:hAnsi="Arial" w:cs="Arial"/>
          <w:color w:val="000000" w:themeColor="text1"/>
          <w:sz w:val="24"/>
          <w:szCs w:val="24"/>
        </w:rPr>
        <w:t xml:space="preserve">2. </w:t>
      </w:r>
      <w:r w:rsidR="009B4214" w:rsidRPr="009B4214">
        <w:rPr>
          <w:rFonts w:ascii="Arial" w:hAnsi="Arial" w:cs="Arial"/>
          <w:bCs/>
          <w:color w:val="000000" w:themeColor="text1"/>
          <w:sz w:val="24"/>
          <w:szCs w:val="24"/>
        </w:rPr>
        <w:t xml:space="preserve">Wykonawca jest zobowiązany wykonać zamówienie w terminie do: </w:t>
      </w:r>
      <w:r w:rsidR="009B4214" w:rsidRPr="009B4214">
        <w:rPr>
          <w:rFonts w:ascii="Arial" w:hAnsi="Arial" w:cs="Arial"/>
          <w:b/>
          <w:color w:val="000000" w:themeColor="text1"/>
          <w:sz w:val="24"/>
          <w:szCs w:val="24"/>
        </w:rPr>
        <w:t>14 miesięcy od dnia zawarcia umowy</w:t>
      </w:r>
    </w:p>
    <w:p w14:paraId="3982254A" w14:textId="169982F8" w:rsidR="003D6A91" w:rsidRPr="003D6A91" w:rsidRDefault="003D6A91" w:rsidP="003D6A91">
      <w:pPr>
        <w:jc w:val="both"/>
        <w:rPr>
          <w:rFonts w:ascii="Arial" w:hAnsi="Arial" w:cs="Arial"/>
          <w:color w:val="000000" w:themeColor="text1"/>
          <w:sz w:val="24"/>
          <w:szCs w:val="24"/>
        </w:rPr>
      </w:pPr>
      <w:r>
        <w:rPr>
          <w:rFonts w:ascii="Arial" w:hAnsi="Arial" w:cs="Arial"/>
          <w:color w:val="000000" w:themeColor="text1"/>
          <w:sz w:val="24"/>
          <w:szCs w:val="24"/>
        </w:rPr>
        <w:t>3</w:t>
      </w:r>
      <w:r w:rsidRPr="003D6A91">
        <w:rPr>
          <w:rFonts w:ascii="Arial" w:hAnsi="Arial" w:cs="Arial"/>
          <w:color w:val="000000" w:themeColor="text1"/>
          <w:sz w:val="24"/>
          <w:szCs w:val="24"/>
        </w:rPr>
        <w:t>. Wykonawca zapewnia gotowość do realizacji zamówienia w dniu zawarcia umowy.</w:t>
      </w:r>
    </w:p>
    <w:p w14:paraId="4AA32CF9" w14:textId="276427DC" w:rsidR="00072B49" w:rsidRDefault="009037A6" w:rsidP="00072B49">
      <w:pPr>
        <w:jc w:val="center"/>
        <w:rPr>
          <w:rFonts w:ascii="Arial" w:hAnsi="Arial" w:cs="Arial"/>
          <w:b/>
          <w:sz w:val="24"/>
          <w:szCs w:val="24"/>
        </w:rPr>
      </w:pPr>
      <w:r w:rsidRPr="00567F66">
        <w:rPr>
          <w:rFonts w:ascii="Arial" w:hAnsi="Arial" w:cs="Arial"/>
          <w:b/>
          <w:sz w:val="24"/>
          <w:szCs w:val="24"/>
        </w:rPr>
        <w:t>§ 8</w:t>
      </w:r>
      <w:r w:rsidR="00072B49">
        <w:rPr>
          <w:rFonts w:ascii="Arial" w:hAnsi="Arial" w:cs="Arial"/>
          <w:b/>
          <w:sz w:val="24"/>
          <w:szCs w:val="24"/>
        </w:rPr>
        <w:t xml:space="preserve"> </w:t>
      </w:r>
    </w:p>
    <w:p w14:paraId="6C1A7D6C" w14:textId="7F20AE17" w:rsidR="009037A6" w:rsidRPr="00567F66" w:rsidRDefault="009037A6" w:rsidP="00072B49">
      <w:pPr>
        <w:jc w:val="center"/>
        <w:rPr>
          <w:rFonts w:ascii="Arial" w:hAnsi="Arial" w:cs="Arial"/>
          <w:b/>
          <w:sz w:val="24"/>
          <w:szCs w:val="24"/>
        </w:rPr>
      </w:pPr>
      <w:r w:rsidRPr="00567F66">
        <w:rPr>
          <w:rFonts w:ascii="Arial" w:hAnsi="Arial" w:cs="Arial"/>
          <w:b/>
          <w:sz w:val="24"/>
          <w:szCs w:val="24"/>
        </w:rPr>
        <w:t>Wynagrodzenie</w:t>
      </w:r>
      <w:r w:rsidR="005016F1">
        <w:rPr>
          <w:rFonts w:ascii="Arial" w:hAnsi="Arial" w:cs="Arial"/>
          <w:b/>
          <w:sz w:val="24"/>
          <w:szCs w:val="24"/>
        </w:rPr>
        <w:t xml:space="preserve"> </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lastRenderedPageBreak/>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308A11BE"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nastąpi </w:t>
      </w:r>
      <w:r w:rsidR="00552BDF">
        <w:rPr>
          <w:rFonts w:ascii="Arial" w:hAnsi="Arial" w:cs="Arial"/>
          <w:sz w:val="24"/>
          <w:szCs w:val="24"/>
        </w:rPr>
        <w:t xml:space="preserve">każdorazowo </w:t>
      </w:r>
      <w:r w:rsidR="00E40983">
        <w:rPr>
          <w:rFonts w:ascii="Arial" w:hAnsi="Arial" w:cs="Arial"/>
          <w:sz w:val="24"/>
          <w:szCs w:val="24"/>
        </w:rPr>
        <w:t xml:space="preserve">po </w:t>
      </w:r>
      <w:r w:rsidR="00552BDF">
        <w:rPr>
          <w:rFonts w:ascii="Arial" w:hAnsi="Arial" w:cs="Arial"/>
          <w:sz w:val="24"/>
          <w:szCs w:val="24"/>
        </w:rPr>
        <w:t xml:space="preserve">zakończeniu określonego etapu prac </w:t>
      </w:r>
      <w:r w:rsidR="00E40983">
        <w:rPr>
          <w:rFonts w:ascii="Arial" w:hAnsi="Arial" w:cs="Arial"/>
          <w:sz w:val="24"/>
          <w:szCs w:val="24"/>
        </w:rPr>
        <w:t xml:space="preserve">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2BA0A740" w14:textId="0A348051"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EF0232">
      <w:pPr>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lastRenderedPageBreak/>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3D0A9611"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12C76AB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w:t>
      </w:r>
      <w:r w:rsidR="009B4214">
        <w:rPr>
          <w:rFonts w:ascii="Arial" w:hAnsi="Arial" w:cs="Arial"/>
          <w:sz w:val="24"/>
          <w:szCs w:val="24"/>
        </w:rPr>
        <w:t xml:space="preserve"> tj. 14 miesięcy</w:t>
      </w:r>
      <w:r w:rsidRPr="00567F66">
        <w:rPr>
          <w:rFonts w:ascii="Arial" w:hAnsi="Arial" w:cs="Arial"/>
          <w:sz w:val="24"/>
          <w:szCs w:val="24"/>
        </w:rPr>
        <w:t>,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4F048F2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każdy</w:t>
      </w:r>
      <w:r w:rsidR="009B4214">
        <w:rPr>
          <w:rFonts w:ascii="Arial" w:hAnsi="Arial" w:cs="Arial"/>
          <w:sz w:val="24"/>
          <w:szCs w:val="24"/>
        </w:rPr>
        <w:t xml:space="preserve"> rozpoczęty</w:t>
      </w:r>
      <w:r w:rsidRPr="00567F66">
        <w:rPr>
          <w:rFonts w:ascii="Arial" w:hAnsi="Arial" w:cs="Arial"/>
          <w:sz w:val="24"/>
          <w:szCs w:val="24"/>
        </w:rPr>
        <w:t xml:space="preserve"> dzień zwłoki</w:t>
      </w:r>
      <w:r w:rsidR="009B4214">
        <w:rPr>
          <w:rFonts w:ascii="Arial" w:hAnsi="Arial" w:cs="Arial"/>
          <w:sz w:val="24"/>
          <w:szCs w:val="24"/>
        </w:rPr>
        <w:t xml:space="preserve">, </w:t>
      </w:r>
      <w:r w:rsidR="009B4214" w:rsidRPr="009B4214">
        <w:rPr>
          <w:rFonts w:ascii="Arial" w:hAnsi="Arial" w:cs="Arial"/>
          <w:sz w:val="24"/>
          <w:szCs w:val="24"/>
        </w:rPr>
        <w:t>powyżej terminu zapłaty wynagrodzenia należnego podwykonawcy od wykonawcy</w:t>
      </w:r>
      <w:r w:rsidRPr="00567F66">
        <w:rPr>
          <w:rFonts w:ascii="Arial" w:hAnsi="Arial" w:cs="Arial"/>
          <w:sz w:val="24"/>
          <w:szCs w:val="24"/>
        </w:rPr>
        <w:t xml:space="preserve">;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4DCE1C63"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w:t>
      </w:r>
      <w:r w:rsidR="009B4214">
        <w:rPr>
          <w:rFonts w:ascii="Arial" w:hAnsi="Arial" w:cs="Arial"/>
          <w:sz w:val="24"/>
          <w:szCs w:val="24"/>
        </w:rPr>
        <w:t>,</w:t>
      </w:r>
      <w:r w:rsidRPr="00567F66">
        <w:rPr>
          <w:rFonts w:ascii="Arial" w:hAnsi="Arial" w:cs="Arial"/>
          <w:sz w:val="24"/>
          <w:szCs w:val="24"/>
        </w:rPr>
        <w:t xml:space="preserve"> </w:t>
      </w:r>
      <w:r w:rsidR="009B4214" w:rsidRPr="009B4214">
        <w:rPr>
          <w:rFonts w:ascii="Arial" w:hAnsi="Arial" w:cs="Arial"/>
          <w:sz w:val="24"/>
          <w:szCs w:val="24"/>
        </w:rPr>
        <w:t xml:space="preserve">zgodnie z art. 464 ust. 10 </w:t>
      </w:r>
      <w:proofErr w:type="spellStart"/>
      <w:r w:rsidR="009B4214" w:rsidRPr="009B4214">
        <w:rPr>
          <w:rFonts w:ascii="Arial" w:hAnsi="Arial" w:cs="Arial"/>
          <w:sz w:val="24"/>
          <w:szCs w:val="24"/>
        </w:rPr>
        <w:t>pzp</w:t>
      </w:r>
      <w:proofErr w:type="spellEnd"/>
      <w:r w:rsidR="009B4214">
        <w:rPr>
          <w:rFonts w:ascii="Arial" w:hAnsi="Arial" w:cs="Arial"/>
          <w:sz w:val="24"/>
          <w:szCs w:val="24"/>
        </w:rPr>
        <w:t>,</w:t>
      </w:r>
      <w:r w:rsidRPr="00567F66">
        <w:rPr>
          <w:rFonts w:ascii="Arial" w:hAnsi="Arial" w:cs="Arial"/>
          <w:sz w:val="24"/>
          <w:szCs w:val="24"/>
        </w:rPr>
        <w:t xml:space="preserve"> w wysokości 1% kwoty brutto,  określonej w §</w:t>
      </w:r>
      <w:r w:rsidR="00EC7C2D">
        <w:rPr>
          <w:rFonts w:ascii="Arial" w:hAnsi="Arial" w:cs="Arial"/>
          <w:sz w:val="24"/>
          <w:szCs w:val="24"/>
        </w:rPr>
        <w:t xml:space="preserve"> </w:t>
      </w:r>
      <w:r w:rsidRPr="00567F66">
        <w:rPr>
          <w:rFonts w:ascii="Arial" w:hAnsi="Arial" w:cs="Arial"/>
          <w:sz w:val="24"/>
          <w:szCs w:val="24"/>
        </w:rPr>
        <w:t>8 ust. 1</w:t>
      </w:r>
      <w:r w:rsidR="009B4214">
        <w:rPr>
          <w:rFonts w:ascii="Arial" w:hAnsi="Arial" w:cs="Arial"/>
          <w:sz w:val="24"/>
          <w:szCs w:val="24"/>
        </w:rPr>
        <w:t xml:space="preserve">, </w:t>
      </w:r>
      <w:r w:rsidR="009B4214" w:rsidRPr="009B4214">
        <w:rPr>
          <w:rFonts w:ascii="Arial" w:hAnsi="Arial" w:cs="Arial"/>
          <w:sz w:val="24"/>
          <w:szCs w:val="24"/>
        </w:rPr>
        <w:t>za każdy stwierdzony przypadek</w:t>
      </w:r>
      <w:r w:rsidRPr="00567F66">
        <w:rPr>
          <w:rFonts w:ascii="Arial" w:hAnsi="Arial" w:cs="Arial"/>
          <w:sz w:val="24"/>
          <w:szCs w:val="24"/>
        </w:rPr>
        <w:t>;</w:t>
      </w:r>
    </w:p>
    <w:p w14:paraId="0D00ABC7" w14:textId="3221B1F7"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w:t>
      </w:r>
      <w:r w:rsidR="009B4214">
        <w:rPr>
          <w:rFonts w:ascii="Arial" w:hAnsi="Arial" w:cs="Arial"/>
          <w:sz w:val="24"/>
          <w:szCs w:val="24"/>
        </w:rPr>
        <w:t xml:space="preserve"> </w:t>
      </w:r>
      <w:r w:rsidR="009B4214" w:rsidRPr="009B4214">
        <w:rPr>
          <w:rFonts w:ascii="Arial" w:hAnsi="Arial" w:cs="Arial"/>
          <w:sz w:val="24"/>
          <w:szCs w:val="24"/>
        </w:rPr>
        <w:t xml:space="preserve">o której w art. 439 ust. 5 </w:t>
      </w:r>
      <w:proofErr w:type="spellStart"/>
      <w:r w:rsidR="009B4214" w:rsidRPr="009B4214">
        <w:rPr>
          <w:rFonts w:ascii="Arial" w:hAnsi="Arial" w:cs="Arial"/>
          <w:sz w:val="24"/>
          <w:szCs w:val="24"/>
        </w:rPr>
        <w:t>pzp</w:t>
      </w:r>
      <w:proofErr w:type="spellEnd"/>
      <w:r w:rsidR="009B4214">
        <w:rPr>
          <w:rFonts w:ascii="Arial" w:hAnsi="Arial" w:cs="Arial"/>
          <w:sz w:val="24"/>
          <w:szCs w:val="24"/>
        </w:rPr>
        <w:t xml:space="preserve">, </w:t>
      </w:r>
      <w:r w:rsidRPr="00EC7C2D">
        <w:rPr>
          <w:rFonts w:ascii="Arial" w:hAnsi="Arial" w:cs="Arial"/>
          <w:sz w:val="24"/>
          <w:szCs w:val="24"/>
        </w:rPr>
        <w:t>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0B20EB6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w:t>
      </w:r>
      <w:r w:rsidR="00334030">
        <w:rPr>
          <w:rFonts w:ascii="Arial" w:hAnsi="Arial" w:cs="Arial"/>
          <w:sz w:val="24"/>
          <w:szCs w:val="24"/>
        </w:rPr>
        <w:t xml:space="preserve"> </w:t>
      </w:r>
      <w:r w:rsidRPr="00567F66">
        <w:rPr>
          <w:rFonts w:ascii="Arial" w:hAnsi="Arial" w:cs="Arial"/>
          <w:sz w:val="24"/>
          <w:szCs w:val="24"/>
        </w:rPr>
        <w:t>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6379B4F0" w14:textId="5FD2FF28" w:rsidR="004D111E" w:rsidRPr="002E6025" w:rsidRDefault="009037A6" w:rsidP="002E6025">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2ADED67A" w14:textId="6AFC1334" w:rsidR="009037A6" w:rsidRPr="00567F66" w:rsidRDefault="009037A6" w:rsidP="00C30A06">
      <w:pPr>
        <w:jc w:val="center"/>
        <w:rPr>
          <w:rFonts w:ascii="Arial" w:hAnsi="Arial" w:cs="Arial"/>
          <w:b/>
          <w:sz w:val="24"/>
          <w:szCs w:val="24"/>
        </w:rPr>
      </w:pPr>
      <w:r w:rsidRPr="00567F66">
        <w:rPr>
          <w:rFonts w:ascii="Arial" w:hAnsi="Arial" w:cs="Arial"/>
          <w:b/>
          <w:sz w:val="24"/>
          <w:szCs w:val="24"/>
        </w:rPr>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094E08C8" w:rsidR="009037A6" w:rsidRPr="00567F66" w:rsidRDefault="009B4214" w:rsidP="009037A6">
      <w:pPr>
        <w:jc w:val="both"/>
        <w:rPr>
          <w:rFonts w:ascii="Arial" w:hAnsi="Arial" w:cs="Arial"/>
          <w:sz w:val="24"/>
          <w:szCs w:val="24"/>
        </w:rPr>
      </w:pPr>
      <w:r>
        <w:rPr>
          <w:rFonts w:ascii="Arial" w:hAnsi="Arial" w:cs="Arial"/>
          <w:sz w:val="24"/>
          <w:szCs w:val="24"/>
        </w:rPr>
        <w:t>4) W</w:t>
      </w:r>
      <w:r w:rsidR="009037A6" w:rsidRPr="00567F66">
        <w:rPr>
          <w:rFonts w:ascii="Arial" w:hAnsi="Arial" w:cs="Arial"/>
          <w:sz w:val="24"/>
          <w:szCs w:val="24"/>
        </w:rPr>
        <w:t>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0F0029BB" w:rsidR="009037A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144DA827" w14:textId="147C7BC7" w:rsidR="009B4214" w:rsidRPr="00567F66" w:rsidRDefault="009B4214" w:rsidP="009037A6">
      <w:pPr>
        <w:jc w:val="both"/>
        <w:rPr>
          <w:rFonts w:ascii="Arial" w:hAnsi="Arial" w:cs="Arial"/>
          <w:sz w:val="24"/>
          <w:szCs w:val="24"/>
        </w:rPr>
      </w:pPr>
      <w:r>
        <w:rPr>
          <w:rFonts w:ascii="Arial" w:hAnsi="Arial" w:cs="Arial"/>
          <w:sz w:val="24"/>
          <w:szCs w:val="24"/>
        </w:rPr>
        <w:t xml:space="preserve">8) </w:t>
      </w:r>
      <w:r w:rsidRPr="009B4214">
        <w:rPr>
          <w:rFonts w:ascii="Arial" w:hAnsi="Arial" w:cs="Arial"/>
          <w:sz w:val="24"/>
          <w:szCs w:val="24"/>
        </w:rPr>
        <w:t>w przypadku gdy wartość naliczonych kar umownych przekroczy 30% wartości brutto Przedmiotu Umowy ustalonej w §8 ust. 1.</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3D697BA4" w:rsidR="009037A6" w:rsidRPr="00567F66" w:rsidRDefault="009037A6" w:rsidP="002E6025">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w:t>
      </w:r>
      <w:r w:rsidRPr="00602672">
        <w:rPr>
          <w:rFonts w:ascii="Arial" w:hAnsi="Arial" w:cs="Arial"/>
          <w:i/>
          <w:iCs/>
          <w:sz w:val="24"/>
          <w:szCs w:val="24"/>
        </w:rPr>
        <w:t>zgodnie z ofertą</w:t>
      </w:r>
      <w:r w:rsidRPr="00567F66">
        <w:rPr>
          <w:rFonts w:ascii="Arial" w:hAnsi="Arial" w:cs="Arial"/>
          <w:sz w:val="24"/>
          <w:szCs w:val="24"/>
        </w:rPr>
        <w:t>)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7886A0C8" w14:textId="77777777" w:rsidR="002E6025" w:rsidRDefault="009037A6" w:rsidP="002E6025">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 xml:space="preserve">rzypadku, gdy będą one wynikać z wad przedmiotu umowy lub </w:t>
      </w:r>
      <w:r w:rsidRPr="00567F66">
        <w:rPr>
          <w:rFonts w:ascii="Arial" w:hAnsi="Arial" w:cs="Arial"/>
          <w:sz w:val="24"/>
          <w:szCs w:val="24"/>
        </w:rPr>
        <w:lastRenderedPageBreak/>
        <w:t>niedołożenia należytej staranności przez Wykonawcę lub jego podwykonawcę przy wykonaniu przedmiotu umowy</w:t>
      </w:r>
      <w:r w:rsidR="002E6025">
        <w:rPr>
          <w:rFonts w:ascii="Arial" w:hAnsi="Arial" w:cs="Arial"/>
          <w:sz w:val="24"/>
          <w:szCs w:val="24"/>
        </w:rPr>
        <w:t>.</w:t>
      </w:r>
    </w:p>
    <w:p w14:paraId="71CBE130" w14:textId="77777777" w:rsidR="002A0D32" w:rsidRDefault="002A0D32" w:rsidP="002E6025">
      <w:pPr>
        <w:jc w:val="center"/>
        <w:rPr>
          <w:rFonts w:ascii="Arial" w:hAnsi="Arial" w:cs="Arial"/>
          <w:b/>
          <w:sz w:val="24"/>
          <w:szCs w:val="24"/>
        </w:rPr>
      </w:pPr>
    </w:p>
    <w:p w14:paraId="4554505A" w14:textId="25CAD7F7" w:rsidR="009037A6" w:rsidRPr="002E6025" w:rsidRDefault="009037A6" w:rsidP="002E6025">
      <w:pPr>
        <w:jc w:val="center"/>
        <w:rPr>
          <w:rFonts w:ascii="Arial" w:hAnsi="Arial" w:cs="Arial"/>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04C2EECA" w14:textId="6481D9A3" w:rsidR="00A97FBC" w:rsidRPr="00A97FBC" w:rsidRDefault="00A97FBC" w:rsidP="00A97FBC">
      <w:pPr>
        <w:jc w:val="both"/>
        <w:rPr>
          <w:rFonts w:ascii="Arial" w:hAnsi="Arial" w:cs="Arial"/>
          <w:sz w:val="24"/>
          <w:szCs w:val="24"/>
        </w:rPr>
      </w:pPr>
      <w:r>
        <w:rPr>
          <w:rFonts w:ascii="Arial" w:hAnsi="Arial" w:cs="Arial"/>
          <w:sz w:val="24"/>
          <w:szCs w:val="24"/>
        </w:rPr>
        <w:t xml:space="preserve">1. </w:t>
      </w:r>
      <w:r w:rsidRPr="00A97FBC">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454F6F15" w14:textId="465D74DB" w:rsidR="00A97FBC" w:rsidRPr="00A97FBC" w:rsidRDefault="00A97FBC" w:rsidP="00A97FBC">
      <w:pPr>
        <w:jc w:val="both"/>
        <w:rPr>
          <w:rFonts w:ascii="Arial" w:hAnsi="Arial" w:cs="Arial"/>
          <w:sz w:val="24"/>
          <w:szCs w:val="24"/>
        </w:rPr>
      </w:pPr>
      <w:r>
        <w:rPr>
          <w:rFonts w:ascii="Arial" w:hAnsi="Arial" w:cs="Arial"/>
          <w:sz w:val="24"/>
          <w:szCs w:val="24"/>
        </w:rPr>
        <w:t xml:space="preserve">2. </w:t>
      </w:r>
      <w:r w:rsidRPr="00A97FBC">
        <w:rPr>
          <w:rFonts w:ascii="Arial" w:hAnsi="Arial" w:cs="Arial"/>
          <w:sz w:val="24"/>
          <w:szCs w:val="24"/>
        </w:rPr>
        <w:t>Z zastrzeżeniem ust.1 dopuszczalne są następujące  zmiany zawartej umowy:</w:t>
      </w:r>
    </w:p>
    <w:p w14:paraId="13655F35"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przepisów  obowiązujących dot. podatku VAT, wynagrodzenie brutto będzie równe dotychczasowemu wynagrodzeniu netto, powiększonemu o kwotę podatku Vat, wynikającą z zastosowania nowej stawki;</w:t>
      </w:r>
    </w:p>
    <w:p w14:paraId="33024148"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788F3681"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292ADA6A"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 xml:space="preserve">w zakresie </w:t>
      </w:r>
      <w:bookmarkStart w:id="1" w:name="_Hlk67553219"/>
      <w:r w:rsidRPr="00A97FBC">
        <w:rPr>
          <w:rFonts w:ascii="Arial" w:hAnsi="Arial" w:cs="Arial"/>
          <w:sz w:val="24"/>
          <w:szCs w:val="24"/>
        </w:rPr>
        <w:t>wynagrodzenia wykonawcy</w:t>
      </w:r>
      <w:bookmarkEnd w:id="1"/>
      <w:r w:rsidRPr="00A97FBC">
        <w:rPr>
          <w:rFonts w:ascii="Arial" w:hAnsi="Arial" w:cs="Arial"/>
          <w:sz w:val="24"/>
          <w:szCs w:val="24"/>
        </w:rPr>
        <w:t>: w przypadku zmiany zasad gromadzenia</w:t>
      </w:r>
      <w:r w:rsidRPr="00A97FBC">
        <w:rPr>
          <w:rFonts w:ascii="Arial" w:hAnsi="Arial" w:cs="Arial"/>
          <w:sz w:val="24"/>
          <w:szCs w:val="24"/>
        </w:rPr>
        <w:br/>
        <w:t>i wysokości wpłat do pracowniczych planów kapitałowych, o których mowa w ustawie z dnia 4 października 2018 r. o pracowniczych planach kapitałowych – jeżeli zmiany te będą miały wpływ na koszty wykonania zamówienia przez wykonawcę;</w:t>
      </w:r>
    </w:p>
    <w:p w14:paraId="6C09EF8B" w14:textId="4A71FD1B"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w:t>
      </w:r>
      <w:r>
        <w:rPr>
          <w:rFonts w:ascii="Arial" w:hAnsi="Arial" w:cs="Arial"/>
          <w:sz w:val="24"/>
          <w:szCs w:val="24"/>
        </w:rPr>
        <w:t xml:space="preserve"> </w:t>
      </w:r>
      <w:r w:rsidRPr="00A97FBC">
        <w:rPr>
          <w:rFonts w:ascii="Arial" w:hAnsi="Arial" w:cs="Arial"/>
          <w:sz w:val="24"/>
          <w:szCs w:val="24"/>
        </w:rPr>
        <w:t>11.</w:t>
      </w:r>
    </w:p>
    <w:p w14:paraId="54379BEF" w14:textId="6F282B3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74660426"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terminu realizacji:</w:t>
      </w:r>
    </w:p>
    <w:p w14:paraId="08BA2E54"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w:t>
      </w:r>
      <w:r w:rsidRPr="00A97FBC">
        <w:rPr>
          <w:rFonts w:ascii="Arial" w:hAnsi="Arial" w:cs="Arial"/>
          <w:sz w:val="24"/>
          <w:szCs w:val="24"/>
        </w:rPr>
        <w:lastRenderedPageBreak/>
        <w:t xml:space="preserve">stronie Wykonawcy – zmiana terminu wykonania o czas niezbędny na prawidłowe wykonanie przedmiotu umowy; </w:t>
      </w:r>
    </w:p>
    <w:p w14:paraId="5417880C" w14:textId="685EF392"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zmiany przepisów prawnych istotnych dla realizacji przedmiotu umowy</w:t>
      </w:r>
      <w:r>
        <w:rPr>
          <w:rFonts w:ascii="Arial" w:hAnsi="Arial" w:cs="Arial"/>
          <w:sz w:val="24"/>
          <w:szCs w:val="24"/>
        </w:rPr>
        <w:t xml:space="preserve"> </w:t>
      </w:r>
      <w:r w:rsidRPr="00A97FBC">
        <w:rPr>
          <w:rFonts w:ascii="Arial" w:hAnsi="Arial" w:cs="Arial"/>
          <w:sz w:val="24"/>
          <w:szCs w:val="24"/>
        </w:rPr>
        <w:t xml:space="preserve">i mających wpływ na termin wykonania przedmiotu umowy - zmiana terminu wykonania o czas niezbędny na prawidłowe wykonanie przedmiotu umowy; </w:t>
      </w:r>
    </w:p>
    <w:p w14:paraId="0AB8357A" w14:textId="0B2DC8B5"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wprowadzenia   zmian   w stosunku do  dokumentacji   projektowej   lub</w:t>
      </w:r>
      <w:r>
        <w:rPr>
          <w:rFonts w:ascii="Arial" w:hAnsi="Arial" w:cs="Arial"/>
          <w:sz w:val="24"/>
          <w:szCs w:val="24"/>
        </w:rPr>
        <w:t xml:space="preserve"> </w:t>
      </w:r>
      <w:r w:rsidRPr="00A97FBC">
        <w:rPr>
          <w:rFonts w:ascii="Arial" w:hAnsi="Arial" w:cs="Arial"/>
          <w:sz w:val="24"/>
          <w:szCs w:val="24"/>
        </w:rPr>
        <w:t>specyfikacji technicznych, będących  podstawą  realizacji  przedmiotu  umowy, jeżeli</w:t>
      </w:r>
      <w:r>
        <w:rPr>
          <w:rFonts w:ascii="Arial" w:hAnsi="Arial" w:cs="Arial"/>
          <w:sz w:val="24"/>
          <w:szCs w:val="24"/>
        </w:rPr>
        <w:t xml:space="preserve"> </w:t>
      </w:r>
      <w:r w:rsidRPr="00A97FBC">
        <w:rPr>
          <w:rFonts w:ascii="Arial" w:hAnsi="Arial" w:cs="Arial"/>
          <w:sz w:val="24"/>
          <w:szCs w:val="24"/>
        </w:rPr>
        <w:t>wprowadzenie zmian wpływa na termin wykonania przedmiotu umowy -zmiana terminu</w:t>
      </w:r>
      <w:r>
        <w:rPr>
          <w:rFonts w:ascii="Arial" w:hAnsi="Arial" w:cs="Arial"/>
          <w:sz w:val="24"/>
          <w:szCs w:val="24"/>
        </w:rPr>
        <w:t xml:space="preserve"> </w:t>
      </w:r>
      <w:r w:rsidRPr="00A97FBC">
        <w:rPr>
          <w:rFonts w:ascii="Arial" w:hAnsi="Arial" w:cs="Arial"/>
          <w:sz w:val="24"/>
          <w:szCs w:val="24"/>
        </w:rPr>
        <w:t xml:space="preserve">wykonania o czas niezbędny na prawidłowe wykonanie przedmiotu umowy;    </w:t>
      </w:r>
    </w:p>
    <w:p w14:paraId="73291FDC" w14:textId="64A781C0"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w:t>
      </w:r>
      <w:r>
        <w:rPr>
          <w:rFonts w:ascii="Arial" w:hAnsi="Arial" w:cs="Arial"/>
          <w:sz w:val="24"/>
          <w:szCs w:val="24"/>
        </w:rPr>
        <w:t xml:space="preserve"> </w:t>
      </w:r>
      <w:r w:rsidRPr="00A97FBC">
        <w:rPr>
          <w:rFonts w:ascii="Arial" w:hAnsi="Arial" w:cs="Arial"/>
          <w:sz w:val="24"/>
          <w:szCs w:val="24"/>
        </w:rPr>
        <w:t>w przypadku działania siły wyższej (zdarzenie zewnętrzne, niemożliwe do przewidzenia</w:t>
      </w:r>
      <w:r>
        <w:rPr>
          <w:rFonts w:ascii="Arial" w:hAnsi="Arial" w:cs="Arial"/>
          <w:sz w:val="24"/>
          <w:szCs w:val="24"/>
        </w:rPr>
        <w:t xml:space="preserve"> </w:t>
      </w:r>
      <w:r w:rsidRPr="00A97FBC">
        <w:rPr>
          <w:rFonts w:ascii="Arial" w:hAnsi="Arial" w:cs="Arial"/>
          <w:sz w:val="24"/>
          <w:szCs w:val="24"/>
        </w:rPr>
        <w:t>i niemożliwe do zapobieżenia), mającej bezpośredni wpływ na terminowość wykonania</w:t>
      </w:r>
      <w:r>
        <w:rPr>
          <w:rFonts w:ascii="Arial" w:hAnsi="Arial" w:cs="Arial"/>
          <w:sz w:val="24"/>
          <w:szCs w:val="24"/>
        </w:rPr>
        <w:t xml:space="preserve"> </w:t>
      </w:r>
      <w:r w:rsidRPr="00A97FBC">
        <w:rPr>
          <w:rFonts w:ascii="Arial" w:hAnsi="Arial" w:cs="Arial"/>
          <w:sz w:val="24"/>
          <w:szCs w:val="24"/>
        </w:rPr>
        <w:t>robót - zmiana terminu wykonania o czas działania siły wyższej; w takiej sytuacji wykonawca jest obowiązany zabezpieczyć teren budowy przed niepożądanym jej działaniem;</w:t>
      </w:r>
    </w:p>
    <w:p w14:paraId="28DDDB32" w14:textId="6418282E"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niesprzyjających warunków atmosferycznych, utrzymujących się nieprzerwanie przez okres co najmniej 3 dni robocze i uniemożliwiających prowadzenie robót</w:t>
      </w:r>
      <w:r>
        <w:rPr>
          <w:rFonts w:ascii="Arial" w:hAnsi="Arial" w:cs="Arial"/>
          <w:sz w:val="24"/>
          <w:szCs w:val="24"/>
        </w:rPr>
        <w:t xml:space="preserve"> </w:t>
      </w:r>
      <w:r w:rsidRPr="00A97FBC">
        <w:rPr>
          <w:rFonts w:ascii="Arial" w:hAnsi="Arial" w:cs="Arial"/>
          <w:sz w:val="24"/>
          <w:szCs w:val="24"/>
        </w:rPr>
        <w:t>budowlanych lub przeprowadzanie prób i sprawdzeń, w szczególności gwałtownych</w:t>
      </w:r>
      <w:r>
        <w:rPr>
          <w:rFonts w:ascii="Arial" w:hAnsi="Arial" w:cs="Arial"/>
          <w:sz w:val="24"/>
          <w:szCs w:val="24"/>
        </w:rPr>
        <w:t xml:space="preserve"> </w:t>
      </w:r>
      <w:r w:rsidRPr="00A97FBC">
        <w:rPr>
          <w:rFonts w:ascii="Arial" w:hAnsi="Arial" w:cs="Arial"/>
          <w:sz w:val="24"/>
          <w:szCs w:val="24"/>
        </w:rPr>
        <w:t>opadów - zmiana terminu wykonania o czas utrzymywania się powyższych warunków;</w:t>
      </w:r>
      <w:r w:rsidR="00D545E8">
        <w:rPr>
          <w:rFonts w:ascii="Arial" w:hAnsi="Arial" w:cs="Arial"/>
          <w:sz w:val="24"/>
          <w:szCs w:val="24"/>
        </w:rPr>
        <w:t xml:space="preserve"> </w:t>
      </w:r>
      <w:r w:rsidRPr="00A97FBC">
        <w:rPr>
          <w:rFonts w:ascii="Arial" w:hAnsi="Arial" w:cs="Arial"/>
          <w:sz w:val="24"/>
          <w:szCs w:val="24"/>
        </w:rPr>
        <w:t>w takiej sytuacji wykonawca jest obowiązany  zabezpieczyć teren budowy przed niepożądanym działaniem tych warunków ;</w:t>
      </w:r>
    </w:p>
    <w:p w14:paraId="622EE607"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zlecenia wykonawcy    wykonania    robót    dodatkowych , jeżeli te</w:t>
      </w:r>
    </w:p>
    <w:p w14:paraId="525F4914" w14:textId="44F8A48A"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roboty mają wpływ na termin wykonania przedmiotu umowy -zmiana terminu wykonania o czas niezbędny na prawidłowe wykonanie robót dodatkowych;  </w:t>
      </w:r>
    </w:p>
    <w:p w14:paraId="721438C1"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14:paraId="0CD235DC" w14:textId="352F3F8C" w:rsidR="00A97FBC" w:rsidRPr="00A97FBC" w:rsidRDefault="00A97FBC" w:rsidP="00A97FBC">
      <w:pPr>
        <w:jc w:val="both"/>
        <w:rPr>
          <w:rFonts w:ascii="Arial" w:hAnsi="Arial" w:cs="Arial"/>
          <w:sz w:val="24"/>
          <w:szCs w:val="24"/>
        </w:rPr>
      </w:pPr>
      <w:r w:rsidRPr="00A97FBC">
        <w:rPr>
          <w:rFonts w:ascii="Arial" w:hAnsi="Arial" w:cs="Arial"/>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w:t>
      </w:r>
      <w:r w:rsidR="00D545E8">
        <w:rPr>
          <w:rFonts w:ascii="Arial" w:hAnsi="Arial" w:cs="Arial"/>
          <w:sz w:val="24"/>
          <w:szCs w:val="24"/>
        </w:rPr>
        <w:t xml:space="preserve"> </w:t>
      </w:r>
      <w:r w:rsidRPr="00A97FBC">
        <w:rPr>
          <w:rFonts w:ascii="Arial" w:hAnsi="Arial" w:cs="Arial"/>
          <w:sz w:val="24"/>
          <w:szCs w:val="24"/>
        </w:rPr>
        <w:t xml:space="preserve">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w:t>
      </w:r>
      <w:r w:rsidRPr="00A97FBC">
        <w:rPr>
          <w:rFonts w:ascii="Arial" w:hAnsi="Arial" w:cs="Arial"/>
          <w:sz w:val="24"/>
          <w:szCs w:val="24"/>
        </w:rPr>
        <w:lastRenderedPageBreak/>
        <w:t>których mowa w zdaniu poprzedzającym, odpowiadającej zakresowi, w jakim wykonują oni prace bezpośrednio związane z realizacją przedmiotu Umowy;</w:t>
      </w:r>
    </w:p>
    <w:p w14:paraId="7768E234"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DBAE851"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6.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66F35F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0376ADC3"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1AB2CC91" w14:textId="1C6ECEC7" w:rsidR="00A97FBC" w:rsidRPr="00A97FBC" w:rsidRDefault="00A97FBC" w:rsidP="00A97FBC">
      <w:pPr>
        <w:jc w:val="both"/>
        <w:rPr>
          <w:rFonts w:ascii="Arial" w:hAnsi="Arial" w:cs="Arial"/>
          <w:sz w:val="24"/>
          <w:szCs w:val="24"/>
        </w:rPr>
      </w:pPr>
      <w:r w:rsidRPr="00A97FBC">
        <w:rPr>
          <w:rFonts w:ascii="Arial" w:hAnsi="Arial" w:cs="Arial"/>
          <w:sz w:val="24"/>
          <w:szCs w:val="24"/>
        </w:rPr>
        <w:t>-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w:t>
      </w:r>
      <w:r w:rsidR="00D545E8">
        <w:rPr>
          <w:rFonts w:ascii="Arial" w:hAnsi="Arial" w:cs="Arial"/>
          <w:sz w:val="24"/>
          <w:szCs w:val="24"/>
        </w:rPr>
        <w:t xml:space="preserve"> </w:t>
      </w:r>
      <w:r w:rsidRPr="00A97FBC">
        <w:rPr>
          <w:rFonts w:ascii="Arial" w:hAnsi="Arial" w:cs="Arial"/>
          <w:sz w:val="24"/>
          <w:szCs w:val="24"/>
        </w:rPr>
        <w:t>kapitałowe w części finansowanej przez Wykonawcę, z określeniem zakresu (części etatu), w jakim wykonują oni prace bezpośrednio związane z realizacją przedmiotu Umowy oraz części wynagrodzenia odpowiadającej temu zakresowi - w przypadku zmiany, o której mowa w pkt 2 lit. c lub d;</w:t>
      </w:r>
    </w:p>
    <w:p w14:paraId="585E97F0"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3FF7B40B"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9. W terminie 10 dni roboczych od dnia przekazania wniosku, o którym mowa w pkt 7, Strona, która otrzymała wniosek, przekaże drugiej Stronie informację o zakresie, w jakim zatwierdza wniosek oraz wskaże kwotę, o którą wynagrodzenie należne </w:t>
      </w:r>
      <w:r w:rsidRPr="00A97FBC">
        <w:rPr>
          <w:rFonts w:ascii="Arial" w:hAnsi="Arial" w:cs="Arial"/>
          <w:sz w:val="24"/>
          <w:szCs w:val="24"/>
        </w:rPr>
        <w:lastRenderedPageBreak/>
        <w:t>Wykonawcy powinno ulec zmianie, albo informację o niezatwierdzeniu wniosku wraz z uzasadnieniem;</w:t>
      </w:r>
    </w:p>
    <w:p w14:paraId="7CF30BAB" w14:textId="4C42E64D" w:rsidR="00A97FBC" w:rsidRPr="00A97FBC" w:rsidRDefault="00A97FBC" w:rsidP="00A97FBC">
      <w:pPr>
        <w:jc w:val="both"/>
        <w:rPr>
          <w:rFonts w:ascii="Arial" w:hAnsi="Arial" w:cs="Arial"/>
          <w:sz w:val="24"/>
          <w:szCs w:val="24"/>
        </w:rPr>
      </w:pPr>
      <w:r w:rsidRPr="00A97FBC">
        <w:rPr>
          <w:rFonts w:ascii="Arial" w:hAnsi="Arial" w:cs="Arial"/>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w:t>
      </w:r>
      <w:r w:rsidR="00D545E8">
        <w:rPr>
          <w:rFonts w:ascii="Arial" w:hAnsi="Arial" w:cs="Arial"/>
          <w:sz w:val="24"/>
          <w:szCs w:val="24"/>
        </w:rPr>
        <w:t xml:space="preserve"> </w:t>
      </w:r>
      <w:r w:rsidRPr="00A97FBC">
        <w:rPr>
          <w:rFonts w:ascii="Arial" w:hAnsi="Arial" w:cs="Arial"/>
          <w:sz w:val="24"/>
          <w:szCs w:val="24"/>
        </w:rPr>
        <w:t>wynagrodzenia wykonawcy</w:t>
      </w:r>
    </w:p>
    <w:p w14:paraId="13139570" w14:textId="6D88FC3F" w:rsidR="00A97FBC" w:rsidRPr="00A97FBC" w:rsidRDefault="008125EC" w:rsidP="00D545E8">
      <w:pPr>
        <w:jc w:val="both"/>
        <w:rPr>
          <w:rFonts w:ascii="Arial" w:hAnsi="Arial" w:cs="Arial"/>
          <w:sz w:val="24"/>
          <w:szCs w:val="24"/>
        </w:rPr>
      </w:pPr>
      <w:r>
        <w:rPr>
          <w:rFonts w:ascii="Arial" w:hAnsi="Arial" w:cs="Arial"/>
          <w:sz w:val="24"/>
          <w:szCs w:val="24"/>
        </w:rPr>
        <w:t>1</w:t>
      </w:r>
      <w:r w:rsidR="00D545E8">
        <w:rPr>
          <w:rFonts w:ascii="Arial" w:hAnsi="Arial" w:cs="Arial"/>
          <w:sz w:val="24"/>
          <w:szCs w:val="24"/>
        </w:rPr>
        <w:t xml:space="preserve">1. </w:t>
      </w:r>
      <w:r w:rsidR="00A97FBC" w:rsidRPr="00A97FBC">
        <w:rPr>
          <w:rFonts w:ascii="Arial" w:hAnsi="Arial" w:cs="Arial"/>
          <w:sz w:val="24"/>
          <w:szCs w:val="24"/>
        </w:rPr>
        <w:t>Strony mogą żądać zmiany wynagrodzenia z powodu, o którym mowa w ust. 2 lit. e wyłącznie:</w:t>
      </w:r>
    </w:p>
    <w:p w14:paraId="715895F8"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a) gdy wskaźnik cen produkcji budowlano-montażowej tablica 1 OGÓŁEM publikowany przez Prezesa Głównego Urzędu Statystycznego zmieni się o co najmniej +/- 3,00% po upływie 12 miesięcy od daty zawarcia umowy w odniesieniu do daty zawarcia umowy, chyba że zmiana ta, zostanie osiągnięta później w takim wypadku od kolejnego pełnego miesiąca kalendarzowego, w którym limit ten zostanie osiągnięty.</w:t>
      </w:r>
    </w:p>
    <w:p w14:paraId="7A5E3F7E" w14:textId="792902E6" w:rsidR="00A97FBC" w:rsidRPr="00A97FBC" w:rsidRDefault="00A97FBC" w:rsidP="00A97FBC">
      <w:pPr>
        <w:jc w:val="both"/>
        <w:rPr>
          <w:rFonts w:ascii="Arial" w:hAnsi="Arial" w:cs="Arial"/>
          <w:sz w:val="24"/>
          <w:szCs w:val="24"/>
        </w:rPr>
      </w:pPr>
      <w:r w:rsidRPr="00A97FBC">
        <w:rPr>
          <w:rFonts w:ascii="Arial" w:hAnsi="Arial" w:cs="Arial"/>
          <w:sz w:val="24"/>
          <w:szCs w:val="24"/>
        </w:rPr>
        <w:t>b) zmiana wynagrodzenia będzie miała zastosowanie od pierwszego pełnego miesiąca kalendarzowego, po miesiącu w którym limit określony w lit. a zostanie osiągnięty, a kolejne</w:t>
      </w:r>
      <w:r w:rsidR="00D545E8">
        <w:rPr>
          <w:rFonts w:ascii="Arial" w:hAnsi="Arial" w:cs="Arial"/>
          <w:sz w:val="24"/>
          <w:szCs w:val="24"/>
        </w:rPr>
        <w:t xml:space="preserve"> </w:t>
      </w:r>
      <w:r w:rsidRPr="00A97FBC">
        <w:rPr>
          <w:rFonts w:ascii="Arial" w:hAnsi="Arial" w:cs="Arial"/>
          <w:sz w:val="24"/>
          <w:szCs w:val="24"/>
        </w:rPr>
        <w:t xml:space="preserve">zmiany wskaźnika </w:t>
      </w:r>
      <w:r w:rsidRPr="00A97FBC">
        <w:rPr>
          <w:rFonts w:ascii="Arial" w:hAnsi="Arial" w:cs="Arial"/>
          <w:sz w:val="24"/>
          <w:szCs w:val="24"/>
        </w:rPr>
        <w:tab/>
      </w:r>
      <w:r w:rsidR="009F3E54">
        <w:rPr>
          <w:rFonts w:ascii="Arial" w:hAnsi="Arial" w:cs="Arial"/>
          <w:sz w:val="24"/>
          <w:szCs w:val="24"/>
        </w:rPr>
        <w:t>walor</w:t>
      </w:r>
      <w:r w:rsidRPr="00A97FBC">
        <w:rPr>
          <w:rFonts w:ascii="Arial" w:hAnsi="Arial" w:cs="Arial"/>
          <w:sz w:val="24"/>
          <w:szCs w:val="24"/>
        </w:rPr>
        <w:t>yzacji będą odbywać się po upływie trzech pełnych miesięcy od miesiąca, w którym poprzednio ustalono wskaźnik;</w:t>
      </w:r>
    </w:p>
    <w:p w14:paraId="0CB6C9C6"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c) waloryzacji podlegać będzie wyłączenie wynagrodzenie Wykonawcy za roboty pozostałe do wykonania w okresie podlegającym waloryzacji;</w:t>
      </w:r>
    </w:p>
    <w:p w14:paraId="5B67744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d) waloryzacji nie będzie podlegać wynagrodzenie Wykonawcy za roboty związane ze zmianą sposobu świadczenia, w szczególności roboty dodatkowe lub zamienne;</w:t>
      </w:r>
    </w:p>
    <w:p w14:paraId="2AE5200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e) waloryzacji podlegać będzie wyłączenie wynagrodzenie Wykonawcy za roboty wykonane w terminie zakończenia robót i po upływie tego terminu wynagrodzenie nie będzie ulegało dalszym zmianom;</w:t>
      </w:r>
    </w:p>
    <w:p w14:paraId="330ADB5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f) waloryzacja będzie się odbywać w oparciu o wskaźnik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428DDC9E"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g) obliczenie wysokości kwot do zapłaty Wykonawcy nastąpi wg. wzoru: </w:t>
      </w:r>
    </w:p>
    <w:p w14:paraId="575579D4" w14:textId="46E768FF"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Kz</w:t>
      </w:r>
      <w:proofErr w:type="spellEnd"/>
      <w:r w:rsidR="00414BD0">
        <w:rPr>
          <w:rFonts w:ascii="Arial" w:hAnsi="Arial" w:cs="Arial"/>
          <w:sz w:val="24"/>
          <w:szCs w:val="24"/>
        </w:rPr>
        <w:t xml:space="preserve"> </w:t>
      </w:r>
      <w:r w:rsidRPr="00A97FBC">
        <w:rPr>
          <w:rFonts w:ascii="Arial" w:hAnsi="Arial" w:cs="Arial"/>
          <w:sz w:val="24"/>
          <w:szCs w:val="24"/>
        </w:rPr>
        <w:t>=</w:t>
      </w:r>
      <w:r w:rsidR="00414BD0">
        <w:rPr>
          <w:rFonts w:ascii="Arial" w:hAnsi="Arial" w:cs="Arial"/>
          <w:sz w:val="24"/>
          <w:szCs w:val="24"/>
        </w:rPr>
        <w:t xml:space="preserve"> </w:t>
      </w:r>
      <w:proofErr w:type="spellStart"/>
      <w:r w:rsidRPr="00A97FBC">
        <w:rPr>
          <w:rFonts w:ascii="Arial" w:hAnsi="Arial" w:cs="Arial"/>
          <w:sz w:val="24"/>
          <w:szCs w:val="24"/>
        </w:rPr>
        <w:t>Kp</w:t>
      </w:r>
      <w:proofErr w:type="spellEnd"/>
      <w:r w:rsidRPr="00A97FBC">
        <w:rPr>
          <w:rFonts w:ascii="Arial" w:hAnsi="Arial" w:cs="Arial"/>
          <w:sz w:val="24"/>
          <w:szCs w:val="24"/>
        </w:rPr>
        <w:t>*W/100</w:t>
      </w:r>
    </w:p>
    <w:p w14:paraId="052FB175"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gdzie:</w:t>
      </w:r>
    </w:p>
    <w:p w14:paraId="11B77726"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Kz</w:t>
      </w:r>
      <w:proofErr w:type="spellEnd"/>
      <w:r w:rsidRPr="00A97FBC">
        <w:rPr>
          <w:rFonts w:ascii="Arial" w:hAnsi="Arial" w:cs="Arial"/>
          <w:sz w:val="24"/>
          <w:szCs w:val="24"/>
        </w:rPr>
        <w:t xml:space="preserve"> – kwota waloryzacji</w:t>
      </w:r>
    </w:p>
    <w:p w14:paraId="4662B5A3"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Kp</w:t>
      </w:r>
      <w:proofErr w:type="spellEnd"/>
      <w:r w:rsidRPr="00A97FBC">
        <w:rPr>
          <w:rFonts w:ascii="Arial" w:hAnsi="Arial" w:cs="Arial"/>
          <w:sz w:val="24"/>
          <w:szCs w:val="24"/>
        </w:rPr>
        <w:t xml:space="preserve"> – kwota do zwaloryzowania</w:t>
      </w:r>
    </w:p>
    <w:p w14:paraId="53DEF6F8"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W – wskaźnik cen produkcji budowlano montażowej (tablica nr 1) OGÓŁEM;</w:t>
      </w:r>
    </w:p>
    <w:p w14:paraId="2BB5703F"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lastRenderedPageBreak/>
        <w:t>h) maksymalna nominalna wartość zmiany wynagrodzenia dopuszczona przez Zamawiającego w związku z zastosowaniem niniejszego ustępu wynosi 5% wynagrodzenia ofertowego;</w:t>
      </w:r>
    </w:p>
    <w:p w14:paraId="6A9FE6CB"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i) Zmiana wynagrodzenia zgodnie z niniejszym ustępem wyczerpuje roszczenia Wykonawcy związane ze zmianą ceny materiałów lub kosztów związanych z realizacją Przedmiotu Umowy;</w:t>
      </w:r>
    </w:p>
    <w:p w14:paraId="1365E5A5"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4727B3FF"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9311B4C" w14:textId="6B327F4E" w:rsidR="00A97FBC" w:rsidRPr="00A97FBC" w:rsidRDefault="00A97FBC" w:rsidP="00A97FBC">
      <w:pPr>
        <w:jc w:val="both"/>
        <w:rPr>
          <w:rFonts w:ascii="Arial" w:hAnsi="Arial" w:cs="Arial"/>
          <w:sz w:val="24"/>
          <w:szCs w:val="24"/>
        </w:rPr>
      </w:pPr>
      <w:r w:rsidRPr="00A97FBC">
        <w:rPr>
          <w:rFonts w:ascii="Arial" w:hAnsi="Arial" w:cs="Arial"/>
          <w:sz w:val="24"/>
          <w:szCs w:val="24"/>
        </w:rPr>
        <w:t>l)</w:t>
      </w:r>
      <w:r w:rsidR="001F130E">
        <w:rPr>
          <w:rFonts w:ascii="Arial" w:hAnsi="Arial" w:cs="Arial"/>
          <w:sz w:val="24"/>
          <w:szCs w:val="24"/>
        </w:rPr>
        <w:t xml:space="preserve"> </w:t>
      </w:r>
      <w:r w:rsidRPr="00A97FBC">
        <w:rPr>
          <w:rFonts w:ascii="Arial" w:hAnsi="Arial" w:cs="Arial"/>
          <w:sz w:val="24"/>
          <w:szCs w:val="24"/>
        </w:rPr>
        <w:t>obniżenie wynagrodzenia Wykonawcy nastąpi w formie jednostronnego oświadczenia Zamawiającego i nie wymaga zawarcia aneksu do umowy</w:t>
      </w:r>
    </w:p>
    <w:p w14:paraId="624643A1" w14:textId="4BF10E65" w:rsidR="00552BDF" w:rsidRPr="00567F66" w:rsidRDefault="00A97FBC" w:rsidP="00A97FBC">
      <w:pPr>
        <w:jc w:val="both"/>
        <w:rPr>
          <w:rFonts w:ascii="Arial" w:hAnsi="Arial" w:cs="Arial"/>
          <w:sz w:val="24"/>
          <w:szCs w:val="24"/>
        </w:rPr>
      </w:pPr>
      <w:r w:rsidRPr="00A97FBC">
        <w:rPr>
          <w:rFonts w:ascii="Arial" w:hAnsi="Arial" w:cs="Arial"/>
          <w:sz w:val="24"/>
          <w:szCs w:val="24"/>
        </w:rPr>
        <w:t>12. Zmiana umowy bez zachowania wymaganej formy jest dotknięta sankcją nieważności, a więc nie wywołuje skutków prawnych.</w:t>
      </w:r>
      <w:r w:rsidR="00552BDF">
        <w:rPr>
          <w:rFonts w:ascii="Arial" w:hAnsi="Arial" w:cs="Arial"/>
          <w:sz w:val="24"/>
          <w:szCs w:val="24"/>
        </w:rPr>
        <w:t xml:space="preserve"> </w:t>
      </w:r>
    </w:p>
    <w:p w14:paraId="2CC8A3AA" w14:textId="77777777" w:rsidR="0017618F" w:rsidRDefault="0017618F" w:rsidP="00C30A06">
      <w:pPr>
        <w:jc w:val="center"/>
        <w:rPr>
          <w:rFonts w:ascii="Arial" w:hAnsi="Arial" w:cs="Arial"/>
          <w:b/>
          <w:sz w:val="24"/>
          <w:szCs w:val="24"/>
        </w:rPr>
      </w:pPr>
    </w:p>
    <w:p w14:paraId="7BB90626" w14:textId="6E3CC7C4"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0DA1E64F" w14:textId="3C938DF4" w:rsidR="003D3FC7" w:rsidRDefault="00DE0C57" w:rsidP="009037A6">
      <w:pPr>
        <w:jc w:val="both"/>
        <w:rPr>
          <w:rFonts w:ascii="Arial" w:hAnsi="Arial" w:cs="Arial"/>
          <w:sz w:val="24"/>
          <w:szCs w:val="24"/>
        </w:rPr>
      </w:pPr>
      <w:r>
        <w:rPr>
          <w:rFonts w:ascii="Arial" w:hAnsi="Arial" w:cs="Arial"/>
          <w:sz w:val="24"/>
          <w:szCs w:val="24"/>
        </w:rPr>
        <w:lastRenderedPageBreak/>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6DC9B7FB" w14:textId="77777777" w:rsidR="003D3FC7" w:rsidRDefault="003D3FC7" w:rsidP="009037A6">
      <w:pPr>
        <w:jc w:val="both"/>
        <w:rPr>
          <w:rFonts w:ascii="Arial" w:hAnsi="Arial" w:cs="Arial"/>
          <w:sz w:val="24"/>
          <w:szCs w:val="24"/>
        </w:rPr>
      </w:pPr>
    </w:p>
    <w:p w14:paraId="0C0AC63F" w14:textId="77777777" w:rsidR="0017618F" w:rsidRDefault="0017618F" w:rsidP="009037A6">
      <w:pPr>
        <w:jc w:val="both"/>
        <w:rPr>
          <w:rFonts w:ascii="Arial" w:hAnsi="Arial" w:cs="Arial"/>
          <w:sz w:val="24"/>
          <w:szCs w:val="24"/>
        </w:rPr>
      </w:pPr>
    </w:p>
    <w:p w14:paraId="5C77DE99" w14:textId="77777777" w:rsidR="0017618F" w:rsidRDefault="0017618F" w:rsidP="009037A6">
      <w:pPr>
        <w:jc w:val="both"/>
        <w:rPr>
          <w:rFonts w:ascii="Arial" w:hAnsi="Arial" w:cs="Arial"/>
          <w:sz w:val="24"/>
          <w:szCs w:val="24"/>
        </w:rPr>
      </w:pPr>
    </w:p>
    <w:p w14:paraId="124E9A25" w14:textId="628DA6C6" w:rsidR="002A4ED5" w:rsidRPr="00567F66" w:rsidRDefault="00E901E9" w:rsidP="009037A6">
      <w:pPr>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372B0F9D" w14:textId="30265FBE" w:rsidR="000A0992" w:rsidRPr="00567F66"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sectPr w:rsidR="000A0992" w:rsidRPr="00567F66" w:rsidSect="00EF0232">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59F9" w14:textId="77777777" w:rsidR="00085289" w:rsidRDefault="00085289" w:rsidP="009037A6">
      <w:pPr>
        <w:spacing w:after="0" w:line="240" w:lineRule="auto"/>
      </w:pPr>
      <w:r>
        <w:separator/>
      </w:r>
    </w:p>
  </w:endnote>
  <w:endnote w:type="continuationSeparator" w:id="0">
    <w:p w14:paraId="4ABD2164" w14:textId="77777777" w:rsidR="00085289" w:rsidRDefault="00085289"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Gothic">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E95C3FD" w:rsidR="009250A2" w:rsidRDefault="009250A2">
        <w:pPr>
          <w:pStyle w:val="Stopka"/>
          <w:jc w:val="right"/>
        </w:pPr>
        <w:r>
          <w:fldChar w:fldCharType="begin"/>
        </w:r>
        <w:r>
          <w:instrText>PAGE   \* MERGEFORMAT</w:instrText>
        </w:r>
        <w:r>
          <w:fldChar w:fldCharType="separate"/>
        </w:r>
        <w:r w:rsidR="009B4214">
          <w:rPr>
            <w:noProof/>
          </w:rPr>
          <w:t>17</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A6CE" w14:textId="77777777" w:rsidR="00085289" w:rsidRDefault="00085289" w:rsidP="009037A6">
      <w:pPr>
        <w:spacing w:after="0" w:line="240" w:lineRule="auto"/>
      </w:pPr>
      <w:r>
        <w:separator/>
      </w:r>
    </w:p>
  </w:footnote>
  <w:footnote w:type="continuationSeparator" w:id="0">
    <w:p w14:paraId="58247227" w14:textId="77777777" w:rsidR="00085289" w:rsidRDefault="00085289"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73B" w14:textId="77777777" w:rsidR="003D3FC7" w:rsidRPr="003D3FC7" w:rsidRDefault="009037A6" w:rsidP="003D3FC7">
    <w:pPr>
      <w:spacing w:line="256" w:lineRule="auto"/>
      <w:jc w:val="center"/>
      <w:rPr>
        <w:rFonts w:ascii="Calibri" w:eastAsia="Calibri" w:hAnsi="Calibri" w:cs="Arial"/>
        <w:b/>
        <w:sz w:val="20"/>
        <w:szCs w:val="20"/>
        <w:lang w:eastAsia="pl-PL"/>
      </w:rPr>
    </w:pPr>
    <w:r>
      <w:rPr>
        <w:noProof/>
        <w:lang w:eastAsia="pl-PL"/>
      </w:rPr>
      <w:drawing>
        <wp:inline distT="0" distB="0" distL="0" distR="0" wp14:anchorId="45C5051B" wp14:editId="3261BDFE">
          <wp:extent cx="514350" cy="590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2" w:name="_Hlk98419035"/>
    <w:r w:rsidR="003D3FC7" w:rsidRPr="003D3FC7">
      <w:rPr>
        <w:rFonts w:ascii="Calibri" w:eastAsia="Calibri" w:hAnsi="Calibri" w:cs="Arial"/>
        <w:b/>
        <w:lang w:eastAsia="pl-PL"/>
      </w:rPr>
      <w:t>Rozbudowa i przebudowa drogi gminnej w miejscowości Witówko</w:t>
    </w:r>
    <w:bookmarkEnd w:id="2"/>
  </w:p>
  <w:p w14:paraId="489CDD3B" w14:textId="7B681A22" w:rsidR="009037A6" w:rsidRDefault="009037A6" w:rsidP="0026099D">
    <w:pPr>
      <w:spacing w:line="25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multilevel"/>
    <w:tmpl w:val="33E8B6D6"/>
    <w:name w:val="WW8Num19"/>
    <w:lvl w:ilvl="0">
      <w:start w:val="1"/>
      <w:numFmt w:val="decimal"/>
      <w:lvlText w:val="%1."/>
      <w:lvlJc w:val="left"/>
      <w:pPr>
        <w:tabs>
          <w:tab w:val="num" w:pos="720"/>
        </w:tabs>
        <w:ind w:left="720" w:hanging="360"/>
      </w:pPr>
      <w:rPr>
        <w:rFonts w:ascii="Times New Roman" w:eastAsia="CenturyGothic" w:hAnsi="Times New Roman" w:cs="Times New Roman" w:hint="default"/>
        <w:b w:val="0"/>
        <w:bCs w:val="0"/>
        <w:color w:val="000000"/>
        <w:spacing w:val="-3"/>
        <w:kern w:val="2"/>
        <w:sz w:val="24"/>
        <w:szCs w:val="24"/>
      </w:rPr>
    </w:lvl>
    <w:lvl w:ilvl="1">
      <w:start w:val="1"/>
      <w:numFmt w:val="decimal"/>
      <w:lvlText w:val="%2."/>
      <w:lvlJc w:val="left"/>
      <w:pPr>
        <w:tabs>
          <w:tab w:val="num" w:pos="1080"/>
        </w:tabs>
        <w:ind w:left="1080" w:hanging="360"/>
      </w:pPr>
      <w:rPr>
        <w:rFonts w:ascii="Times New Roman" w:eastAsia="CenturyGothic" w:hAnsi="Times New Roman" w:cs="Times New Roman"/>
        <w:b w:val="0"/>
        <w:bCs w:val="0"/>
        <w:color w:val="000000"/>
        <w:spacing w:val="-3"/>
        <w:kern w:val="2"/>
        <w:sz w:val="24"/>
        <w:szCs w:val="24"/>
      </w:rPr>
    </w:lvl>
    <w:lvl w:ilvl="2">
      <w:start w:val="1"/>
      <w:numFmt w:val="decimal"/>
      <w:lvlText w:val="%3."/>
      <w:lvlJc w:val="left"/>
      <w:pPr>
        <w:tabs>
          <w:tab w:val="num" w:pos="1440"/>
        </w:tabs>
        <w:ind w:left="1440" w:hanging="360"/>
      </w:pPr>
      <w:rPr>
        <w:rFonts w:ascii="Times New Roman" w:eastAsia="CenturyGothic" w:hAnsi="Times New Roman" w:cs="Times New Roman"/>
        <w:b w:val="0"/>
        <w:bCs w:val="0"/>
        <w:color w:val="000000"/>
        <w:spacing w:val="-3"/>
        <w:kern w:val="2"/>
        <w:sz w:val="24"/>
        <w:szCs w:val="24"/>
      </w:rPr>
    </w:lvl>
    <w:lvl w:ilvl="3">
      <w:start w:val="1"/>
      <w:numFmt w:val="decimal"/>
      <w:lvlText w:val="%4."/>
      <w:lvlJc w:val="left"/>
      <w:pPr>
        <w:tabs>
          <w:tab w:val="num" w:pos="1800"/>
        </w:tabs>
        <w:ind w:left="1800" w:hanging="360"/>
      </w:pPr>
      <w:rPr>
        <w:rFonts w:ascii="Times New Roman" w:eastAsia="CenturyGothic" w:hAnsi="Times New Roman" w:cs="Times New Roman"/>
        <w:b w:val="0"/>
        <w:bCs w:val="0"/>
        <w:color w:val="000000"/>
        <w:spacing w:val="-3"/>
        <w:kern w:val="2"/>
        <w:sz w:val="24"/>
        <w:szCs w:val="24"/>
      </w:rPr>
    </w:lvl>
    <w:lvl w:ilvl="4">
      <w:start w:val="1"/>
      <w:numFmt w:val="decimal"/>
      <w:lvlText w:val="%5."/>
      <w:lvlJc w:val="left"/>
      <w:pPr>
        <w:tabs>
          <w:tab w:val="num" w:pos="2160"/>
        </w:tabs>
        <w:ind w:left="2160" w:hanging="360"/>
      </w:pPr>
      <w:rPr>
        <w:rFonts w:ascii="Times New Roman" w:eastAsia="CenturyGothic" w:hAnsi="Times New Roman" w:cs="Times New Roman"/>
        <w:b w:val="0"/>
        <w:bCs w:val="0"/>
        <w:color w:val="000000"/>
        <w:spacing w:val="-3"/>
        <w:kern w:val="2"/>
        <w:sz w:val="24"/>
        <w:szCs w:val="24"/>
      </w:rPr>
    </w:lvl>
    <w:lvl w:ilvl="5">
      <w:start w:val="1"/>
      <w:numFmt w:val="decimal"/>
      <w:lvlText w:val="%6."/>
      <w:lvlJc w:val="left"/>
      <w:pPr>
        <w:tabs>
          <w:tab w:val="num" w:pos="2520"/>
        </w:tabs>
        <w:ind w:left="2520" w:hanging="360"/>
      </w:pPr>
      <w:rPr>
        <w:rFonts w:ascii="Times New Roman" w:eastAsia="CenturyGothic" w:hAnsi="Times New Roman" w:cs="Times New Roman"/>
        <w:b w:val="0"/>
        <w:bCs w:val="0"/>
        <w:color w:val="000000"/>
        <w:spacing w:val="-3"/>
        <w:kern w:val="2"/>
        <w:sz w:val="24"/>
        <w:szCs w:val="24"/>
      </w:rPr>
    </w:lvl>
    <w:lvl w:ilvl="6">
      <w:start w:val="1"/>
      <w:numFmt w:val="decimal"/>
      <w:lvlText w:val="%7."/>
      <w:lvlJc w:val="left"/>
      <w:pPr>
        <w:tabs>
          <w:tab w:val="num" w:pos="2880"/>
        </w:tabs>
        <w:ind w:left="2880" w:hanging="360"/>
      </w:pPr>
      <w:rPr>
        <w:rFonts w:ascii="Times New Roman" w:eastAsia="CenturyGothic" w:hAnsi="Times New Roman" w:cs="Times New Roman"/>
        <w:b w:val="0"/>
        <w:bCs w:val="0"/>
        <w:color w:val="000000"/>
        <w:spacing w:val="-3"/>
        <w:kern w:val="2"/>
        <w:sz w:val="24"/>
        <w:szCs w:val="24"/>
      </w:rPr>
    </w:lvl>
    <w:lvl w:ilvl="7">
      <w:start w:val="1"/>
      <w:numFmt w:val="decimal"/>
      <w:lvlText w:val="%8."/>
      <w:lvlJc w:val="left"/>
      <w:pPr>
        <w:tabs>
          <w:tab w:val="num" w:pos="3240"/>
        </w:tabs>
        <w:ind w:left="3240" w:hanging="360"/>
      </w:pPr>
      <w:rPr>
        <w:rFonts w:ascii="Times New Roman" w:eastAsia="CenturyGothic" w:hAnsi="Times New Roman" w:cs="Times New Roman"/>
        <w:b w:val="0"/>
        <w:bCs w:val="0"/>
        <w:color w:val="000000"/>
        <w:spacing w:val="-3"/>
        <w:kern w:val="2"/>
        <w:sz w:val="24"/>
        <w:szCs w:val="24"/>
      </w:rPr>
    </w:lvl>
    <w:lvl w:ilvl="8">
      <w:start w:val="1"/>
      <w:numFmt w:val="decimal"/>
      <w:lvlText w:val="%9."/>
      <w:lvlJc w:val="left"/>
      <w:pPr>
        <w:tabs>
          <w:tab w:val="num" w:pos="3600"/>
        </w:tabs>
        <w:ind w:left="3600" w:hanging="360"/>
      </w:pPr>
      <w:rPr>
        <w:rFonts w:ascii="Times New Roman" w:eastAsia="CenturyGothic" w:hAnsi="Times New Roman" w:cs="Times New Roman"/>
        <w:b w:val="0"/>
        <w:bCs w:val="0"/>
        <w:color w:val="000000"/>
        <w:spacing w:val="-3"/>
        <w:kern w:val="2"/>
        <w:sz w:val="24"/>
        <w:szCs w:val="24"/>
      </w:rPr>
    </w:lvl>
  </w:abstractNum>
  <w:abstractNum w:abstractNumId="2" w15:restartNumberingAfterBreak="0">
    <w:nsid w:val="00000014"/>
    <w:multiLevelType w:val="multilevel"/>
    <w:tmpl w:val="FE047C1C"/>
    <w:name w:val="WW8Num20"/>
    <w:lvl w:ilvl="0">
      <w:start w:val="1"/>
      <w:numFmt w:val="decimal"/>
      <w:lvlText w:val="%1."/>
      <w:lvlJc w:val="left"/>
      <w:pPr>
        <w:tabs>
          <w:tab w:val="num" w:pos="789"/>
        </w:tabs>
        <w:ind w:left="789" w:hanging="360"/>
      </w:pPr>
      <w:rPr>
        <w:rFonts w:ascii="Times New Roman" w:hAnsi="Times New Roman" w:cs="Times New Roman" w:hint="default"/>
        <w:b w:val="0"/>
        <w:bCs w:val="0"/>
        <w:color w:val="000000"/>
        <w:sz w:val="24"/>
        <w:szCs w:val="24"/>
      </w:rPr>
    </w:lvl>
    <w:lvl w:ilvl="1">
      <w:start w:val="1"/>
      <w:numFmt w:val="decimal"/>
      <w:lvlText w:val="%2."/>
      <w:lvlJc w:val="left"/>
      <w:pPr>
        <w:tabs>
          <w:tab w:val="num" w:pos="1149"/>
        </w:tabs>
        <w:ind w:left="1149" w:hanging="360"/>
      </w:pPr>
      <w:rPr>
        <w:rFonts w:ascii="Times New Roman" w:hAnsi="Times New Roman" w:cs="Times New Roman"/>
        <w:b w:val="0"/>
        <w:bCs w:val="0"/>
        <w:color w:val="000000"/>
        <w:sz w:val="24"/>
        <w:szCs w:val="24"/>
      </w:rPr>
    </w:lvl>
    <w:lvl w:ilvl="2">
      <w:start w:val="1"/>
      <w:numFmt w:val="decimal"/>
      <w:lvlText w:val="%3."/>
      <w:lvlJc w:val="left"/>
      <w:pPr>
        <w:tabs>
          <w:tab w:val="num" w:pos="1509"/>
        </w:tabs>
        <w:ind w:left="1509" w:hanging="360"/>
      </w:pPr>
      <w:rPr>
        <w:rFonts w:ascii="Times New Roman" w:hAnsi="Times New Roman" w:cs="Times New Roman"/>
        <w:b w:val="0"/>
        <w:bCs w:val="0"/>
        <w:color w:val="000000"/>
        <w:sz w:val="24"/>
        <w:szCs w:val="24"/>
      </w:rPr>
    </w:lvl>
    <w:lvl w:ilvl="3">
      <w:start w:val="1"/>
      <w:numFmt w:val="decimal"/>
      <w:lvlText w:val="%4."/>
      <w:lvlJc w:val="left"/>
      <w:pPr>
        <w:tabs>
          <w:tab w:val="num" w:pos="1869"/>
        </w:tabs>
        <w:ind w:left="1869" w:hanging="360"/>
      </w:pPr>
      <w:rPr>
        <w:rFonts w:ascii="Times New Roman" w:hAnsi="Times New Roman" w:cs="Times New Roman"/>
        <w:b w:val="0"/>
        <w:bCs w:val="0"/>
        <w:color w:val="000000"/>
        <w:sz w:val="24"/>
        <w:szCs w:val="24"/>
      </w:rPr>
    </w:lvl>
    <w:lvl w:ilvl="4">
      <w:start w:val="1"/>
      <w:numFmt w:val="decimal"/>
      <w:lvlText w:val="%5."/>
      <w:lvlJc w:val="left"/>
      <w:pPr>
        <w:tabs>
          <w:tab w:val="num" w:pos="2229"/>
        </w:tabs>
        <w:ind w:left="2229" w:hanging="360"/>
      </w:pPr>
      <w:rPr>
        <w:rFonts w:ascii="Times New Roman" w:hAnsi="Times New Roman" w:cs="Times New Roman"/>
        <w:b w:val="0"/>
        <w:bCs w:val="0"/>
        <w:color w:val="000000"/>
        <w:sz w:val="24"/>
        <w:szCs w:val="24"/>
      </w:rPr>
    </w:lvl>
    <w:lvl w:ilvl="5">
      <w:start w:val="1"/>
      <w:numFmt w:val="decimal"/>
      <w:lvlText w:val="%6."/>
      <w:lvlJc w:val="left"/>
      <w:pPr>
        <w:tabs>
          <w:tab w:val="num" w:pos="2589"/>
        </w:tabs>
        <w:ind w:left="2589" w:hanging="360"/>
      </w:pPr>
      <w:rPr>
        <w:rFonts w:ascii="Times New Roman" w:hAnsi="Times New Roman" w:cs="Times New Roman"/>
        <w:b w:val="0"/>
        <w:bCs w:val="0"/>
        <w:color w:val="000000"/>
        <w:sz w:val="24"/>
        <w:szCs w:val="24"/>
      </w:rPr>
    </w:lvl>
    <w:lvl w:ilvl="6">
      <w:start w:val="1"/>
      <w:numFmt w:val="decimal"/>
      <w:lvlText w:val="%7."/>
      <w:lvlJc w:val="left"/>
      <w:pPr>
        <w:tabs>
          <w:tab w:val="num" w:pos="2949"/>
        </w:tabs>
        <w:ind w:left="2949" w:hanging="360"/>
      </w:pPr>
      <w:rPr>
        <w:rFonts w:ascii="Times New Roman" w:hAnsi="Times New Roman" w:cs="Times New Roman"/>
        <w:b w:val="0"/>
        <w:bCs w:val="0"/>
        <w:color w:val="000000"/>
        <w:sz w:val="24"/>
        <w:szCs w:val="24"/>
      </w:rPr>
    </w:lvl>
    <w:lvl w:ilvl="7">
      <w:start w:val="1"/>
      <w:numFmt w:val="decimal"/>
      <w:lvlText w:val="%8."/>
      <w:lvlJc w:val="left"/>
      <w:pPr>
        <w:tabs>
          <w:tab w:val="num" w:pos="3309"/>
        </w:tabs>
        <w:ind w:left="3309" w:hanging="360"/>
      </w:pPr>
      <w:rPr>
        <w:rFonts w:ascii="Times New Roman" w:hAnsi="Times New Roman" w:cs="Times New Roman"/>
        <w:b w:val="0"/>
        <w:bCs w:val="0"/>
        <w:color w:val="000000"/>
        <w:sz w:val="24"/>
        <w:szCs w:val="24"/>
      </w:rPr>
    </w:lvl>
    <w:lvl w:ilvl="8">
      <w:start w:val="1"/>
      <w:numFmt w:val="decimal"/>
      <w:lvlText w:val="%9."/>
      <w:lvlJc w:val="left"/>
      <w:pPr>
        <w:tabs>
          <w:tab w:val="num" w:pos="3669"/>
        </w:tabs>
        <w:ind w:left="3669" w:hanging="360"/>
      </w:pPr>
      <w:rPr>
        <w:rFonts w:ascii="Times New Roman" w:hAnsi="Times New Roman" w:cs="Times New Roman"/>
        <w:b w:val="0"/>
        <w:bCs w:val="0"/>
        <w:color w:val="000000"/>
        <w:sz w:val="24"/>
        <w:szCs w:val="24"/>
      </w:rPr>
    </w:lvl>
  </w:abstractNum>
  <w:abstractNum w:abstractNumId="3"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cs="Times New Roman"/>
        <w:color w:val="000000"/>
        <w:szCs w:val="24"/>
      </w:rPr>
    </w:lvl>
  </w:abstractNum>
  <w:abstractNum w:abstractNumId="4" w15:restartNumberingAfterBreak="0">
    <w:nsid w:val="227106F6"/>
    <w:multiLevelType w:val="multilevel"/>
    <w:tmpl w:val="8DBCD49A"/>
    <w:lvl w:ilvl="0">
      <w:start w:val="1"/>
      <w:numFmt w:val="bullet"/>
      <w:lvlText w:val=""/>
      <w:lvlJc w:val="left"/>
      <w:pPr>
        <w:ind w:left="0" w:firstLine="0"/>
      </w:pPr>
      <w:rPr>
        <w:rFonts w:ascii="Symbol" w:hAnsi="Symbol" w:cs="Open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689820">
    <w:abstractNumId w:val="0"/>
  </w:num>
  <w:num w:numId="2" w16cid:durableId="1343897122">
    <w:abstractNumId w:val="1"/>
  </w:num>
  <w:num w:numId="3" w16cid:durableId="1768309624">
    <w:abstractNumId w:val="2"/>
  </w:num>
  <w:num w:numId="4" w16cid:durableId="2120292674">
    <w:abstractNumId w:val="3"/>
  </w:num>
  <w:num w:numId="5" w16cid:durableId="498934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7A6"/>
    <w:rsid w:val="00035083"/>
    <w:rsid w:val="00036AF6"/>
    <w:rsid w:val="00072B49"/>
    <w:rsid w:val="0008326C"/>
    <w:rsid w:val="00085289"/>
    <w:rsid w:val="00092ED5"/>
    <w:rsid w:val="000A0992"/>
    <w:rsid w:val="000D4F4F"/>
    <w:rsid w:val="001263B8"/>
    <w:rsid w:val="00131492"/>
    <w:rsid w:val="001319EE"/>
    <w:rsid w:val="00137A57"/>
    <w:rsid w:val="00143A7C"/>
    <w:rsid w:val="00173F64"/>
    <w:rsid w:val="0017618F"/>
    <w:rsid w:val="00194FC7"/>
    <w:rsid w:val="001A1EAE"/>
    <w:rsid w:val="001E300D"/>
    <w:rsid w:val="001E402F"/>
    <w:rsid w:val="001F130E"/>
    <w:rsid w:val="0021714D"/>
    <w:rsid w:val="0026099D"/>
    <w:rsid w:val="002A0D32"/>
    <w:rsid w:val="002A4ED5"/>
    <w:rsid w:val="002B2303"/>
    <w:rsid w:val="002E6025"/>
    <w:rsid w:val="00303424"/>
    <w:rsid w:val="003049B9"/>
    <w:rsid w:val="00316D3E"/>
    <w:rsid w:val="00326A02"/>
    <w:rsid w:val="00334030"/>
    <w:rsid w:val="00334DE7"/>
    <w:rsid w:val="00354CFC"/>
    <w:rsid w:val="0037075F"/>
    <w:rsid w:val="00395410"/>
    <w:rsid w:val="003B25A1"/>
    <w:rsid w:val="003D3FC7"/>
    <w:rsid w:val="003D6A91"/>
    <w:rsid w:val="003E7154"/>
    <w:rsid w:val="003F3A2D"/>
    <w:rsid w:val="003F628B"/>
    <w:rsid w:val="00401171"/>
    <w:rsid w:val="0040118A"/>
    <w:rsid w:val="00414BD0"/>
    <w:rsid w:val="00420920"/>
    <w:rsid w:val="004579AF"/>
    <w:rsid w:val="0046033B"/>
    <w:rsid w:val="00462D37"/>
    <w:rsid w:val="0046575F"/>
    <w:rsid w:val="004D111E"/>
    <w:rsid w:val="004E671E"/>
    <w:rsid w:val="005016F1"/>
    <w:rsid w:val="00515D26"/>
    <w:rsid w:val="0054024E"/>
    <w:rsid w:val="00552BDF"/>
    <w:rsid w:val="00567F66"/>
    <w:rsid w:val="00575F1C"/>
    <w:rsid w:val="00602672"/>
    <w:rsid w:val="00613439"/>
    <w:rsid w:val="0063604E"/>
    <w:rsid w:val="00641080"/>
    <w:rsid w:val="00683ECD"/>
    <w:rsid w:val="00686353"/>
    <w:rsid w:val="006E02D2"/>
    <w:rsid w:val="007069A2"/>
    <w:rsid w:val="007331F3"/>
    <w:rsid w:val="00742357"/>
    <w:rsid w:val="007B1900"/>
    <w:rsid w:val="007D056F"/>
    <w:rsid w:val="007D7673"/>
    <w:rsid w:val="008125EC"/>
    <w:rsid w:val="008456EB"/>
    <w:rsid w:val="008777CB"/>
    <w:rsid w:val="008A528B"/>
    <w:rsid w:val="009037A6"/>
    <w:rsid w:val="009101AA"/>
    <w:rsid w:val="009250A2"/>
    <w:rsid w:val="00941298"/>
    <w:rsid w:val="0095183D"/>
    <w:rsid w:val="009572C6"/>
    <w:rsid w:val="00960176"/>
    <w:rsid w:val="009A0BCC"/>
    <w:rsid w:val="009B4214"/>
    <w:rsid w:val="009B7822"/>
    <w:rsid w:val="009C7DE8"/>
    <w:rsid w:val="009F3E54"/>
    <w:rsid w:val="00A03529"/>
    <w:rsid w:val="00A14FC6"/>
    <w:rsid w:val="00A17D59"/>
    <w:rsid w:val="00A319B9"/>
    <w:rsid w:val="00A83CFA"/>
    <w:rsid w:val="00A84AB0"/>
    <w:rsid w:val="00A97FBC"/>
    <w:rsid w:val="00AB4C90"/>
    <w:rsid w:val="00B17377"/>
    <w:rsid w:val="00B21561"/>
    <w:rsid w:val="00B223CB"/>
    <w:rsid w:val="00B242B5"/>
    <w:rsid w:val="00B9032F"/>
    <w:rsid w:val="00BA4476"/>
    <w:rsid w:val="00BA67D6"/>
    <w:rsid w:val="00BC67E2"/>
    <w:rsid w:val="00BE0245"/>
    <w:rsid w:val="00BE1DCE"/>
    <w:rsid w:val="00BE565A"/>
    <w:rsid w:val="00BF797D"/>
    <w:rsid w:val="00C30A06"/>
    <w:rsid w:val="00C5441D"/>
    <w:rsid w:val="00C5491D"/>
    <w:rsid w:val="00C61266"/>
    <w:rsid w:val="00C8668E"/>
    <w:rsid w:val="00CA6751"/>
    <w:rsid w:val="00CE4F83"/>
    <w:rsid w:val="00D330F4"/>
    <w:rsid w:val="00D3376C"/>
    <w:rsid w:val="00D51F6C"/>
    <w:rsid w:val="00D545E8"/>
    <w:rsid w:val="00D66D39"/>
    <w:rsid w:val="00D87200"/>
    <w:rsid w:val="00DE0C57"/>
    <w:rsid w:val="00DE22D3"/>
    <w:rsid w:val="00DE4CE9"/>
    <w:rsid w:val="00DF6B96"/>
    <w:rsid w:val="00E05DD1"/>
    <w:rsid w:val="00E40983"/>
    <w:rsid w:val="00E729BA"/>
    <w:rsid w:val="00E901E9"/>
    <w:rsid w:val="00E97513"/>
    <w:rsid w:val="00EC7C2D"/>
    <w:rsid w:val="00EE4717"/>
    <w:rsid w:val="00EF0232"/>
    <w:rsid w:val="00EF5E48"/>
    <w:rsid w:val="00F3262D"/>
    <w:rsid w:val="00F56B02"/>
    <w:rsid w:val="00F6104F"/>
    <w:rsid w:val="00F747DC"/>
    <w:rsid w:val="00F84EA3"/>
    <w:rsid w:val="00F87057"/>
    <w:rsid w:val="00F874B0"/>
    <w:rsid w:val="00F95AC4"/>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4524F86B-805B-413A-812A-7938A3ED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24</Pages>
  <Words>7650</Words>
  <Characters>45905</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3</cp:revision>
  <cp:lastPrinted>2022-03-14T10:23:00Z</cp:lastPrinted>
  <dcterms:created xsi:type="dcterms:W3CDTF">2022-02-03T19:33:00Z</dcterms:created>
  <dcterms:modified xsi:type="dcterms:W3CDTF">2023-07-25T12:26:00Z</dcterms:modified>
</cp:coreProperties>
</file>