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68E" w:rsidRPr="008F368E" w:rsidRDefault="008F368E" w:rsidP="008F368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F368E">
        <w:rPr>
          <w:rFonts w:ascii="Arial" w:hAnsi="Arial" w:cs="Arial"/>
          <w:b/>
          <w:bCs/>
          <w:color w:val="000000"/>
          <w:shd w:val="clear" w:color="auto" w:fill="FFFFFF"/>
        </w:rPr>
        <w:t>ZP.271.11.2024</w:t>
      </w:r>
    </w:p>
    <w:p w:rsidR="008F368E" w:rsidRDefault="008F368E" w:rsidP="008F368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Załącznik nr 1</w:t>
      </w:r>
    </w:p>
    <w:p w:rsidR="008F368E" w:rsidRDefault="008F368E" w:rsidP="008F368E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F368E" w:rsidRDefault="008F368E" w:rsidP="008F368E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  <w:r w:rsidRPr="00222479">
        <w:rPr>
          <w:rFonts w:ascii="Arial" w:hAnsi="Arial" w:cs="Arial"/>
          <w:b/>
          <w:bCs/>
          <w:color w:val="000000"/>
          <w:shd w:val="clear" w:color="auto" w:fill="FFFFFF"/>
        </w:rPr>
        <w:t>Szczegółowy opis przedmiotu zamówienia</w:t>
      </w:r>
    </w:p>
    <w:p w:rsidR="008F368E" w:rsidRDefault="008F368E" w:rsidP="008F368E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F368E" w:rsidRDefault="008F368E" w:rsidP="008F368E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 xml:space="preserve">Odbiór, transport i zagospodarowanie odpadów komunalnych, jak: niesegregowane (zmieszane) odpady komunalne, papier, metale, tworzywa sztuczne, szkło, odpady opakowaniowe wielomateriałowe oraz bioodpady oraz gabarytowych, obejmujący: 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1. odbiór, transport i zagospodarowanie odpadów komunalnych, pochodzących, od właścicieli nieruchomości na których zamieszkują mieszkańcy Gminy Margonin,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2. odbiór, transport i zagospodarowanie odpadów komunalnych, pochodzących, od właścicieli nieruchomości na której znajduje się domek letniskowy, lub innej nieruchomości wykorzystywanej na cele rekreacyjno-wypoczynkowe,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3. Wykonawca zobowiązany jest do przekazania odebranych odpadów komunalnych bezpośrednio lub za pośrednictwem innego zbierającego do instalacji odzysku lub unieszkodliwienia odpadów, zgodnie z hierarchią sposobów postępowania z odpadami, o której mowa w art. 17 ustawy z dnia 14 grudnia 2012 roku o odpadach (tekst jednolity: Dz. U. z 2023 roku, poz. 1587 ze zmianami).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4. bezpłatne użyczenie pojemników służących zbieraniu odpadów: niesegregowanych (zmieszanych) odpadów komunalnych, szklanych, papierowych, plastikowych, metalowych i opakowań wielomateriałowych,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5. bezpłatnego dostarczenie worków przeznaczonych do selektywnej zbiórki odpadów segregowanych, o odpowiedniej wytrzymałości i pojemności,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6. zapewnienie dostatecznej ilości specjalistycznych środków technicznych, gwarantujących terminowe i jakościowe wykonanie przedmiotu zamówienia.</w:t>
      </w:r>
    </w:p>
    <w:p w:rsidR="008F368E" w:rsidRPr="00421418" w:rsidRDefault="008F368E" w:rsidP="008F368E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ab/>
        <w:t>Zamawiający będzie rozliczał się z Wykonawcą za każdy 1Mg odebranych, przetransportowanych i zagospodarowanych odpadów. Zamawiający szacuje, że w okresie realizacji przedmiotu zamówienia, tj. w okresie 4 miesięcy (od dnia 01 września 2024 roku).</w:t>
      </w:r>
    </w:p>
    <w:p w:rsidR="008F368E" w:rsidRPr="00421418" w:rsidRDefault="008F368E" w:rsidP="008F368E">
      <w:pPr>
        <w:spacing w:after="0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Szacuje się, że Wykonawca dokona wywozu odpadów komunalnych w ilości:</w:t>
      </w:r>
    </w:p>
    <w:p w:rsidR="008F368E" w:rsidRPr="00421418" w:rsidRDefault="008F368E" w:rsidP="008F368E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732 Mg - niesegregowane (zmieszane) odpady komunalne, papier, metale, tworzywa sztuczne, szkło, odpady opakowaniowe wielomateriałowe oraz bioodpady,</w:t>
      </w:r>
    </w:p>
    <w:p w:rsidR="008F368E" w:rsidRPr="00421418" w:rsidRDefault="008F368E" w:rsidP="008F368E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150 Mg – gabarytowych,</w:t>
      </w:r>
    </w:p>
    <w:p w:rsidR="008F368E" w:rsidRPr="00421418" w:rsidRDefault="008F368E" w:rsidP="008F368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1. Odbiór, transport i zagospodarowanie odpadów komunalnych, jak: niesegregowane (zmieszane) odpady komunalne, papier, metale, tworzywa sztuczne, szkło, odpady opakowaniowe wielomateriałowe oraz bioodpady oraz gabarytowych</w:t>
      </w:r>
      <w:r w:rsidRPr="00421418">
        <w:rPr>
          <w:rFonts w:ascii="Arial" w:hAnsi="Arial" w:cs="Arial"/>
        </w:rPr>
        <w:t>, od właścicieli nieruchomości: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na których zamieszkują mieszkańcy Gminy Margonin,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na której znajduje się domek letniskowy, lub innej nieruchomości wykorzystywanej na cele rekreacyjno-wypoczynkowe.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color w:val="000000"/>
          <w:shd w:val="clear" w:color="auto" w:fill="FFFFFF"/>
        </w:rPr>
        <w:t>Zagospodarowanie odebranych odpadów komunalnych bezpośrednio przez Wykonawcę</w:t>
      </w:r>
      <w:r w:rsidRPr="00421418">
        <w:rPr>
          <w:rFonts w:ascii="Arial" w:hAnsi="Arial" w:cs="Arial"/>
          <w:color w:val="000000"/>
          <w:shd w:val="clear" w:color="auto" w:fill="FFFFFF"/>
        </w:rPr>
        <w:br/>
        <w:t>lub za pośrednictwem innego zbierającego do instalacji odzysku lub unieszkodliwienia odpadów,</w:t>
      </w:r>
      <w:r w:rsidRPr="00421418">
        <w:rPr>
          <w:rFonts w:ascii="Arial" w:hAnsi="Arial" w:cs="Arial"/>
          <w:color w:val="000000"/>
          <w:shd w:val="clear" w:color="auto" w:fill="FFFFFF"/>
        </w:rPr>
        <w:br/>
        <w:t>zgodnie z hierarchią sposobów postępowania z odpadami, o której mowa w art. 17 ustawy z dnia 14 grudnia 2012 roku o odpadach (tekst jednolity: Dz. U. z 2023 roku, poz. 1587 ze zmianami).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F368E" w:rsidRPr="00421418" w:rsidRDefault="008F368E" w:rsidP="008F368E">
      <w:pPr>
        <w:spacing w:after="143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Opis grup odpadów, częstotliwość i sposób odbioru: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lastRenderedPageBreak/>
        <w:t>1)</w:t>
      </w:r>
      <w:r w:rsidRPr="00421418">
        <w:rPr>
          <w:rFonts w:ascii="Arial" w:hAnsi="Arial" w:cs="Arial"/>
        </w:rPr>
        <w:tab/>
        <w:t>Niesegregowane (zmieszane) odpady komunalne, w tym żużel i popioły z pieców centralnego ogrzewania, pieców kaflowych lub innych źródeł ciepła (20 03 01).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Gromadzone w pojemnikach (kubłach) na odpady o pojemnościach: 120l, 240l, 1100l i workach (wyłącznie posiadających naklejkę opisaną „GMINA MARGONIN ODPADY KOMUNALNE (zmieszane)” i opieczętowaną), odbieranych przez Wykonawcę regularnie co dwa tygodnie, z zastrzeżeniem że w okresie od kwietnia do października z budynków wielolokalowych odpady odbierane będą, co tydzień.</w:t>
      </w:r>
      <w:r w:rsidRPr="00421418">
        <w:rPr>
          <w:rFonts w:ascii="Arial" w:hAnsi="Arial" w:cs="Arial"/>
        </w:rPr>
        <w:br/>
        <w:t>Pojemniki i worki wystawiane będą przez właścicieli nieruchomości najpóźniej do godz. 7:00 w dniu wywozu w granicy nieruchomości lub bezpośrednio przy ogrodzeniu przed posesją, z wyjątkiem chodników lub innych miejsc przeznaczonych do ruchu pojazdów samochodowych oraz pieszych a także nieruchomości zamieszkania zbiorowego (zabudowa wielorodzinna) do których istnieje możliwość dojazdu do zbiorczych pojemników na odpady (powyżej 240l). Pierwszy odbiór wyżej wymienionych odpadów nastąpi w II tygodniu września 2024 roku (37 tydzień roku).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>Odpady komunalne, segregowane: szkło (20 01 02), opakowania ze szkła (15 01 07); Gromadzone w pojemnikach (kubłach) o pojemnościach: 120l, 240l, 1100l i w workach o pojemności min. 120l odbieranych regularnie co 2 miesiące. Wykonawca zobowiązany jest do odbioru każdej ilości odpadów zebranych i wystawionych przez właściciela nieruchomości. Pojemniki lub/i worki (worki będące przedmiotem zamówienia jak i worki własne) wystawiane będą przez właścicieli nieruchomości najpóźniej do godz. 7:00 w dniu wywozu w granicy nieruchomości lub bezpośrednio przy ogrodzeniu przed posesją, z wyjątkiem chodników lub innych miejsc przeznaczonych do ruchu pojazdów samochodowych oraz pieszych a także nieruchomości zamieszkania zbiorowego (zabudowa wielorodzinna) do których istnieje możliwość dojazdu do zbiorczych pojemników na odpady. Odpady szklane zbierane razem z etykietami lub elementami zamykania opakowań. Pierwszy odbiór wyżej wymienionych odpadów nastąpi we wrześniu 2024 roku.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3)</w:t>
      </w:r>
      <w:r w:rsidRPr="00421418">
        <w:rPr>
          <w:rFonts w:ascii="Arial" w:hAnsi="Arial" w:cs="Arial"/>
        </w:rPr>
        <w:tab/>
        <w:t>Odpady komunalne, segregowane jak: papier (20 01 01) oraz opakowania z papieru i tektury (15 01 01), nagromadzone w pojemnikach (kubłach) lub/i w workach o pojemności min. 120 l, odbierane regularnie co miesiąc. Wykonawca zobowiązany jest do odbioru każdej ilości odpadów zebranych i wystawionych przez właściciela nieruchomości. Pojemniki lub/i worki (worki będące przedmiotem zamówienia jak i worki własne) wystawiane będą przez właścicieli nieruchomości najpóźniej do godz. 7:00 w dniu wywozu w granicy nieruchomości lub bezpośrednio przy ogrodzeniu przed posesją, z wyjątkiem chodników lub innych miejsc przeznaczonych do ruchu pojazdów samochodowych oraz pieszych a także nieruchomości zamieszkania zbiorowego (zabudowa wielorodzinna) do których istnieje możliwość dojazdu do zbiorczych pojemników na odpady. Pierwszy odbiór wyżej wymienionych odpadów nastąpi we wrześniu 2024 roku.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4)</w:t>
      </w:r>
      <w:r w:rsidRPr="00421418">
        <w:rPr>
          <w:rFonts w:ascii="Arial" w:hAnsi="Arial" w:cs="Arial"/>
        </w:rPr>
        <w:tab/>
        <w:t>Odpady komunalne, segregowane jak: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a)</w:t>
      </w:r>
      <w:r w:rsidRPr="00421418">
        <w:rPr>
          <w:rFonts w:ascii="Arial" w:hAnsi="Arial" w:cs="Arial"/>
        </w:rPr>
        <w:tab/>
        <w:t>metale (20 01 40) oraz opakowania z metali (15 01 04),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b)</w:t>
      </w:r>
      <w:r w:rsidRPr="00421418">
        <w:rPr>
          <w:rFonts w:ascii="Arial" w:hAnsi="Arial" w:cs="Arial"/>
        </w:rPr>
        <w:tab/>
        <w:t>tworzywa sztuczne (20 01 39) oraz opakowania z tworzyw sztucznych (15 01 02),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c)</w:t>
      </w:r>
      <w:r w:rsidRPr="00421418">
        <w:rPr>
          <w:rFonts w:ascii="Arial" w:hAnsi="Arial" w:cs="Arial"/>
        </w:rPr>
        <w:tab/>
        <w:t>opakowania wielomateriałowe (15 01 05),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- zbierane łącznie, gromadzone w pojemnikach (kubłach) lub/i w workach o pojemności min. 120 l, odbierane regularnie co miesiąc. Wykonawca zobowiązany jest do odbioru każdej ilości odpadów zebranych i wystawionych przez właściciela nieruchomości. Pojemniki lub/i worki (worki będące przedmiotem zamówienia jak i worki własne) wystawiane będą przez właścicieli nieruchomości najpóźniej do godz. 7:00 w dniu wywozu w granicy nieruchomości lub bezpośrednio przy ogrodzeniu przed posesją, z wyjątkiem chodników lub innych miejsc przeznaczonych do ruchu pojazdów samochodowych oraz pieszych a także nieruchomości zamieszkania zbiorowego (zabudowa wielorodzinna) do których istnieje możliwość dojazdu do </w:t>
      </w:r>
      <w:r w:rsidRPr="00421418">
        <w:rPr>
          <w:rFonts w:ascii="Arial" w:hAnsi="Arial" w:cs="Arial"/>
        </w:rPr>
        <w:lastRenderedPageBreak/>
        <w:t>zbiorczych pojemników na odpady. Pierwszy odbiór wyżej wymienionych odpadów nastąpi we wrześniu 2024 roku.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5)</w:t>
      </w:r>
      <w:r w:rsidRPr="00421418">
        <w:rPr>
          <w:rFonts w:ascii="Arial" w:hAnsi="Arial" w:cs="Arial"/>
        </w:rPr>
        <w:tab/>
        <w:t>Odpady komunalne, segregowane jak: odpady kuchenne ulegające biodegradacji (20 01 08); odpady ogrodowe i zielone (20 01 99, 20 02 01, 20 03 02, 20 02 03). Gromadzone w workach o pojemności min. 120l, lub w przypadku gałęzi bez umieszczania w worku, spiętych w zwartą wiązkę, odbieranych regularnie co dwa tygodnie, z zastrzeżeniem że w okresie od kwietnia do października z budynków wielolokalowych odpady odbierane będą, co tydzień. Wykonawca zobowiązany jest do odbioru każdej ilości odpadów zebranych i wystawionych przez właściciela nieruchomości. Worki (będące przedmiotem zamówienia jak i worki własne) wystawiane będą przez właścicieli nieruchomości najpóźniej do godz. 7:00 w dniu wywozu w granicy nieruchomości lub bezpośrednio przy ogrodzeniu przed posesją, z wyjątkiem chodników lub innych miejsc przeznaczonych do ruchu pojazdów samochodowych oraz pieszych a także nieruchomości zamieszkania zbiorowego (zabudowa wielorodzinna) do których istnieje możliwość dojazdu do zbiorczych pojemników na odpady. Pierwszy odbiór wyżej wymienionych odpadów nastąpi w I tygodniu września  2024 roku (36 tydzień roku).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  <w:u w:val="single"/>
        </w:rPr>
      </w:pPr>
      <w:r w:rsidRPr="00421418">
        <w:rPr>
          <w:rFonts w:ascii="Arial" w:hAnsi="Arial" w:cs="Arial"/>
        </w:rPr>
        <w:t>6). Do odpadów komunalnych, „gabarytowych”, należą: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przeterminowane leki cytotoksyczne i cytostatyczne (20 01 31) oraz inne leki niż 20 01 31 (20 01 32) i chemikalia (w tym m.in. zużyty olej i tłuszcze niejadalne, opakowania po nawozach sztucznych, worki po sianokiszonce, farby i lakiery, kleje, rozpuszczalniki):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13 – </w:t>
      </w:r>
      <w:proofErr w:type="spellStart"/>
      <w:r w:rsidRPr="00421418">
        <w:rPr>
          <w:rFonts w:ascii="Arial" w:hAnsi="Arial" w:cs="Arial"/>
          <w:lang w:val="en-US"/>
        </w:rPr>
        <w:t>Rozpuszczalniki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14 – </w:t>
      </w:r>
      <w:proofErr w:type="spellStart"/>
      <w:r w:rsidRPr="00421418">
        <w:rPr>
          <w:rFonts w:ascii="Arial" w:hAnsi="Arial" w:cs="Arial"/>
          <w:lang w:val="en-US"/>
        </w:rPr>
        <w:t>Kwasy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15 – </w:t>
      </w:r>
      <w:proofErr w:type="spellStart"/>
      <w:r w:rsidRPr="00421418">
        <w:rPr>
          <w:rFonts w:ascii="Arial" w:hAnsi="Arial" w:cs="Arial"/>
          <w:lang w:val="en-US"/>
        </w:rPr>
        <w:t>Alkalia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17 - </w:t>
      </w:r>
      <w:proofErr w:type="spellStart"/>
      <w:r w:rsidRPr="00421418">
        <w:rPr>
          <w:rFonts w:ascii="Arial" w:hAnsi="Arial" w:cs="Arial"/>
          <w:lang w:val="en-US"/>
        </w:rPr>
        <w:t>Odczynniki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fotograficzne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19 - </w:t>
      </w:r>
      <w:proofErr w:type="spellStart"/>
      <w:r w:rsidRPr="00421418">
        <w:rPr>
          <w:rFonts w:ascii="Arial" w:hAnsi="Arial" w:cs="Arial"/>
          <w:lang w:val="en-US"/>
        </w:rPr>
        <w:t>Środki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ochrony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roślin</w:t>
      </w:r>
      <w:proofErr w:type="spellEnd"/>
      <w:r w:rsidRPr="00421418">
        <w:rPr>
          <w:rFonts w:ascii="Arial" w:hAnsi="Arial" w:cs="Arial"/>
          <w:lang w:val="en-US"/>
        </w:rPr>
        <w:t xml:space="preserve"> I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II </w:t>
      </w:r>
      <w:proofErr w:type="spellStart"/>
      <w:r w:rsidRPr="00421418">
        <w:rPr>
          <w:rFonts w:ascii="Arial" w:hAnsi="Arial" w:cs="Arial"/>
          <w:lang w:val="en-US"/>
        </w:rPr>
        <w:t>klasy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toksyczności</w:t>
      </w:r>
      <w:proofErr w:type="spellEnd"/>
      <w:r w:rsidRPr="00421418">
        <w:rPr>
          <w:rFonts w:ascii="Arial" w:hAnsi="Arial" w:cs="Arial"/>
          <w:lang w:val="en-US"/>
        </w:rPr>
        <w:t xml:space="preserve"> (</w:t>
      </w:r>
      <w:proofErr w:type="spellStart"/>
      <w:r w:rsidRPr="00421418">
        <w:rPr>
          <w:rFonts w:ascii="Arial" w:hAnsi="Arial" w:cs="Arial"/>
          <w:lang w:val="en-US"/>
        </w:rPr>
        <w:t>bardzo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toksyczne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toksyczne</w:t>
      </w:r>
      <w:proofErr w:type="spellEnd"/>
      <w:r w:rsidRPr="00421418">
        <w:rPr>
          <w:rFonts w:ascii="Arial" w:hAnsi="Arial" w:cs="Arial"/>
          <w:lang w:val="en-US"/>
        </w:rPr>
        <w:t xml:space="preserve"> np. </w:t>
      </w:r>
      <w:proofErr w:type="spellStart"/>
      <w:r w:rsidRPr="00421418">
        <w:rPr>
          <w:rFonts w:ascii="Arial" w:hAnsi="Arial" w:cs="Arial"/>
          <w:lang w:val="en-US"/>
        </w:rPr>
        <w:t>herbicydy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insektycydy</w:t>
      </w:r>
      <w:proofErr w:type="spellEnd"/>
      <w:r w:rsidRPr="00421418">
        <w:rPr>
          <w:rFonts w:ascii="Arial" w:hAnsi="Arial" w:cs="Arial"/>
          <w:lang w:val="en-US"/>
        </w:rPr>
        <w:t>)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25 - </w:t>
      </w:r>
      <w:proofErr w:type="spellStart"/>
      <w:r w:rsidRPr="00421418">
        <w:rPr>
          <w:rFonts w:ascii="Arial" w:hAnsi="Arial" w:cs="Arial"/>
          <w:lang w:val="en-US"/>
        </w:rPr>
        <w:t>Oleje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tłuszcze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jadalne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26 - </w:t>
      </w:r>
      <w:proofErr w:type="spellStart"/>
      <w:r w:rsidRPr="00421418">
        <w:rPr>
          <w:rFonts w:ascii="Arial" w:hAnsi="Arial" w:cs="Arial"/>
          <w:lang w:val="en-US"/>
        </w:rPr>
        <w:t>Oleje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tłuszcze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inne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niż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wymienione</w:t>
      </w:r>
      <w:proofErr w:type="spellEnd"/>
      <w:r w:rsidRPr="00421418">
        <w:rPr>
          <w:rFonts w:ascii="Arial" w:hAnsi="Arial" w:cs="Arial"/>
          <w:lang w:val="en-US"/>
        </w:rPr>
        <w:t xml:space="preserve"> w 20 01 25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27 - Farby, </w:t>
      </w:r>
      <w:proofErr w:type="spellStart"/>
      <w:r w:rsidRPr="00421418">
        <w:rPr>
          <w:rFonts w:ascii="Arial" w:hAnsi="Arial" w:cs="Arial"/>
          <w:lang w:val="en-US"/>
        </w:rPr>
        <w:t>tusze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farby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drukarskie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kleje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lepiszcze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żywice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zawierające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substancje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niebezpieczne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28 - Farby, </w:t>
      </w:r>
      <w:proofErr w:type="spellStart"/>
      <w:r w:rsidRPr="00421418">
        <w:rPr>
          <w:rFonts w:ascii="Arial" w:hAnsi="Arial" w:cs="Arial"/>
          <w:lang w:val="en-US"/>
        </w:rPr>
        <w:t>tusze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farby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drukarskie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kleje</w:t>
      </w:r>
      <w:proofErr w:type="spellEnd"/>
      <w:r w:rsidRPr="00421418">
        <w:rPr>
          <w:rFonts w:ascii="Arial" w:hAnsi="Arial" w:cs="Arial"/>
          <w:lang w:val="en-US"/>
        </w:rPr>
        <w:t xml:space="preserve">, </w:t>
      </w:r>
      <w:proofErr w:type="spellStart"/>
      <w:r w:rsidRPr="00421418">
        <w:rPr>
          <w:rFonts w:ascii="Arial" w:hAnsi="Arial" w:cs="Arial"/>
          <w:lang w:val="en-US"/>
        </w:rPr>
        <w:t>lepiszcze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żywice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inne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niż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wymienione</w:t>
      </w:r>
      <w:proofErr w:type="spellEnd"/>
      <w:r w:rsidRPr="00421418">
        <w:rPr>
          <w:rFonts w:ascii="Arial" w:hAnsi="Arial" w:cs="Arial"/>
          <w:lang w:val="en-US"/>
        </w:rPr>
        <w:t xml:space="preserve"> w 20 01 27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29 - </w:t>
      </w:r>
      <w:proofErr w:type="spellStart"/>
      <w:r w:rsidRPr="00421418">
        <w:rPr>
          <w:rFonts w:ascii="Arial" w:hAnsi="Arial" w:cs="Arial"/>
          <w:lang w:val="en-US"/>
        </w:rPr>
        <w:t>Detergenty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zawierające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substancje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niebezpieczne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30 - </w:t>
      </w:r>
      <w:proofErr w:type="spellStart"/>
      <w:r w:rsidRPr="00421418">
        <w:rPr>
          <w:rFonts w:ascii="Arial" w:hAnsi="Arial" w:cs="Arial"/>
          <w:lang w:val="en-US"/>
        </w:rPr>
        <w:t>Detergenty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inne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niż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wymienione</w:t>
      </w:r>
      <w:proofErr w:type="spellEnd"/>
      <w:r w:rsidRPr="00421418">
        <w:rPr>
          <w:rFonts w:ascii="Arial" w:hAnsi="Arial" w:cs="Arial"/>
          <w:lang w:val="en-US"/>
        </w:rPr>
        <w:t xml:space="preserve"> w 20 01 29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01 80 - </w:t>
      </w:r>
      <w:proofErr w:type="spellStart"/>
      <w:r w:rsidRPr="00421418">
        <w:rPr>
          <w:rFonts w:ascii="Arial" w:hAnsi="Arial" w:cs="Arial"/>
          <w:lang w:val="en-US"/>
        </w:rPr>
        <w:t>Środki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ochrony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roślin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inne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niż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wymienione</w:t>
      </w:r>
      <w:proofErr w:type="spellEnd"/>
      <w:r w:rsidRPr="00421418">
        <w:rPr>
          <w:rFonts w:ascii="Arial" w:hAnsi="Arial" w:cs="Arial"/>
          <w:lang w:val="en-US"/>
        </w:rPr>
        <w:t xml:space="preserve"> w 20 01 19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</w:t>
      </w:r>
      <w:r w:rsidRPr="00421418">
        <w:rPr>
          <w:rFonts w:ascii="Arial" w:hAnsi="Arial" w:cs="Arial"/>
        </w:rPr>
        <w:tab/>
        <w:t>20 01 99 - Inne niewymienione frakcje zbierane w sposób selektywny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o</w:t>
      </w:r>
      <w:r w:rsidRPr="00421418">
        <w:rPr>
          <w:rFonts w:ascii="Arial" w:hAnsi="Arial" w:cs="Arial"/>
          <w:lang w:val="en-US"/>
        </w:rPr>
        <w:tab/>
        <w:t xml:space="preserve">20 03 99 - </w:t>
      </w:r>
      <w:proofErr w:type="spellStart"/>
      <w:r w:rsidRPr="00421418">
        <w:rPr>
          <w:rFonts w:ascii="Arial" w:hAnsi="Arial" w:cs="Arial"/>
          <w:lang w:val="en-US"/>
        </w:rPr>
        <w:t>Odpady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komunalne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niewymienione</w:t>
      </w:r>
      <w:proofErr w:type="spellEnd"/>
      <w:r w:rsidRPr="00421418">
        <w:rPr>
          <w:rFonts w:ascii="Arial" w:hAnsi="Arial" w:cs="Arial"/>
          <w:lang w:val="en-US"/>
        </w:rPr>
        <w:t xml:space="preserve"> w </w:t>
      </w:r>
      <w:proofErr w:type="spellStart"/>
      <w:r w:rsidRPr="00421418">
        <w:rPr>
          <w:rFonts w:ascii="Arial" w:hAnsi="Arial" w:cs="Arial"/>
          <w:lang w:val="en-US"/>
        </w:rPr>
        <w:t>innych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podgrupach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>-</w:t>
      </w:r>
      <w:r w:rsidRPr="00421418">
        <w:rPr>
          <w:rFonts w:ascii="Arial" w:hAnsi="Arial" w:cs="Arial"/>
          <w:lang w:val="en-US"/>
        </w:rPr>
        <w:tab/>
      </w:r>
      <w:proofErr w:type="spellStart"/>
      <w:r w:rsidRPr="00421418">
        <w:rPr>
          <w:rFonts w:ascii="Arial" w:hAnsi="Arial" w:cs="Arial"/>
          <w:lang w:val="en-US"/>
        </w:rPr>
        <w:t>Baterie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akumulatory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łącznie</w:t>
      </w:r>
      <w:proofErr w:type="spellEnd"/>
      <w:r w:rsidRPr="00421418">
        <w:rPr>
          <w:rFonts w:ascii="Arial" w:hAnsi="Arial" w:cs="Arial"/>
          <w:lang w:val="en-US"/>
        </w:rPr>
        <w:t xml:space="preserve"> z </w:t>
      </w:r>
      <w:proofErr w:type="spellStart"/>
      <w:r w:rsidRPr="00421418">
        <w:rPr>
          <w:rFonts w:ascii="Arial" w:hAnsi="Arial" w:cs="Arial"/>
          <w:lang w:val="en-US"/>
        </w:rPr>
        <w:t>bateriami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akumulatorami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wymienionymi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r w:rsidRPr="00421418">
        <w:rPr>
          <w:rFonts w:ascii="Arial" w:hAnsi="Arial" w:cs="Arial"/>
        </w:rPr>
        <w:t>w 16 06 01, 16 06 02 lub 16 06 03 oraz niesortowane baterie i akumulatory zawierające te baterie (20 01 33), Baterie i akumulatory inne niż wymienione w 20 01 33 (20 01 34), Zużyte urządzenia elektryczne i elektroniczne inne niż wymienione w 20 01 21 i 20 01 23 zawierające niebezpieczne składniki (20 01 35), Zużyte urządzenia elektryczne i elektroniczne inne niż wymienione w 20 01 21, 20 01 23 i 20 01 35(20 01 36), Lampy fluorescencyjne i inne odpady zawierające rtęć (20 01 21), Urządzenia zawierające freony (20 01 23);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meble i inne odpady wielkogabarytowe (20 03 07);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zużyte opony (16 01 03);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odpady budowlane powstałe w trakcie samodzielnego wykonywania robót przez właścicieli nieruchomości (nie wymagające pozwolenia na budowę lub zgłoszenia robót budowlanych – zgodnie z ustawą Prawo budowlane) (20 03 99),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odzież (20 01 10), tekstylia (20 01 11),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lastRenderedPageBreak/>
        <w:t>-</w:t>
      </w:r>
      <w:r w:rsidRPr="00421418">
        <w:rPr>
          <w:rFonts w:ascii="Arial" w:hAnsi="Arial" w:cs="Arial"/>
        </w:rPr>
        <w:tab/>
        <w:t>drewno zawierające substancje niebezpieczne (20 01 37), drewno inne niż wymienione w 20 01 37 (20 01 38).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Powyższe odpady odbierane będą przez Wykonawcę co najmniej raz w roku (październik lub/i listopad), poprzez mobilny punkt zbierania odpadów komunalnych (tzw. „</w:t>
      </w:r>
      <w:proofErr w:type="spellStart"/>
      <w:r w:rsidRPr="00421418">
        <w:rPr>
          <w:rFonts w:ascii="Arial" w:hAnsi="Arial" w:cs="Arial"/>
        </w:rPr>
        <w:t>gratowóz</w:t>
      </w:r>
      <w:proofErr w:type="spellEnd"/>
      <w:r w:rsidRPr="00421418">
        <w:rPr>
          <w:rFonts w:ascii="Arial" w:hAnsi="Arial" w:cs="Arial"/>
        </w:rPr>
        <w:t>”). Wykonawca zobowiązany jest do odbioru każdej ilości odpadów zebranych i wystawionych przez właściciela nieruchomości, bez względu na domniemany okres ich wytworzenia, stan techniczny czy kompletność przedmiotu. Odpady te będą wystawiane przez właścicieli nieruchomości najpóźniej do godz. 7:00 w dniu wywozu, przy wjeździe na nieruchomość w workach, pojemnikach lub bez umieszczania ich w jakichkolwiek pojemnikach.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Ponadto odpady jak:</w:t>
      </w:r>
    </w:p>
    <w:p w:rsidR="008F368E" w:rsidRPr="008F368E" w:rsidRDefault="008F368E" w:rsidP="008F368E">
      <w:pPr>
        <w:pStyle w:val="Akapitzlist"/>
        <w:widowControl/>
        <w:numPr>
          <w:ilvl w:val="0"/>
          <w:numId w:val="2"/>
        </w:numPr>
        <w:spacing w:after="29" w:line="276" w:lineRule="auto"/>
        <w:jc w:val="both"/>
        <w:rPr>
          <w:rFonts w:ascii="Arial" w:hAnsi="Arial" w:cs="Arial"/>
          <w:sz w:val="22"/>
          <w:szCs w:val="22"/>
        </w:rPr>
      </w:pPr>
      <w:r w:rsidRPr="008F368E">
        <w:rPr>
          <w:rFonts w:ascii="Arial" w:hAnsi="Arial" w:cs="Arial"/>
          <w:sz w:val="22"/>
          <w:szCs w:val="22"/>
        </w:rPr>
        <w:t>przeterminowane leki cytotoksyczne i cytostatyczne (20 01 31) oraz inne leki niż 20 01 31 (20 01 32), odbierane będą ze znajdujących się na terenie Gminy Margonin aptek, po otrzymaniu stosownej informacji,</w:t>
      </w:r>
    </w:p>
    <w:p w:rsidR="008F368E" w:rsidRPr="00421418" w:rsidRDefault="008F368E" w:rsidP="008F368E">
      <w:pPr>
        <w:pStyle w:val="Akapitzlist"/>
        <w:widowControl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8F368E">
        <w:rPr>
          <w:rFonts w:ascii="Arial" w:hAnsi="Arial" w:cs="Arial"/>
          <w:sz w:val="22"/>
          <w:szCs w:val="22"/>
        </w:rPr>
        <w:t xml:space="preserve">baterie odbierane będą z pojemnika znajdującego się budynku siedziby </w:t>
      </w:r>
      <w:proofErr w:type="spellStart"/>
      <w:r w:rsidRPr="008F368E">
        <w:rPr>
          <w:rFonts w:ascii="Arial" w:hAnsi="Arial" w:cs="Arial"/>
          <w:sz w:val="22"/>
          <w:szCs w:val="22"/>
        </w:rPr>
        <w:t>UMiG</w:t>
      </w:r>
      <w:proofErr w:type="spellEnd"/>
      <w:r w:rsidRPr="008F368E">
        <w:rPr>
          <w:rFonts w:ascii="Arial" w:hAnsi="Arial" w:cs="Arial"/>
          <w:sz w:val="22"/>
          <w:szCs w:val="22"/>
        </w:rPr>
        <w:t xml:space="preserve"> Margonin i innych obiektów publicznych wskazanych przez Zamawiającego</w:t>
      </w:r>
      <w:r w:rsidRPr="00421418">
        <w:rPr>
          <w:rFonts w:ascii="Arial" w:hAnsi="Arial" w:cs="Arial"/>
        </w:rPr>
        <w:t>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u w:val="single"/>
        </w:rPr>
        <w:t>2. Zaopatrzenie w pojemniki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Przez okres trwania umowy Wykonawca zobowiązany jest do bezpłatnego użyczenia Zamawiającemu wskazanej szacunkowej liczby pojemników i wyposażenie nimi nieruchomości. Użyczenie obejmie pojemniki służące zbieraniu odpadów: niesegregowanych (zmieszanych) odpadów komunalnych, szklanych, papierowych, plastikowych, metalowych i opakowań wielomateriałowych. Pojemniki winny spełniać warunki obowiązujących norm. Wykaz pojemników i ich usytuowanie stanowić będzie załącznik do umowy z Wykonawcą.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Zamawiający dopuszcza możliwość zmiany wskazanej ilości pojemników (np.: ze względu na zmianę liczby osób zamieszkujących nieruchomości lub powstanie nowego gospodarstwa domowego). Dopuszczalny zakres zmian do: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10% szacunkowej wielkości zamówienia, wynikających z powstania lub likwidacji gospodarstwa domowego,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-</w:t>
      </w:r>
      <w:r w:rsidRPr="00421418">
        <w:rPr>
          <w:rFonts w:ascii="Arial" w:hAnsi="Arial" w:cs="Arial"/>
        </w:rPr>
        <w:tab/>
        <w:t>15% szacunkowej wielkości zamówienia, wynikających ze zmiany wielkości pojemnika w istniejących gospodarstwach domowych.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Zwiększenie lub zmniejszenie liczby lub rodzaju (pojemności) pojemników w wyżej wymienionym zakresie, nie będzie miało wpływu na ustaloną cenę wykonania usługi.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bookmarkStart w:id="0" w:name="_Hlk50463372_kopia_3"/>
      <w:bookmarkStart w:id="1" w:name="_Hlk50463372_kopia_1"/>
      <w:bookmarkStart w:id="2" w:name="_Hlk50463372_kopia_2"/>
      <w:bookmarkStart w:id="3" w:name="_Hlk50463372_kopia_1_kopia_1_kopia_2"/>
      <w:bookmarkStart w:id="4" w:name="_Hlk50463372_kopia_5"/>
      <w:bookmarkEnd w:id="0"/>
      <w:bookmarkEnd w:id="1"/>
      <w:bookmarkEnd w:id="2"/>
      <w:bookmarkEnd w:id="3"/>
      <w:bookmarkEnd w:id="4"/>
      <w:r w:rsidRPr="00421418">
        <w:rPr>
          <w:rFonts w:ascii="Arial" w:hAnsi="Arial" w:cs="Arial"/>
        </w:rPr>
        <w:t xml:space="preserve">Pojemniki należy dostarczyć </w:t>
      </w:r>
      <w:bookmarkStart w:id="5" w:name="_Hlk50463372_kopia_4_kopia_2_kopia_2"/>
      <w:bookmarkEnd w:id="5"/>
      <w:r w:rsidRPr="00421418">
        <w:rPr>
          <w:rFonts w:ascii="Arial" w:hAnsi="Arial" w:cs="Arial"/>
        </w:rPr>
        <w:t>do dnia 23 sierpnia 2024 roku.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Liczba pojemników, z podziałem na typ i pojemność: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proofErr w:type="spellStart"/>
      <w:r w:rsidRPr="00421418">
        <w:rPr>
          <w:rFonts w:ascii="Arial" w:hAnsi="Arial" w:cs="Arial"/>
          <w:lang w:val="en-US"/>
        </w:rPr>
        <w:t>Pojemnik</w:t>
      </w:r>
      <w:proofErr w:type="spellEnd"/>
      <w:r w:rsidRPr="00421418">
        <w:rPr>
          <w:rFonts w:ascii="Arial" w:hAnsi="Arial" w:cs="Arial"/>
          <w:lang w:val="en-US"/>
        </w:rPr>
        <w:tab/>
      </w:r>
      <w:proofErr w:type="spellStart"/>
      <w:r w:rsidRPr="00421418">
        <w:rPr>
          <w:rFonts w:ascii="Arial" w:hAnsi="Arial" w:cs="Arial"/>
          <w:lang w:val="en-US"/>
        </w:rPr>
        <w:t>odpady</w:t>
      </w:r>
      <w:proofErr w:type="spellEnd"/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papier, </w:t>
      </w:r>
      <w:proofErr w:type="spellStart"/>
      <w:r w:rsidRPr="00421418">
        <w:rPr>
          <w:rFonts w:ascii="Arial" w:hAnsi="Arial" w:cs="Arial"/>
          <w:lang w:val="en-US"/>
        </w:rPr>
        <w:t>plastik</w:t>
      </w:r>
      <w:proofErr w:type="spellEnd"/>
      <w:r w:rsidRPr="00421418">
        <w:rPr>
          <w:rFonts w:ascii="Arial" w:hAnsi="Arial" w:cs="Arial"/>
          <w:lang w:val="en-US"/>
        </w:rPr>
        <w:t>, metal,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proofErr w:type="spellStart"/>
      <w:r w:rsidRPr="00421418">
        <w:rPr>
          <w:rFonts w:ascii="Arial" w:hAnsi="Arial" w:cs="Arial"/>
          <w:lang w:val="en-US"/>
        </w:rPr>
        <w:t>zmieszane</w:t>
      </w:r>
      <w:proofErr w:type="spellEnd"/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proofErr w:type="spellStart"/>
      <w:r w:rsidRPr="00421418">
        <w:rPr>
          <w:rFonts w:ascii="Arial" w:hAnsi="Arial" w:cs="Arial"/>
          <w:lang w:val="en-US"/>
        </w:rPr>
        <w:t>opakowania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proofErr w:type="spellStart"/>
      <w:r w:rsidRPr="00421418">
        <w:rPr>
          <w:rFonts w:ascii="Arial" w:hAnsi="Arial" w:cs="Arial"/>
          <w:lang w:val="en-US"/>
        </w:rPr>
        <w:t>wielomateriałowe</w:t>
      </w:r>
      <w:proofErr w:type="spellEnd"/>
      <w:r w:rsidRPr="00421418">
        <w:rPr>
          <w:rFonts w:ascii="Arial" w:hAnsi="Arial" w:cs="Arial"/>
          <w:lang w:val="en-US"/>
        </w:rPr>
        <w:t xml:space="preserve"> </w:t>
      </w:r>
      <w:r w:rsidRPr="00421418">
        <w:rPr>
          <w:rFonts w:ascii="Arial" w:hAnsi="Arial" w:cs="Arial"/>
          <w:lang w:val="en-US"/>
        </w:rPr>
        <w:tab/>
      </w:r>
      <w:proofErr w:type="spellStart"/>
      <w:r w:rsidRPr="00421418">
        <w:rPr>
          <w:rFonts w:ascii="Arial" w:hAnsi="Arial" w:cs="Arial"/>
          <w:lang w:val="en-US"/>
        </w:rPr>
        <w:t>szkło</w:t>
      </w:r>
      <w:proofErr w:type="spellEnd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 xml:space="preserve">120 </w:t>
      </w:r>
      <w:proofErr w:type="spellStart"/>
      <w:r w:rsidRPr="00421418">
        <w:rPr>
          <w:rFonts w:ascii="Arial" w:hAnsi="Arial" w:cs="Arial"/>
          <w:lang w:val="en-US"/>
        </w:rPr>
        <w:t>litrów</w:t>
      </w:r>
      <w:proofErr w:type="spellEnd"/>
      <w:r w:rsidRPr="00421418">
        <w:rPr>
          <w:rFonts w:ascii="Arial" w:hAnsi="Arial" w:cs="Arial"/>
          <w:lang w:val="en-US"/>
        </w:rPr>
        <w:tab/>
        <w:t xml:space="preserve">1328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0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1290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 xml:space="preserve">240 </w:t>
      </w:r>
      <w:proofErr w:type="spellStart"/>
      <w:r w:rsidRPr="00421418">
        <w:rPr>
          <w:rFonts w:ascii="Arial" w:hAnsi="Arial" w:cs="Arial"/>
          <w:lang w:val="en-US"/>
        </w:rPr>
        <w:t>litrów</w:t>
      </w:r>
      <w:proofErr w:type="spellEnd"/>
      <w:r w:rsidRPr="00421418">
        <w:rPr>
          <w:rFonts w:ascii="Arial" w:hAnsi="Arial" w:cs="Arial"/>
          <w:lang w:val="en-US"/>
        </w:rPr>
        <w:tab/>
        <w:t xml:space="preserve">294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0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305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lang w:val="en-US"/>
        </w:rPr>
        <w:t xml:space="preserve">1100 </w:t>
      </w:r>
      <w:proofErr w:type="spellStart"/>
      <w:r w:rsidRPr="00421418">
        <w:rPr>
          <w:rFonts w:ascii="Arial" w:hAnsi="Arial" w:cs="Arial"/>
          <w:lang w:val="en-US"/>
        </w:rPr>
        <w:t>litrów</w:t>
      </w:r>
      <w:proofErr w:type="spellEnd"/>
      <w:r w:rsidRPr="00421418">
        <w:rPr>
          <w:rFonts w:ascii="Arial" w:hAnsi="Arial" w:cs="Arial"/>
          <w:lang w:val="en-US"/>
        </w:rPr>
        <w:tab/>
        <w:t xml:space="preserve">31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44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</w:r>
      <w:r w:rsidRPr="00421418">
        <w:rPr>
          <w:rFonts w:ascii="Arial" w:hAnsi="Arial" w:cs="Arial"/>
          <w:lang w:val="en-US"/>
        </w:rPr>
        <w:tab/>
        <w:t xml:space="preserve">28 </w:t>
      </w:r>
      <w:proofErr w:type="spellStart"/>
      <w:r w:rsidRPr="00421418">
        <w:rPr>
          <w:rFonts w:ascii="Arial" w:hAnsi="Arial" w:cs="Arial"/>
          <w:lang w:val="en-US"/>
        </w:rPr>
        <w:t>szt</w:t>
      </w:r>
      <w:proofErr w:type="spellEnd"/>
      <w:r w:rsidRPr="00421418">
        <w:rPr>
          <w:rFonts w:ascii="Arial" w:hAnsi="Arial" w:cs="Arial"/>
          <w:lang w:val="en-US"/>
        </w:rPr>
        <w:t>.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Zamawiający dopuszcza możliwość łączenia pojemników przez Wykonawcę w obrębie jednego budynku wielolokalowego. Pojemnik Wykonawcy nie może być mniejszy niż suma pojemności pojemników wskazanych przez Zamawiającego.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u w:val="single"/>
        </w:rPr>
        <w:t>3. Zaopatrzenie w worki właścicieli nieruchomości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zobowiązany jest do bezpłatnego dostarczenia właścicielom nieruchomości worków przeznaczonych do selektywnej zbiórki odpadów segregowanych, o odpowiedniej wytrzymałości i pojemności.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będzie odbierał zbieranie odpady segregowane w workach właścicieli nieruchomości, które odbierze Wykonawca zgodnie z harmonogramem zbiórki, bez względu na ich ilość.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Zasady zaopatrzenia właścicieli nieruchomości w worki: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lastRenderedPageBreak/>
        <w:t>1)</w:t>
      </w:r>
      <w:r w:rsidRPr="00421418">
        <w:rPr>
          <w:rFonts w:ascii="Arial" w:hAnsi="Arial" w:cs="Arial"/>
        </w:rPr>
        <w:tab/>
        <w:t>Wykonawca zaopatrywać będzie nieruchomości w worki na odpady każdorazowo w trakcie odbioru selektywnie zbieranych odpadów komunalnych (według zasady: ilość worków odebranych równa jest ilości pozostawionych worków),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>worki powinny być przeźroczyste, o grubości zapobiegającej pęknięciu lub rozerwaniu,</w:t>
      </w:r>
      <w:r w:rsidRPr="00421418">
        <w:rPr>
          <w:rFonts w:ascii="Arial" w:hAnsi="Arial" w:cs="Arial"/>
        </w:rPr>
        <w:br/>
        <w:t>w kolorystyce właściwej dla odbieranego typu odpadu,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u w:val="single"/>
        </w:rPr>
        <w:t>4. Zaopatrzenie w worki Urząd Miasta I Gminy Margonin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Wykonawca zobowiązany jest do bezpłatnego dostarczenia do Urzędu Miasta i Gminy Margonin 300 szt. worków na odpady segregowane (w celu umożliwienia pobrania dodatkowych worków mieszkańcom Gminy Margonin) do dnia 2 września 2024 roku, w tym:  100 szt. służących zbieraniu plastiku, 100 szt. służących zbieraniu bioodpadów, 50 </w:t>
      </w:r>
      <w:proofErr w:type="spellStart"/>
      <w:r w:rsidRPr="00421418">
        <w:rPr>
          <w:rFonts w:ascii="Arial" w:hAnsi="Arial" w:cs="Arial"/>
        </w:rPr>
        <w:t>szt</w:t>
      </w:r>
      <w:proofErr w:type="spellEnd"/>
      <w:r w:rsidRPr="00421418">
        <w:rPr>
          <w:rFonts w:ascii="Arial" w:hAnsi="Arial" w:cs="Arial"/>
        </w:rPr>
        <w:t xml:space="preserve"> służących zbieraniu papieru, 50 </w:t>
      </w:r>
      <w:proofErr w:type="spellStart"/>
      <w:r w:rsidRPr="00421418">
        <w:rPr>
          <w:rFonts w:ascii="Arial" w:hAnsi="Arial" w:cs="Arial"/>
        </w:rPr>
        <w:t>szt</w:t>
      </w:r>
      <w:proofErr w:type="spellEnd"/>
      <w:r w:rsidRPr="00421418">
        <w:rPr>
          <w:rFonts w:ascii="Arial" w:hAnsi="Arial" w:cs="Arial"/>
        </w:rPr>
        <w:t xml:space="preserve"> służących zbieraniu do szkła. Wykonawca zobowiązany jest do bieżącego uzupełniania stanu ilościowego dostępnych w Urzędzie Miasta i Gminy Margonin worków.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bookmarkStart w:id="6" w:name="_Hlk50463372_kopia_4_kopia_2_kopia_2_kop"/>
      <w:bookmarkEnd w:id="6"/>
      <w:r w:rsidRPr="00421418">
        <w:rPr>
          <w:rFonts w:ascii="Arial" w:hAnsi="Arial" w:cs="Arial"/>
          <w:b/>
          <w:bCs/>
        </w:rPr>
        <w:t>Dane liczbowe charakteryzujące przedmiot zamówienia oraz inne wytyczne i wymagania stawiane Wykonawcy.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1. Szczegółowe wymagania stawiane przedsiębiorcom świadczącym usługi odbierania odpadów komunalnych. Wykonawca zobowiązany jest do odbierania wszystkich odpadów komunalnych od właścicieli nieruchomości, zgodnie z wykazem będącym załącznikiem do umowy. Załączone wykazy mają charakter informacyjny, mogą więc ulegać zmianie w trakcie trwania umowy oraz mogą nie odzwierciedlać rzeczywistego stanu na dzień zawarcia umowy. Wykonawcy nie przysługują roszczenia z tytułu wzrostu kosztów realizacji przedmiotu umowy, z zastrzeżeniem zasad wynikających ze wzoru umowy stanowiącego załącznik do niniejszej specyfikacji. Wykonawca zobowiązany przestrzegać zasad obowiązującego prawa: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zobowiązany jest do odbioru odpadów z posesji niezależnie od standardu jakościowego dróg przy których się one znajdują oraz niezależnie od odległości posesji od pierwszej linii zabudowy.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Jeśli ze względu na utrudnienia w przejezdności dróg, niemożliwy będzie odbiór i wywóz odpadów z nieruchomości w terminie przewidzianym w harmonogramie, Wykonawca zobowiązany jest do ich odbioru w terminie do 3 dni od dnia, w którym został poinformowany przez Zamawiającego bądź właściciela nieruchomości, że droga stała się przejezdną w takich przypadkach Wykonawcy nie przysługują roszczenia z tytułu wzrostu kosztów realizacji przedmiotu umowy.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zobowiązany jest poinformować Zamawiającego o każdym przypadku niemożności odebrania odpadów z danej nieruchomości ze względu na brak współdziałania właściciela tej nieruchomości, np. w przypadku gdy właściciel nie wystawia pojemników, worków z odpadami w dniach odbioru odpadów, zbiera odpady w sposób niezgodny z zasadami powszechnymi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bookmarkStart w:id="7" w:name="_Hlk50463372_kopia_1_kopia_1_kopia_1_kop"/>
      <w:bookmarkEnd w:id="7"/>
      <w:r w:rsidRPr="00421418">
        <w:rPr>
          <w:rFonts w:ascii="Arial" w:hAnsi="Arial" w:cs="Arial"/>
        </w:rPr>
        <w:t>Wykonawca zobowiązany jest do opracowania harmonogramu odbierania odpadów, z uwzględnieniem poszczególnych rodzajów odpadów; Harmonogram co do treści i formy wymaga akceptacji Zamawiającego.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bezpłatnie zaopatrzy wszystkich obsługiwanych właścicieli nieruchomości, w harmonogramy zbiórki odpadów uwzględniając następujące wymogi: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dla każdego gospodarstwa domowego/nieruchomości rekreacyjnej – 1 egzemplarz w formie papierowej;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harmonogram powinien być dostarczony: do gospodarstwa domowego najpóźniej do dnia 23 sierpnia 2024r.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harmonogram przygotowany zostanie na okres obowiązywania umowy,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lastRenderedPageBreak/>
        <w:t>wypełnieniem obowiązku doręczenia harmonogramu będzie włożenie go do skrzynek pocztowych nieruchomości objętych systemem zbierania odpadów;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winien umieścić harmonogram na własnej stronie internetowej i eksponować go przez cały okres na jaki został przygotowany;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harmonogram nie powinien zawierać żadnych dodatkowych treści ponad informacje związane z wykonywaniem zamówienia, w szczególności reklam, informacji propagandowych itd. Dopuszcza się wypisanie w harmonogramie danych adresowych i kontaktowych Wykonawcy jaki i Zamawiającego oraz sposobu segregacji odpadów,</w:t>
      </w:r>
    </w:p>
    <w:p w:rsidR="008F368E" w:rsidRPr="00421418" w:rsidRDefault="008F368E" w:rsidP="008F368E">
      <w:pPr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bookmarkStart w:id="8" w:name="_Hlk50552423"/>
      <w:r w:rsidRPr="00421418">
        <w:rPr>
          <w:rFonts w:ascii="Arial" w:hAnsi="Arial" w:cs="Arial"/>
        </w:rPr>
        <w:t>w przypadku nieprzewidzianych okoliczności dopuszcza się zmianę terminu odbioru odpadów za zgodą Zamawiającego. Wykonawca odpowiedzialny będzie w takim przypadku do poinformowania właścicieli nieruchomości których zmiana dotyczy;</w:t>
      </w:r>
      <w:bookmarkEnd w:id="8"/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Odbiór odpadów powinien odbywać się w dni powszednie oraz soboty z wyłączeniem świąt w godz. 7:00 – 22:00,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 przypadku gdy ustalony dzień tygodnia lub miesiąca dla odbioru odpadów przypada w dniu ustawowo wolnym od pracy, Wykonawca zapewni odbiór odpadów w następnym dniu będącym dniem ustawowo wolnym od pracy;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zapewni regularność i powtarzalność odbierania, tak aby mieszkańcy mogli w łatwy sposób zaplanować przygotowanie odpadów do odebrania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będzie odbierał odpady z pojemników, będących własnością właścicieli nieruchomości, spełniających warunki obowiązujących norm.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Wykonawca ponosi całkowitą odpowiedzialność za odbiór odpadów komunalnych zgodnie z obowiązującymi przepisami i normami. Dotyczy to między innymi przeładunku, transportu oraz wszelkich spraw </w:t>
      </w:r>
      <w:proofErr w:type="spellStart"/>
      <w:r w:rsidRPr="00421418">
        <w:rPr>
          <w:rFonts w:ascii="Arial" w:hAnsi="Arial" w:cs="Arial"/>
        </w:rPr>
        <w:t>formalno</w:t>
      </w:r>
      <w:proofErr w:type="spellEnd"/>
      <w:r w:rsidRPr="00421418">
        <w:rPr>
          <w:rFonts w:ascii="Arial" w:hAnsi="Arial" w:cs="Arial"/>
        </w:rPr>
        <w:t xml:space="preserve"> – prawnych związanych ze zbieraniem, transportem lub przekazaniem odpadów uprawnionemu przedsiębiorcy prowadzącemu działalność w zakresie odzysku lub unieszkodliwiania odpadów komunalnych.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ponosi pełną odpowiedzialność za szkody wyrządzone podczas wykonywania przedmiotu zamówienia.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 przypadku, gdy Wykonawca spowodował uszkodzenie bądź zniszczenie pojemnika na odpady, zobowiązany jest dany pojemnik naprawić lub wymienić na wolny od wad.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 przypadku gdy pojemnik na odpady uległ zniszczeniu z winy nie spowodowanej przez osoby użytkujące dany pojemnik Wykonawca, zobowiązany jest pojemnik naprawić lub wymienić na wolny od wad.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 przypadku wyrządzonych szkód (np.: w drodze, ogrodzeniu, budynku, itp.) Wykonawca zobowiązany jest do naprawienia wyrządzonej szkody na zasadach ogólnych Kodeksu Cywilnego oraz ustalonych w porozumieniu z właścicielem nieruchomości.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zobowiązany jest do spełnienia wymagań określonych w Rozporządzeniu Ministra Środowiska z dnia 11 stycznia 2013 roku w sprawie szczegółowych wymagań w zakresie odbierania odpadów komunalnych od właścicieli nieruchomości (Dz. U. z 2013 roku, poz. 122).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Wykonawca zobowiązany jest do realizacji „reklamacji” (nieodebranie z nieruchomości odpadów zgodnie z harmonogramem, nie pozostawienie worków na odpady segregowane, itp.) w terminie wskazanym w formularzu ofertowym. Czas realizacji reklamacji rozpoczyna się od momentu przekazania informacji o reklamacji Wykonawcy przez Zamawiającego. Wykonawca zobowiązany jest do bezwzględnego </w:t>
      </w:r>
      <w:r w:rsidRPr="00421418">
        <w:rPr>
          <w:rFonts w:ascii="Arial" w:hAnsi="Arial" w:cs="Arial"/>
        </w:rPr>
        <w:lastRenderedPageBreak/>
        <w:t>przekazania odebranych zmieszanych odpadów komunalnych oraz odpadów zielonych bezpośrednio do mającej status regionalnej instalacji przetwarzania odpadów komunalnych.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Zamawiający na podstawie zmiany w deklaracji o wysokości opłaty za gospodarowanie odpadami komunalnymi bądź nowej deklaracji będzie dokonywał bieżącej aktualizacji danych. Wykonawca w przypadku uzyskania informacji o zmianie ilości mieszkańców lub zmianie ilości i pojemności pojemników (na podstawie zmiany w deklaracji o wysokości opłaty za gospodarowanie odpadami komunalnymi, bądź nowej deklaracji) uwzględni w swojej ewidencji (kartotece) zmiany i wyposaży nieruchomość w pojemniki, harmonogram oraz będzie odbierać odpady zgodnie z harmonogramem, w terminie do 14 dni kalendarzowych, od otrzymania informacji.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bookmarkStart w:id="9" w:name="_Hlk50552883"/>
      <w:bookmarkEnd w:id="9"/>
      <w:r w:rsidRPr="00421418">
        <w:rPr>
          <w:rFonts w:ascii="Arial" w:hAnsi="Arial" w:cs="Arial"/>
        </w:rPr>
        <w:t>Wykonawca będzie sprawdzał i oceniał stopień poprawności segregacji odpadów (zawartości worków i pojemników z odpadami).  W przypadku stwierdzenia nieprawidłowości tj. zbierania odpadów w sposób niezgodny z regulaminem utrzymania porządku i czystości na terenie gminy Margonin Wykonawca poinformuje Zamawiającego.</w:t>
      </w:r>
    </w:p>
    <w:p w:rsidR="008F368E" w:rsidRPr="00421418" w:rsidRDefault="008F368E" w:rsidP="008F368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Wykonawca winien z każdej stwierdzonej nieprawidłowości odbierania odpadów sporządzić protokół zawierający: datę i miejsce stwierdzonej nieprawidłowości, opis nieprawidłowości, oraz zdjęcie stwierdzonej nieprawidłowości i zdjęcie jednoznacznie identyfikujące odpady z miejscem jego wytworzenia, dane i podpis osoby stwierdzającej nieprawidłowość. Protokół sporządzony zostanie w 2 egzemplarzach: po jednym egzemplarzu dla Zamawiającego, Wykonawcy.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  <w:lang w:val="en-US"/>
        </w:rPr>
      </w:pPr>
      <w:bookmarkStart w:id="10" w:name="_Hlk50552883_kopia_1_kopia_1_kopia_2_kop"/>
      <w:bookmarkStart w:id="11" w:name="_Hlk50552883_kopia_1_kopia_10_kopia_4"/>
      <w:bookmarkStart w:id="12" w:name="_Hlk50552883_kopia_1_kopia_5_kopia_1_kop"/>
      <w:bookmarkStart w:id="13" w:name="_Hlk50552883_kopia_1_kopia_1_kopia_1_kop"/>
      <w:bookmarkStart w:id="14" w:name="_Hlk50552883_kopia_1_kopia_5_kopia_2_kop"/>
      <w:bookmarkStart w:id="15" w:name="_Hlk50552883_kopia_1_kopia_9_kopia_4"/>
      <w:bookmarkStart w:id="16" w:name="_Hlk50552883_kopia_1_kopia_6_kopia_8"/>
      <w:bookmarkStart w:id="17" w:name="_Hlk50552883_kopia_1_kopia_5_kopia_8"/>
      <w:bookmarkStart w:id="18" w:name="_Hlk50552883_kopia_1_kopia_1_kopia_12"/>
      <w:bookmarkStart w:id="19" w:name="_Hlk50552883_kopia_1_kopia_14"/>
      <w:bookmarkStart w:id="20" w:name="_Hlk50552883_kopia_1_kopia_6_kopia_1_kop"/>
      <w:bookmarkStart w:id="21" w:name="_Hlk50552883_kopia_1_kopia_1_kopia_5_kop"/>
      <w:bookmarkStart w:id="22" w:name="_Hlk50552883_kopia_1_kopia_6_kopia_2_kop"/>
      <w:bookmarkStart w:id="23" w:name="_Hlk50552883_kopia_1_kopia_1_kopia_6_kop"/>
      <w:bookmarkStart w:id="24" w:name="_Hlk50552883_kopia_1_kopia_10_kopia_1_ko"/>
      <w:bookmarkStart w:id="25" w:name="_Hlk50552883_kopia_1_kopia_9_kopia_1_kop"/>
      <w:bookmarkStart w:id="26" w:name="_Hlk50552883_kopia_1_kopia_6_kopia_5_kop"/>
      <w:bookmarkStart w:id="27" w:name="_Hlk50552883_kopia_1_kopia_5_kopia_5_kop"/>
      <w:bookmarkStart w:id="28" w:name="_Hlk50552883_kopia_1_kopia_1_kopia_9_kop"/>
      <w:bookmarkStart w:id="29" w:name="_Hlk50552883_kopia_1_kopia_10_kopia_2_ko"/>
      <w:bookmarkStart w:id="30" w:name="_Hlk50552883_kopia_1_kopia_9_kopia_2_kop"/>
      <w:bookmarkStart w:id="31" w:name="_Hlk50552883_kopia_1_kopia_6_kopia_6_kop"/>
      <w:bookmarkStart w:id="32" w:name="_Hlk50552883_kopia_1_kopia_5_kopia_6_kop"/>
      <w:bookmarkStart w:id="33" w:name="_Hlk50552883_kopia_1_kopia_1_kopia_10_ko"/>
      <w:bookmarkStart w:id="34" w:name="_Hlk50552883_kopia_1_kopia_10_kopia_3"/>
      <w:bookmarkStart w:id="35" w:name="_Hlk50552883_kopia_1_kopia_9_kopia_3"/>
      <w:bookmarkStart w:id="36" w:name="_Hlk50552883_kopia_1_kopia_6_kopia_7"/>
      <w:bookmarkStart w:id="37" w:name="_Hlk50552883_kopia_1_kopia_5_kopia_7"/>
      <w:bookmarkStart w:id="38" w:name="_Hlk50552883_kopia_1_kopia_1_kopia_11"/>
      <w:bookmarkStart w:id="39" w:name="_Hlk50552883_kopia_1_kopia_13"/>
      <w:bookmarkStart w:id="40" w:name="_Hlk50552883_kopia_1_kopia_5_kopia_4"/>
      <w:bookmarkStart w:id="41" w:name="_Hlk50552883_kopia_1_kopia_1_kopia_8"/>
      <w:bookmarkStart w:id="42" w:name="_Hlk50552883_kopia_1_kopia_10"/>
      <w:bookmarkStart w:id="43" w:name="_Hlk50552883_kopia_1_kopia_6_kopia_3"/>
      <w:bookmarkStart w:id="44" w:name="_Hlk50552883_kopia_1_kopia_5_kopia_3"/>
      <w:bookmarkStart w:id="45" w:name="_Hlk50552883_kopia_1_kopia_1_kopia_7"/>
      <w:bookmarkStart w:id="46" w:name="_Hlk50552883_kopia_1_kopia_9"/>
      <w:bookmarkStart w:id="47" w:name="_Hlk50552883_kopia_1_kopia_6"/>
      <w:bookmarkStart w:id="48" w:name="_Hlk50552883_kopia_1_kopia_1_kopia_3"/>
      <w:bookmarkStart w:id="49" w:name="_Hlk50552883_kopia_1_kopia_5"/>
      <w:bookmarkStart w:id="50" w:name="_Hlk50552883_kopia_1_kopia_4"/>
      <w:bookmarkStart w:id="51" w:name="_Hlk50552883_kopia_1_kopia_1"/>
      <w:bookmarkStart w:id="52" w:name="_Hlk50552883_kopia_2"/>
      <w:bookmarkStart w:id="53" w:name="_Hlk50552883_kopia_1"/>
      <w:bookmarkStart w:id="54" w:name="_Hlk50552883_kopia_1_kopia_2"/>
      <w:bookmarkStart w:id="55" w:name="_Hlk50552883_kopia_1_kopia_1_kopia_1"/>
      <w:bookmarkStart w:id="56" w:name="_Hlk50552883_kopia_1_kopia_3"/>
      <w:bookmarkStart w:id="57" w:name="_Hlk50552883_kopia_1_kopia_1_kopia_2"/>
      <w:bookmarkStart w:id="58" w:name="_Hlk50552883_kopia_1_kopia_1_kopia_4"/>
      <w:bookmarkStart w:id="59" w:name="_Hlk50552883_kopia_1_kopia_6_kopia_1"/>
      <w:bookmarkStart w:id="60" w:name="_Hlk50552883_kopia_1_kopia_5_kopia_1"/>
      <w:bookmarkStart w:id="61" w:name="_Hlk50552883_kopia_1_kopia_1_kopia_5"/>
      <w:bookmarkStart w:id="62" w:name="_Hlk50552883_kopia_1_kopia_7"/>
      <w:bookmarkStart w:id="63" w:name="_Hlk50552883_kopia_1_kopia_6_kopia_2"/>
      <w:bookmarkStart w:id="64" w:name="_Hlk50552883_kopia_1_kopia_5_kopia_2"/>
      <w:bookmarkStart w:id="65" w:name="_Hlk50552883_kopia_1_kopia_1_kopia_6"/>
      <w:bookmarkStart w:id="66" w:name="_Hlk50552883_kopia_1_kopia_8"/>
      <w:bookmarkStart w:id="67" w:name="_Hlk50552883_kopia_1_kopia_6_kopia_4"/>
      <w:bookmarkStart w:id="68" w:name="_Hlk50552883_kopia_1_kopia_10_kopia_1"/>
      <w:bookmarkStart w:id="69" w:name="_Hlk50552883_kopia_1_kopia_9_kopia_1"/>
      <w:bookmarkStart w:id="70" w:name="_Hlk50552883_kopia_1_kopia_6_kopia_5"/>
      <w:bookmarkStart w:id="71" w:name="_Hlk50552883_kopia_1_kopia_5_kopia_5"/>
      <w:bookmarkStart w:id="72" w:name="_Hlk50552883_kopia_1_kopia_1_kopia_9"/>
      <w:bookmarkStart w:id="73" w:name="_Hlk50552883_kopia_1_kopia_11"/>
      <w:bookmarkStart w:id="74" w:name="_Hlk50552883_kopia_1_kopia_10_kopia_2"/>
      <w:bookmarkStart w:id="75" w:name="_Hlk50552883_kopia_1_kopia_9_kopia_2"/>
      <w:bookmarkStart w:id="76" w:name="_Hlk50552883_kopia_1_kopia_6_kopia_6"/>
      <w:bookmarkStart w:id="77" w:name="_Hlk50552883_kopia_1_kopia_5_kopia_6"/>
      <w:bookmarkStart w:id="78" w:name="_Hlk50552883_kopia_1_kopia_1_kopia_10"/>
      <w:bookmarkStart w:id="79" w:name="_Hlk50552883_kopia_1_kopia_12"/>
      <w:bookmarkStart w:id="80" w:name="_Hlk50552883_kopia_1_kopia_14_kopia_1"/>
      <w:bookmarkStart w:id="81" w:name="_Hlk50552883_kopia_1_kopia_13_kopia_1"/>
      <w:bookmarkStart w:id="82" w:name="_Hlk50552883_kopia_1_kopia_10_kopia_5"/>
      <w:bookmarkStart w:id="83" w:name="_Hlk50552883_kopia_1_kopia_9_kopia_5"/>
      <w:bookmarkStart w:id="84" w:name="_Hlk50552883_kopia_1_kopia_6_kopia_9"/>
      <w:bookmarkStart w:id="85" w:name="_Hlk50552883_kopia_1_kopia_5_kopia_9"/>
      <w:bookmarkStart w:id="86" w:name="_Hlk50552883_kopia_1_kopia_1_kopia_13"/>
      <w:bookmarkStart w:id="87" w:name="_Hlk50552883_kopia_1_kopia_15"/>
      <w:bookmarkStart w:id="88" w:name="_Hlk50552883_kopia_1_kopia_14_kopia_2"/>
      <w:bookmarkStart w:id="89" w:name="_Hlk50552883_kopia_1_kopia_13_kopia_2"/>
      <w:bookmarkStart w:id="90" w:name="_Hlk50552883_kopia_1_kopia_10_kopia_6"/>
      <w:bookmarkStart w:id="91" w:name="_Hlk50552883_kopia_1_kopia_9_kopia_6"/>
      <w:bookmarkStart w:id="92" w:name="_Hlk50552883_kopia_1_kopia_6_kopia_10"/>
      <w:bookmarkStart w:id="93" w:name="_Hlk50552883_kopia_1_kopia_5_kopia_10"/>
      <w:bookmarkStart w:id="94" w:name="_Hlk50552883_kopia_1_kopia_1_kopia_14"/>
      <w:bookmarkStart w:id="95" w:name="_Hlk50552883_kopia_1_kopia_1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2. Standard sanitarny wykonywania usług oraz ochrony środowiska: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1)</w:t>
      </w:r>
      <w:r w:rsidRPr="00421418">
        <w:rPr>
          <w:rFonts w:ascii="Arial" w:hAnsi="Arial" w:cs="Arial"/>
        </w:rPr>
        <w:tab/>
        <w:t>Wykonawca odbierający odpady komunalne zobowiązany jest do zapewnienia, aby pojazdy i urządzenia były zabezpieczone przed niekontrolowanym wydostawaniem się na zewnątrz odpadów, podczas ich gromadzenia, przeładunku, a także transportu.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>Wykonawca odbierający odpady komunalne zobowiązany jest do uporządkowania terenu w przypadku jego zanieczyszczenia w trakcie załadunku odpadów na pojazd.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3)</w:t>
      </w:r>
      <w:r w:rsidRPr="00421418">
        <w:rPr>
          <w:rFonts w:ascii="Arial" w:hAnsi="Arial" w:cs="Arial"/>
        </w:rPr>
        <w:tab/>
        <w:t>Wykonawca zobowiązany jest do utrzymywania odpowiedniego stanu sanitarnego pojazdów i urządzeń do odbierania odpadów komunalnych.</w:t>
      </w:r>
    </w:p>
    <w:p w:rsidR="008F368E" w:rsidRPr="00421418" w:rsidRDefault="008F368E" w:rsidP="008F368E">
      <w:pPr>
        <w:jc w:val="both"/>
        <w:rPr>
          <w:rFonts w:ascii="Arial" w:hAnsi="Arial" w:cs="Arial"/>
          <w:lang w:val="en-US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3. Obowiązek prowadzenia dokumentacji, sprawozdawczości związanej z działalnością objętą zamówieniem.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1)</w:t>
      </w:r>
      <w:r w:rsidRPr="00421418">
        <w:rPr>
          <w:rFonts w:ascii="Arial" w:hAnsi="Arial" w:cs="Arial"/>
        </w:rPr>
        <w:tab/>
        <w:t>Wykonawca zobowiązany jest do bieżącego prowadzenia ilościowej i jakościowej ewidencji (kartotek) odpadów odbieranych zgodnie z obowiązującymi przepisami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>Wykonawca zgodnie z art. 9p ustawy o utrzymaniu czystości i porządku w gminach    zobowiązany jest na prośbę Zamawiającego do okazania dokumentów sporządzonych na potrzeby ewidencji odpadów.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3)</w:t>
      </w:r>
      <w:r w:rsidRPr="00421418">
        <w:rPr>
          <w:rFonts w:ascii="Arial" w:hAnsi="Arial" w:cs="Arial"/>
        </w:rPr>
        <w:tab/>
        <w:t>Wszystkie pojazdy do świadczenia usługi muszą być wyposażone w system monitoringu bazującego na systemie pozycjonowania satelitarnego, umożliwiający trwałe zapisanie danych o położeniu pojazdu, miejscach pojazdów oraz system czujników zapisujących dane o miejscach wyładunku odpadów, system musi umożliwiać weryfikację tych danych. Wykonawca umożliwi Zamawiającemu w jego siedzibie stały wgląd do danych w system monitoringu pozycjonowania satelitarnego.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4) Dane o położeniu pojazdów pochodzące z systemu monitoringu, powinny być przechowywane w siedzibie podmiotu odbierającego odpady komunalne od właścicieli nieruchomości przez okres 2 miesięcy od dnia ich zapisania.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lastRenderedPageBreak/>
        <w:t>5) Wykonawca winien dane z systemu monitoringu udostępniać Zamawiającemu na każde jego żądanie.</w:t>
      </w:r>
    </w:p>
    <w:p w:rsidR="008F368E" w:rsidRPr="00421418" w:rsidRDefault="008F368E" w:rsidP="008F368E">
      <w:pPr>
        <w:jc w:val="both"/>
        <w:rPr>
          <w:rFonts w:ascii="Arial" w:hAnsi="Arial" w:cs="Arial"/>
          <w:lang w:val="en-US"/>
        </w:rPr>
      </w:pP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b/>
          <w:bCs/>
        </w:rPr>
        <w:t>Dane ilościowe charakteryzujące Gminę Margonin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1)</w:t>
      </w:r>
      <w:r w:rsidRPr="00421418">
        <w:rPr>
          <w:rFonts w:ascii="Arial" w:hAnsi="Arial" w:cs="Arial"/>
        </w:rPr>
        <w:tab/>
        <w:t>Margonin to gmina miejsko - wiejska o powierzchni 122km2. W skład gminy wchodzi</w:t>
      </w:r>
      <w:r w:rsidRPr="00421418">
        <w:rPr>
          <w:rFonts w:ascii="Arial" w:hAnsi="Arial" w:cs="Arial"/>
        </w:rPr>
        <w:br/>
        <w:t>21 miejscowości, charakteryzujących się przeważającą zabudową zwartą. W każdej miejscowości znajduje się zabudowa mniej lub bardziej rozproszona.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>Liczba osób zamieszkałych na dzień 31.12.2023 roku wynosi 5 550 osób (miasto – 2622 osób, tereny wiejskie – 2928 osób) (liczba określona na podstawie otrzymanych od właścicieli nieruchomości deklaracji o wysokości opłaty za gospodarowanie odpadami komunalnymi).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3)</w:t>
      </w:r>
      <w:r w:rsidRPr="00421418">
        <w:rPr>
          <w:rFonts w:ascii="Arial" w:hAnsi="Arial" w:cs="Arial"/>
        </w:rPr>
        <w:tab/>
        <w:t xml:space="preserve">Adresy budynków wielolokalowych: 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•</w:t>
      </w:r>
      <w:r w:rsidRPr="00421418">
        <w:rPr>
          <w:rFonts w:ascii="Arial" w:hAnsi="Arial" w:cs="Arial"/>
        </w:rPr>
        <w:tab/>
        <w:t>teren miasta Margonina (17 punktów adresowych): ul. Kościelna nr 11, ul. Kościuszki nr 3, 17, 19, ul. Pl. Suwalskiego nr 1, ul. Polna nr 9 i 9A, ul. Powstańców Wlkp. nr 48, 50 i 52 (jedno miejsce gromadzenia odpadów) i 66, ul. Poznańska 31, ul. Rynek nr 21 i 25, ul. Sportowa nr 6, 8, 10 (nr 6 i 8 jedno miejsce gromadzenia odpadów),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•</w:t>
      </w:r>
      <w:r w:rsidRPr="00421418">
        <w:rPr>
          <w:rFonts w:ascii="Arial" w:hAnsi="Arial" w:cs="Arial"/>
        </w:rPr>
        <w:tab/>
        <w:t>teren gminy Margonin (13 punktów adresowych): Adolfowo nr 23, Lipiny nr 36, Marcinek nr 1, Próchnowo nr 25, 32, 34, 35, 42, 43, 44, 45, Radwanki nr 69, Studźce nr 9,</w:t>
      </w: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4)</w:t>
      </w:r>
      <w:r w:rsidRPr="00421418">
        <w:rPr>
          <w:rFonts w:ascii="Arial" w:hAnsi="Arial" w:cs="Arial"/>
        </w:rPr>
        <w:tab/>
        <w:t>Występujące rodzaje i pojemności pojemników (kubłów) na odpady, przeznaczone do gromadzenia zmieszanych odpadów komunalnych na terenie nieruchomości Gminy: metalowe lub z tworzywa sztucznego o pojemności 120 l, 240 l, 1100l oraz KP5, KP7, KP10 o pojemności od 5m3 do 10m3,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6)</w:t>
      </w:r>
      <w:r w:rsidRPr="00421418">
        <w:rPr>
          <w:rFonts w:ascii="Arial" w:hAnsi="Arial" w:cs="Arial"/>
        </w:rPr>
        <w:tab/>
        <w:t>Poniższa tabela przedstawia ilości (w Mg) odbieranych odpadów komunalnych z terenów zamieszkałych w Gminie Margonin, w latach 2021 – 2023: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Rodzaj odpadów</w:t>
      </w:r>
      <w:r w:rsidRPr="00421418">
        <w:rPr>
          <w:rFonts w:ascii="Arial" w:hAnsi="Arial" w:cs="Arial"/>
        </w:rPr>
        <w:tab/>
        <w:t>2021 rok</w:t>
      </w:r>
      <w:r w:rsidRPr="00421418">
        <w:rPr>
          <w:rFonts w:ascii="Arial" w:hAnsi="Arial" w:cs="Arial"/>
        </w:rPr>
        <w:tab/>
        <w:t>2022 rok</w:t>
      </w:r>
      <w:r w:rsidRPr="00421418">
        <w:rPr>
          <w:rFonts w:ascii="Arial" w:hAnsi="Arial" w:cs="Arial"/>
        </w:rPr>
        <w:tab/>
        <w:t>2023 rok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Niesegregowane (zmieszane)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odpady komunalne </w:t>
      </w:r>
      <w:r w:rsidRPr="00421418">
        <w:rPr>
          <w:rFonts w:ascii="Arial" w:hAnsi="Arial" w:cs="Arial"/>
        </w:rPr>
        <w:tab/>
        <w:t>1202,22</w:t>
      </w:r>
      <w:r w:rsidRPr="00421418">
        <w:rPr>
          <w:rFonts w:ascii="Arial" w:hAnsi="Arial" w:cs="Arial"/>
        </w:rPr>
        <w:tab/>
        <w:t>1189,00</w:t>
      </w:r>
      <w:r w:rsidRPr="00421418">
        <w:rPr>
          <w:rFonts w:ascii="Arial" w:hAnsi="Arial" w:cs="Arial"/>
        </w:rPr>
        <w:tab/>
        <w:t>1167,72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Papier, tektura</w:t>
      </w:r>
      <w:r w:rsidRPr="00421418">
        <w:rPr>
          <w:rFonts w:ascii="Arial" w:hAnsi="Arial" w:cs="Arial"/>
        </w:rPr>
        <w:tab/>
        <w:t>73,79</w:t>
      </w:r>
      <w:r w:rsidRPr="00421418">
        <w:rPr>
          <w:rFonts w:ascii="Arial" w:hAnsi="Arial" w:cs="Arial"/>
        </w:rPr>
        <w:tab/>
        <w:t>56,37</w:t>
      </w:r>
      <w:r w:rsidRPr="00421418">
        <w:rPr>
          <w:rFonts w:ascii="Arial" w:hAnsi="Arial" w:cs="Arial"/>
        </w:rPr>
        <w:tab/>
        <w:t>76,82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Szkło</w:t>
      </w:r>
      <w:r w:rsidRPr="00421418">
        <w:rPr>
          <w:rFonts w:ascii="Arial" w:hAnsi="Arial" w:cs="Arial"/>
        </w:rPr>
        <w:tab/>
        <w:t>172,41</w:t>
      </w:r>
      <w:r w:rsidRPr="00421418">
        <w:rPr>
          <w:rFonts w:ascii="Arial" w:hAnsi="Arial" w:cs="Arial"/>
        </w:rPr>
        <w:tab/>
        <w:t>185,99</w:t>
      </w:r>
      <w:r w:rsidRPr="00421418">
        <w:rPr>
          <w:rFonts w:ascii="Arial" w:hAnsi="Arial" w:cs="Arial"/>
        </w:rPr>
        <w:tab/>
        <w:t>191,88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Tworzywa sztuczne </w:t>
      </w:r>
      <w:r w:rsidRPr="00421418">
        <w:rPr>
          <w:rFonts w:ascii="Arial" w:hAnsi="Arial" w:cs="Arial"/>
        </w:rPr>
        <w:tab/>
        <w:t>285,88</w:t>
      </w:r>
      <w:r w:rsidRPr="00421418">
        <w:rPr>
          <w:rFonts w:ascii="Arial" w:hAnsi="Arial" w:cs="Arial"/>
        </w:rPr>
        <w:tab/>
        <w:t>199,09</w:t>
      </w:r>
      <w:r w:rsidRPr="00421418">
        <w:rPr>
          <w:rFonts w:ascii="Arial" w:hAnsi="Arial" w:cs="Arial"/>
        </w:rPr>
        <w:tab/>
        <w:t>221,85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Bioodpady</w:t>
      </w:r>
      <w:r w:rsidRPr="00421418">
        <w:rPr>
          <w:rFonts w:ascii="Arial" w:hAnsi="Arial" w:cs="Arial"/>
        </w:rPr>
        <w:tab/>
        <w:t>342,02</w:t>
      </w:r>
      <w:r w:rsidRPr="00421418">
        <w:rPr>
          <w:rFonts w:ascii="Arial" w:hAnsi="Arial" w:cs="Arial"/>
        </w:rPr>
        <w:tab/>
        <w:t>343,13</w:t>
      </w:r>
      <w:r w:rsidRPr="00421418">
        <w:rPr>
          <w:rFonts w:ascii="Arial" w:hAnsi="Arial" w:cs="Arial"/>
        </w:rPr>
        <w:tab/>
        <w:t>365,4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AGD/RTV</w:t>
      </w:r>
      <w:r w:rsidRPr="00421418">
        <w:rPr>
          <w:rFonts w:ascii="Arial" w:hAnsi="Arial" w:cs="Arial"/>
        </w:rPr>
        <w:tab/>
        <w:t>26,935</w:t>
      </w:r>
      <w:r w:rsidRPr="00421418">
        <w:rPr>
          <w:rFonts w:ascii="Arial" w:hAnsi="Arial" w:cs="Arial"/>
        </w:rPr>
        <w:tab/>
        <w:t>6,997</w:t>
      </w:r>
      <w:r w:rsidRPr="00421418">
        <w:rPr>
          <w:rFonts w:ascii="Arial" w:hAnsi="Arial" w:cs="Arial"/>
        </w:rPr>
        <w:tab/>
        <w:t>6,83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Opony</w:t>
      </w:r>
      <w:r w:rsidRPr="00421418">
        <w:rPr>
          <w:rFonts w:ascii="Arial" w:hAnsi="Arial" w:cs="Arial"/>
        </w:rPr>
        <w:tab/>
        <w:t>44,05</w:t>
      </w:r>
      <w:r w:rsidRPr="00421418">
        <w:rPr>
          <w:rFonts w:ascii="Arial" w:hAnsi="Arial" w:cs="Arial"/>
        </w:rPr>
        <w:tab/>
        <w:t>19,97</w:t>
      </w:r>
      <w:r w:rsidRPr="00421418">
        <w:rPr>
          <w:rFonts w:ascii="Arial" w:hAnsi="Arial" w:cs="Arial"/>
        </w:rPr>
        <w:tab/>
        <w:t>18,25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Budowlane</w:t>
      </w:r>
      <w:r w:rsidRPr="00421418">
        <w:rPr>
          <w:rFonts w:ascii="Arial" w:hAnsi="Arial" w:cs="Arial"/>
        </w:rPr>
        <w:tab/>
        <w:t>29,32</w:t>
      </w:r>
      <w:r w:rsidRPr="00421418">
        <w:rPr>
          <w:rFonts w:ascii="Arial" w:hAnsi="Arial" w:cs="Arial"/>
        </w:rPr>
        <w:tab/>
        <w:t>36,42</w:t>
      </w:r>
      <w:r w:rsidRPr="00421418">
        <w:rPr>
          <w:rFonts w:ascii="Arial" w:hAnsi="Arial" w:cs="Arial"/>
        </w:rPr>
        <w:tab/>
        <w:t>37,78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Wielkogabarytowe</w:t>
      </w:r>
      <w:r w:rsidRPr="00421418">
        <w:rPr>
          <w:rFonts w:ascii="Arial" w:hAnsi="Arial" w:cs="Arial"/>
        </w:rPr>
        <w:tab/>
        <w:t>108,55</w:t>
      </w:r>
      <w:r w:rsidRPr="00421418">
        <w:rPr>
          <w:rFonts w:ascii="Arial" w:hAnsi="Arial" w:cs="Arial"/>
        </w:rPr>
        <w:tab/>
        <w:t>50,85</w:t>
      </w:r>
      <w:r w:rsidRPr="00421418">
        <w:rPr>
          <w:rFonts w:ascii="Arial" w:hAnsi="Arial" w:cs="Arial"/>
        </w:rPr>
        <w:tab/>
        <w:t>62,01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Opakowaniowe</w:t>
      </w:r>
      <w:r w:rsidRPr="00421418">
        <w:rPr>
          <w:rFonts w:ascii="Arial" w:hAnsi="Arial" w:cs="Arial"/>
        </w:rPr>
        <w:tab/>
        <w:t>2,07</w:t>
      </w:r>
      <w:r w:rsidRPr="00421418">
        <w:rPr>
          <w:rFonts w:ascii="Arial" w:hAnsi="Arial" w:cs="Arial"/>
        </w:rPr>
        <w:tab/>
        <w:t>0</w:t>
      </w:r>
      <w:r w:rsidRPr="00421418">
        <w:rPr>
          <w:rFonts w:ascii="Arial" w:hAnsi="Arial" w:cs="Arial"/>
        </w:rPr>
        <w:tab/>
        <w:t>0,76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Odzież</w:t>
      </w:r>
      <w:r w:rsidRPr="00421418">
        <w:rPr>
          <w:rFonts w:ascii="Arial" w:hAnsi="Arial" w:cs="Arial"/>
        </w:rPr>
        <w:tab/>
        <w:t>2,61</w:t>
      </w:r>
      <w:r w:rsidRPr="00421418">
        <w:rPr>
          <w:rFonts w:ascii="Arial" w:hAnsi="Arial" w:cs="Arial"/>
        </w:rPr>
        <w:tab/>
        <w:t>0,13</w:t>
      </w:r>
      <w:r w:rsidRPr="00421418">
        <w:rPr>
          <w:rFonts w:ascii="Arial" w:hAnsi="Arial" w:cs="Arial"/>
        </w:rPr>
        <w:tab/>
        <w:t>0,28</w:t>
      </w:r>
    </w:p>
    <w:p w:rsidR="008F368E" w:rsidRPr="00421418" w:rsidRDefault="008F368E" w:rsidP="008F368E">
      <w:pPr>
        <w:tabs>
          <w:tab w:val="left" w:pos="2891"/>
          <w:tab w:val="left" w:pos="4254"/>
          <w:tab w:val="left" w:pos="5668"/>
          <w:tab w:val="left" w:pos="7200"/>
        </w:tabs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Leki</w:t>
      </w:r>
      <w:r w:rsidRPr="00421418">
        <w:rPr>
          <w:rFonts w:ascii="Arial" w:hAnsi="Arial" w:cs="Arial"/>
        </w:rPr>
        <w:tab/>
        <w:t>0,761</w:t>
      </w:r>
      <w:r w:rsidRPr="00421418">
        <w:rPr>
          <w:rFonts w:ascii="Arial" w:hAnsi="Arial" w:cs="Arial"/>
        </w:rPr>
        <w:tab/>
        <w:t>0,21</w:t>
      </w:r>
      <w:r w:rsidRPr="00421418">
        <w:rPr>
          <w:rFonts w:ascii="Arial" w:hAnsi="Arial" w:cs="Arial"/>
        </w:rPr>
        <w:tab/>
        <w:t>0,27</w:t>
      </w:r>
    </w:p>
    <w:p w:rsidR="008F368E" w:rsidRPr="00421418" w:rsidRDefault="008F368E" w:rsidP="008F368E">
      <w:pPr>
        <w:tabs>
          <w:tab w:val="left" w:pos="2891"/>
          <w:tab w:val="left" w:pos="3968"/>
          <w:tab w:val="left" w:pos="5045"/>
          <w:tab w:val="left" w:pos="6177"/>
          <w:tab w:val="left" w:pos="7200"/>
        </w:tabs>
        <w:jc w:val="both"/>
        <w:rPr>
          <w:rFonts w:ascii="Arial" w:hAnsi="Arial" w:cs="Arial"/>
          <w:lang w:val="en-US"/>
        </w:rPr>
      </w:pPr>
    </w:p>
    <w:p w:rsidR="008F368E" w:rsidRPr="00421418" w:rsidRDefault="008F368E" w:rsidP="008F368E">
      <w:pPr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Liczba indywidualnych nieruchomości, na których znajdują się domki letniskowe lub innych nieruchomości wykorzystywanych na cele </w:t>
      </w:r>
      <w:proofErr w:type="spellStart"/>
      <w:r w:rsidRPr="00421418">
        <w:rPr>
          <w:rFonts w:ascii="Arial" w:hAnsi="Arial" w:cs="Arial"/>
        </w:rPr>
        <w:t>rekreacyjno</w:t>
      </w:r>
      <w:proofErr w:type="spellEnd"/>
      <w:r w:rsidRPr="00421418">
        <w:rPr>
          <w:rFonts w:ascii="Arial" w:hAnsi="Arial" w:cs="Arial"/>
        </w:rPr>
        <w:t xml:space="preserve"> – wypoczynkowe, wykorzystywanych jedynie przez część roku, zgłoszona do dnia 31 grudnia 2023 roku – 82 punkty adresowe,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  <w:b/>
          <w:bCs/>
        </w:rPr>
        <w:t>5. Wymiana danych z Wykonawcą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1)</w:t>
      </w:r>
      <w:r w:rsidRPr="00421418">
        <w:rPr>
          <w:rFonts w:ascii="Arial" w:hAnsi="Arial" w:cs="Arial"/>
        </w:rPr>
        <w:tab/>
        <w:t>Zamawiający na podstawie zmiany w deklaracji o wysokości opłaty za gospodarowanie odpadami komunalnymi bądź nowej deklaracji będzie dokonywał bieżącej aktualizacji danych.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2)</w:t>
      </w:r>
      <w:r w:rsidRPr="00421418">
        <w:rPr>
          <w:rFonts w:ascii="Arial" w:hAnsi="Arial" w:cs="Arial"/>
        </w:rPr>
        <w:tab/>
        <w:t xml:space="preserve">Wykonawca w przypadku uzyskania informacji o zmianie ilości mieszkańców lub zmianie ilości pojemności pojemników (na podstawie zmiany w deklaracji o wysokości opłaty za gospodarowanie odpadami komunalnymi, bądź nowej deklaracji) uwzględni w swojej ewidencji (kartotece) zmiany i wyposaży nieruchomość w pojemniki, harmonogram oraz </w:t>
      </w:r>
      <w:r w:rsidRPr="00421418">
        <w:rPr>
          <w:rFonts w:ascii="Arial" w:hAnsi="Arial" w:cs="Arial"/>
        </w:rPr>
        <w:lastRenderedPageBreak/>
        <w:t>będzie odbierać odpady zgodnie z harmonogramem, w terminie do 14 dni kalendarzowych, od otrzymania informacji.</w:t>
      </w:r>
      <w:r w:rsidRPr="00421418">
        <w:rPr>
          <w:rFonts w:ascii="Arial" w:hAnsi="Arial" w:cs="Arial"/>
          <w:b/>
          <w:bCs/>
        </w:rPr>
        <w:t xml:space="preserve"> Szczegółowe informacje określone zostały we wzorze umowy, który stanowi załącznik nr </w:t>
      </w:r>
      <w:r>
        <w:rPr>
          <w:rFonts w:ascii="Arial" w:hAnsi="Arial" w:cs="Arial"/>
          <w:b/>
          <w:bCs/>
        </w:rPr>
        <w:t>7</w:t>
      </w:r>
      <w:r w:rsidRPr="00421418">
        <w:rPr>
          <w:rFonts w:ascii="Arial" w:hAnsi="Arial" w:cs="Arial"/>
          <w:b/>
          <w:bCs/>
        </w:rPr>
        <w:t xml:space="preserve"> do niniejszej specyfikacji.</w:t>
      </w:r>
    </w:p>
    <w:p w:rsidR="008F368E" w:rsidRPr="00421418" w:rsidRDefault="008F368E" w:rsidP="008F368E">
      <w:pPr>
        <w:spacing w:after="0"/>
        <w:jc w:val="both"/>
        <w:rPr>
          <w:rFonts w:ascii="Arial" w:hAnsi="Arial" w:cs="Arial"/>
        </w:rPr>
      </w:pPr>
      <w:r w:rsidRPr="00421418">
        <w:rPr>
          <w:rFonts w:ascii="Arial" w:hAnsi="Arial" w:cs="Arial"/>
        </w:rPr>
        <w:t>3)</w:t>
      </w:r>
      <w:r w:rsidRPr="00421418">
        <w:rPr>
          <w:rFonts w:ascii="Arial" w:hAnsi="Arial" w:cs="Arial"/>
        </w:rPr>
        <w:tab/>
        <w:t>Zamawiający w czasie trwania umowy, udostępni wykonawcy niezwłocznie informacje o nieruchomościach zmieniających swój status użytkowania np. z nieruchomości zamieszkałej na nieruchomość na której nie powstają odpady komunalne.</w:t>
      </w:r>
    </w:p>
    <w:p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06BE"/>
    <w:multiLevelType w:val="multilevel"/>
    <w:tmpl w:val="A72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7D636F9"/>
    <w:multiLevelType w:val="multilevel"/>
    <w:tmpl w:val="561AA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EF5A14"/>
    <w:multiLevelType w:val="multilevel"/>
    <w:tmpl w:val="E0C23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 w16cid:durableId="1758282035">
    <w:abstractNumId w:val="1"/>
  </w:num>
  <w:num w:numId="2" w16cid:durableId="398795810">
    <w:abstractNumId w:val="2"/>
  </w:num>
  <w:num w:numId="3" w16cid:durableId="83376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8E"/>
    <w:rsid w:val="00317C7D"/>
    <w:rsid w:val="004C0536"/>
    <w:rsid w:val="008F368E"/>
    <w:rsid w:val="00C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640B"/>
  <w15:chartTrackingRefBased/>
  <w15:docId w15:val="{F9B308E9-3F8D-4CB2-9390-F889A2D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68E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F368E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8F368E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3744</Words>
  <Characters>22470</Characters>
  <Application>Microsoft Office Word</Application>
  <DocSecurity>0</DocSecurity>
  <Lines>187</Lines>
  <Paragraphs>52</Paragraphs>
  <ScaleCrop>false</ScaleCrop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1</cp:revision>
  <dcterms:created xsi:type="dcterms:W3CDTF">2024-07-15T09:41:00Z</dcterms:created>
  <dcterms:modified xsi:type="dcterms:W3CDTF">2024-07-15T09:44:00Z</dcterms:modified>
</cp:coreProperties>
</file>