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FD" w:rsidRPr="00A64C77" w:rsidRDefault="00AB58FD" w:rsidP="00614175">
      <w:pPr>
        <w:pStyle w:val="Standard"/>
        <w:tabs>
          <w:tab w:val="right" w:pos="9180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AB58FD" w:rsidRPr="00A64C77" w:rsidRDefault="00AB58FD" w:rsidP="008B5336">
      <w:pPr>
        <w:pStyle w:val="Standard"/>
        <w:tabs>
          <w:tab w:val="right" w:pos="9180"/>
        </w:tabs>
        <w:jc w:val="center"/>
        <w:outlineLvl w:val="0"/>
        <w:rPr>
          <w:rFonts w:asciiTheme="minorHAnsi" w:hAnsiTheme="minorHAnsi" w:cs="Calibri"/>
          <w:b/>
          <w:bCs/>
          <w:szCs w:val="22"/>
        </w:rPr>
      </w:pPr>
      <w:r w:rsidRPr="00A64C77">
        <w:rPr>
          <w:rFonts w:asciiTheme="minorHAnsi" w:hAnsiTheme="minorHAnsi" w:cs="Calibri"/>
          <w:b/>
          <w:bCs/>
          <w:szCs w:val="22"/>
        </w:rPr>
        <w:t>WŁAŚCIWOŚCI</w:t>
      </w:r>
      <w:r w:rsidR="00A64C77" w:rsidRPr="00A64C77">
        <w:rPr>
          <w:rFonts w:asciiTheme="minorHAnsi" w:hAnsiTheme="minorHAnsi" w:cs="Calibri"/>
          <w:b/>
          <w:bCs/>
          <w:szCs w:val="22"/>
        </w:rPr>
        <w:t xml:space="preserve"> </w:t>
      </w:r>
      <w:r w:rsidRPr="00A64C77">
        <w:rPr>
          <w:rFonts w:asciiTheme="minorHAnsi" w:hAnsiTheme="minorHAnsi" w:cs="Calibri"/>
          <w:b/>
          <w:bCs/>
          <w:szCs w:val="22"/>
        </w:rPr>
        <w:t>TECHNICZNO – UŻYTKOWE APARATU</w:t>
      </w:r>
    </w:p>
    <w:tbl>
      <w:tblPr>
        <w:tblpPr w:leftFromText="141" w:rightFromText="141" w:vertAnchor="text" w:horzAnchor="margin" w:tblpXSpec="center" w:tblpY="10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4727"/>
        <w:gridCol w:w="1273"/>
        <w:gridCol w:w="1537"/>
      </w:tblGrid>
      <w:tr w:rsidR="00AB58FD" w:rsidRPr="00A64C77" w:rsidTr="00A64C77">
        <w:trPr>
          <w:trHeight w:val="586"/>
        </w:trPr>
        <w:tc>
          <w:tcPr>
            <w:tcW w:w="1927" w:type="dxa"/>
            <w:vAlign w:val="center"/>
          </w:tcPr>
          <w:p w:rsidR="00AB58FD" w:rsidRPr="00A64C77" w:rsidRDefault="00AB58FD" w:rsidP="007F44A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Producent, miejsce produkcji:</w:t>
            </w:r>
          </w:p>
        </w:tc>
        <w:tc>
          <w:tcPr>
            <w:tcW w:w="7537" w:type="dxa"/>
            <w:gridSpan w:val="3"/>
          </w:tcPr>
          <w:p w:rsidR="00AB58FD" w:rsidRPr="00A64C77" w:rsidRDefault="00AB58FD" w:rsidP="007F44AA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AB58FD" w:rsidRPr="00A64C77" w:rsidTr="00A64C77">
        <w:trPr>
          <w:trHeight w:val="607"/>
        </w:trPr>
        <w:tc>
          <w:tcPr>
            <w:tcW w:w="1927" w:type="dxa"/>
            <w:vAlign w:val="center"/>
          </w:tcPr>
          <w:p w:rsidR="00AB58FD" w:rsidRPr="00A64C77" w:rsidRDefault="00AB58FD" w:rsidP="007F44A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Nazwa, typ, model urządzenia:</w:t>
            </w:r>
          </w:p>
        </w:tc>
        <w:tc>
          <w:tcPr>
            <w:tcW w:w="4727" w:type="dxa"/>
          </w:tcPr>
          <w:p w:rsidR="00AB58FD" w:rsidRPr="00A64C77" w:rsidRDefault="00AB58FD" w:rsidP="007F44AA">
            <w:pPr>
              <w:tabs>
                <w:tab w:val="left" w:pos="4632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B58FD" w:rsidRPr="00A64C77" w:rsidRDefault="00AB58FD" w:rsidP="007F44AA">
            <w:pPr>
              <w:tabs>
                <w:tab w:val="left" w:pos="4632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Rok produkcji:</w:t>
            </w:r>
          </w:p>
        </w:tc>
        <w:tc>
          <w:tcPr>
            <w:tcW w:w="1537" w:type="dxa"/>
          </w:tcPr>
          <w:p w:rsidR="00AB58FD" w:rsidRPr="00A64C77" w:rsidRDefault="00AB58FD" w:rsidP="007F44AA">
            <w:pPr>
              <w:tabs>
                <w:tab w:val="left" w:pos="4632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nowy</w:t>
            </w:r>
          </w:p>
        </w:tc>
      </w:tr>
    </w:tbl>
    <w:p w:rsidR="00AB58FD" w:rsidRPr="00A64C77" w:rsidRDefault="00AB58FD" w:rsidP="00A64C77">
      <w:pPr>
        <w:pStyle w:val="Standard"/>
        <w:tabs>
          <w:tab w:val="left" w:pos="0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A64C77">
        <w:rPr>
          <w:rFonts w:asciiTheme="minorHAnsi" w:hAnsiTheme="minorHAnsi" w:cs="Calibri"/>
          <w:b/>
          <w:bCs/>
          <w:sz w:val="28"/>
          <w:szCs w:val="28"/>
        </w:rPr>
        <w:t>Aparat</w:t>
      </w:r>
      <w:r w:rsidR="00A64C77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Pr="00A64C77">
        <w:rPr>
          <w:rFonts w:asciiTheme="minorHAnsi" w:hAnsiTheme="minorHAnsi" w:cs="Calibri"/>
          <w:b/>
          <w:bCs/>
          <w:sz w:val="28"/>
          <w:szCs w:val="28"/>
        </w:rPr>
        <w:t>do operacji wi</w:t>
      </w:r>
      <w:r w:rsidR="00A64C77">
        <w:rPr>
          <w:rFonts w:asciiTheme="minorHAnsi" w:hAnsiTheme="minorHAnsi" w:cs="Calibri"/>
          <w:b/>
          <w:bCs/>
          <w:sz w:val="28"/>
          <w:szCs w:val="28"/>
        </w:rPr>
        <w:t xml:space="preserve">trektomii tylnego odcinka oka </w:t>
      </w:r>
      <w:r w:rsidRPr="00A64C77">
        <w:rPr>
          <w:rFonts w:asciiTheme="minorHAnsi" w:hAnsiTheme="minorHAnsi" w:cs="Calibri"/>
          <w:b/>
          <w:bCs/>
          <w:sz w:val="28"/>
          <w:szCs w:val="28"/>
        </w:rPr>
        <w:t>i zaćmy metodą                     fakoemulsyfikacji oraz witrektomii przedniego odcinka oka.</w:t>
      </w:r>
    </w:p>
    <w:p w:rsidR="00AB58FD" w:rsidRPr="00A64C77" w:rsidRDefault="00AB58FD" w:rsidP="00012061">
      <w:pPr>
        <w:jc w:val="center"/>
        <w:rPr>
          <w:rFonts w:asciiTheme="minorHAnsi" w:hAnsiTheme="minorHAnsi"/>
        </w:rPr>
      </w:pPr>
    </w:p>
    <w:p w:rsidR="00AB58FD" w:rsidRPr="00A64C77" w:rsidRDefault="00AB58FD" w:rsidP="00614175">
      <w:pPr>
        <w:rPr>
          <w:rFonts w:asciiTheme="minorHAnsi" w:hAnsiTheme="minorHAnsi"/>
        </w:rPr>
      </w:pPr>
    </w:p>
    <w:p w:rsidR="00AB58FD" w:rsidRPr="00A64C77" w:rsidRDefault="00AB58FD" w:rsidP="00614175">
      <w:pPr>
        <w:rPr>
          <w:rFonts w:asciiTheme="minorHAnsi" w:hAnsiTheme="minorHAnsi"/>
        </w:rPr>
      </w:pPr>
      <w:r w:rsidRPr="00A64C77">
        <w:rPr>
          <w:rFonts w:asciiTheme="minorHAnsi" w:hAnsiTheme="minorHAnsi"/>
        </w:rPr>
        <w:tab/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"/>
        <w:gridCol w:w="5386"/>
        <w:gridCol w:w="1305"/>
        <w:gridCol w:w="2291"/>
      </w:tblGrid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A64C7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673DE2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A64C77">
            <w:pPr>
              <w:autoSpaceDE w:val="0"/>
              <w:autoSpaceDN w:val="0"/>
              <w:adjustRightInd w:val="0"/>
              <w:jc w:val="center"/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Warto</w:t>
            </w:r>
            <w:r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  <w:t xml:space="preserve">ść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2291" w:type="dxa"/>
            <w:vAlign w:val="center"/>
          </w:tcPr>
          <w:p w:rsidR="00A64C77" w:rsidRPr="00A64C77" w:rsidRDefault="00A64C77" w:rsidP="00A64C77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Opis oferowanego</w:t>
            </w:r>
          </w:p>
          <w:p w:rsidR="00A64C77" w:rsidRPr="00A64C77" w:rsidRDefault="00A64C77" w:rsidP="00A64C7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urządzenia/uwagi</w:t>
            </w: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Aparat do fakoemulsyfikac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ji oraz witrektomii przedniej i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tylnej wyprodukowany  w roku  2016 lub nowszy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48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Panel irygacji/as</w:t>
            </w:r>
            <w:bookmarkStart w:id="0" w:name="_GoBack"/>
            <w:bookmarkEnd w:id="0"/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piracji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45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Pompa aspiracyjna tłokowa z możliwością wyboru trybu pracy: precyzyjnej regulacji przepływu lub precyzyjnej regulacji podciśnienia. Pompa posiadaj dwa naprzemiennie pracujące tłoki oraz zawory regulacyjne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4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Zakres przepływu aspira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cyjnego regulowany w zakresie 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noBreakHyphen/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10ml/min z krokiem co 0,1ml/min, w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zakresie 10-90 ml/min z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krokiem co 1ml/min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7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c)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Zakres uzyskiwania podciśnienia nie mniejszy niż 670mmHg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28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d)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Reflux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grawitacyjny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3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e)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Stały napływ irygacyjny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3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f)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Dren aspiracyjny i irygacyjny o sztywnej ściance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5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g)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stosowania różnych końcówek I/A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1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h)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podłączenia dwóch linii aspiracyjnych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4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Panel fakoemulsyfikacji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7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fakoemulsyfikacji w trybie precyzyjnej regulacji przepływu lub podciśnienia, aspiracja oparta o system pompy tłokowej. Zakres przepływu aspiracyjnego reg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ulowany w zakresie 0-10ml/min z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krokiem co 0,1ml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/min, w zakresie 10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noBreakHyphen/>
              <w:t>90 ml/min z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krokiem co 1ml/min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5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Jednoczesna liniowa kontrola aspiracji i fakoemulsyfikacji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c)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Możliwość kontroli mocy ultradźwięków za pomocą sterownika nożnego w płaszczyźnie pionowej i poziomej 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d)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włącz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ania/wyłączania ultradźwięków w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poziomej płaszczyźnie sterownika nożnego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5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e)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System ciągłej kontroli dostrojenia głowicy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fako</w:t>
            </w:r>
            <w:proofErr w:type="spellEnd"/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94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f)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Częstotliwość pracy głowicy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fako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40kHz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TAK </w:t>
            </w:r>
          </w:p>
          <w:p w:rsidR="00A64C77" w:rsidRPr="00A64C77" w:rsidRDefault="00A64C77" w:rsidP="007F44A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1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g)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Fako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pulsacyjne co najmniej z  zakresu 1-250 pulsów na sekundę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7F44A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7F44A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8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h)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Fakosoftsonic</w:t>
            </w:r>
            <w:proofErr w:type="spellEnd"/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97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i)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regulacji czasu t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rwania impulsu w trybie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pulse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softsonic</w:t>
            </w:r>
            <w:proofErr w:type="spellEnd"/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585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j)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Możliwość stosowania igieł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fako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 różnych średnicach, co najmniej trzy rodzaje igieł  o  średnicy mniejszej od 1mm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567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lastRenderedPageBreak/>
              <w:t>k)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A64C7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przeprowad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zania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fakofragmentacji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igłami o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średnicach 0,9 mm i 0,6 mm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9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l)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Uniwersalna głowica do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fako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fakofragmentacji</w:t>
            </w:r>
            <w:proofErr w:type="spellEnd"/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9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m)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możliwość wykonania MICS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fako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przez cięcie 1,8mm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7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Witrektomia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40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Witrektomia przednia i tylna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9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Witrektomia z wykorzystaniem pompy tłokowej w trybie precyzyjnej regulacji przepływu lub podciśnienia, aspiracja oparta o system pompy tłokowej.  Zakres przepływu aspiracyjnego reg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ulowany w zakresie 0-10ml/min z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krokiem co 0,1ml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/min, w zakresie 10-90 ml/min z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krokiem co 1ml/min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4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c)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Witrektom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z napędem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pneumatycznym, nóż gilotynowy.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Witrektom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posiada jedną linię pneumatyczną napędu noża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4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d)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Witrektom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z napędem   pneumatycznym, nóż gilotynowy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z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ostrzami tnącymi w obu kierunkach ruchu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e)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Witrektomy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 średnicach 20G, 23G, 25G, 27G. 8000 cięć/min.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40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f)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Częstotliwość cięć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witrektomu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pneumatycznego&gt;8000 cięć/min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7F44A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7F44A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7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g)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Możliwość kontroli cięć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witrektomu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za pomocą sterownika nożnego w płaszczyźnie pionowej i poziomej. Możliwość niezależnej regulacji cięć / aspiracji w dwóch płaszczyznach – tryb Dual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Linear</w:t>
            </w:r>
            <w:proofErr w:type="spellEnd"/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7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h)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witrektomii 3D – jednoczesnej regulacji dwóch parametrów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452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i)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Możliwość stosowania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mikronożyczek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z napędem elektrycznym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j)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A64C7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Moduł podaży powietrza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z regulowanym ciśnieniem podaży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&gt;100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8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  <w:r w:rsidRPr="00A64C77">
              <w:rPr>
                <w:rFonts w:asciiTheme="minorHAnsi" w:hAnsiTheme="minorHAnsi" w:cs="Calibri"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k)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Jeden rodzaj kaset do operacji w odcinku przednim, tylnym oraz procedur łączonych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. Kasety wyposażone w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dwie linie aspiracyjne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l)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współprac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y z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witrektomami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TDC, tnącymi w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obu kierunkach ruchu noża gilotynowego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5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Diatermia 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52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Możliwość użycia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exo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endodiametrii</w:t>
            </w:r>
            <w:proofErr w:type="spellEnd"/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72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stosowania liniowej kontroli diatermii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c)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A64C7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Możliwość stosowania wielorazowych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endo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diatermi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 o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różnych średnicach 20G, 23G, 25G, 27G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d)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stosowania wielorazowych końcówek oraz wielorazowych przewodów diatermii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7F44A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2291" w:type="dxa"/>
          </w:tcPr>
          <w:p w:rsidR="00A64C77" w:rsidRPr="00A64C77" w:rsidRDefault="00A64C77" w:rsidP="007F44A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4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6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Iluminacja światłowodowa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537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Możliwość podłączenia wielu światłowodów jednocześnie, co najmniej dwóch 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5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podłączenia różnych typów światłowodów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c)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stosowania  światłowodów o różnych średnicach 20G,23G,25G,27G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4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d)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podłącz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enia światłowodów do narzędzi z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oświetleniem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7F44A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2291" w:type="dxa"/>
          </w:tcPr>
          <w:p w:rsidR="00A64C77" w:rsidRPr="00A64C77" w:rsidRDefault="00A64C77" w:rsidP="007F44A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5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e)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Źródło światła LED wbudowane w moduł główny aparatu minimum dwa niezależna źródła.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25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lastRenderedPageBreak/>
              <w:t>f)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A64C7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niezależnej regulacji intensywności światła (podawana w procentach) oraz regulacji barwy światła (od światła białego do światła żółtego), dla każdego światłowodu oddzielnie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 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7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7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Moduł podawania oleju silikonowego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3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Moduł podaży oleju silikonowego z liniową regulacją podaży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1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Pneumatyczny podajnik do iniekcji oleju silikonowego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4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8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Moduł  ekstrakcji płynów lepkich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60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Liniowa kontrola odsysania płynów podawanych śródoperacyjnie (np. dekaliny) z jednoczesnym podawaniem oleju silikonowego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317E0F">
        <w:trPr>
          <w:trHeight w:val="412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Jeden zestaw do usuwania / podawania oleju silikonowego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60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c)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Usuwanie oleju silikonowego odbywa się z wykorzystaniem tylko kontroli podciśnienia (pompa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Venturi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56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9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Laser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60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Wbudowane źródło światła las</w:t>
            </w:r>
            <w:r w:rsidR="00317E0F">
              <w:rPr>
                <w:rFonts w:asciiTheme="minorHAnsi" w:hAnsiTheme="minorHAnsi" w:cs="Calibri"/>
                <w:color w:val="000000"/>
                <w:sz w:val="20"/>
                <w:szCs w:val="20"/>
              </w:rPr>
              <w:t>erowego o długości fali 532nm i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mocy co najmniej 1000mW (wiązka terapeutyczna) oraz światła czerwonego (celowniczego)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72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Tryby pracy: pojedynczy strzał, seria, ciągły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60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c)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317E0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zastosowania sond laserowych 20G, 23G, 25G, 27G w</w:t>
            </w:r>
            <w:r w:rsidR="00317E0F">
              <w:rPr>
                <w:rFonts w:asciiTheme="minorHAnsi" w:hAnsiTheme="minorHAnsi" w:cs="Calibri"/>
                <w:color w:val="000000"/>
                <w:sz w:val="20"/>
                <w:szCs w:val="20"/>
              </w:rPr>
              <w:t>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tym dla 20G, 23G co najmniej dwóch różnych typów oraz sond laserowych z jednoczesną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endoiluminacją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gałki ocznej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481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d)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podłączenia LIO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417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e)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Wyłącznik awaryjny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42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10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Moduł wymiany powietrza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51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Moduł podaży powietrza z </w:t>
            </w:r>
            <w:r w:rsidR="00317E0F">
              <w:rPr>
                <w:rFonts w:asciiTheme="minorHAnsi" w:hAnsiTheme="minorHAnsi" w:cs="Calibri"/>
                <w:color w:val="000000"/>
                <w:sz w:val="20"/>
                <w:szCs w:val="20"/>
              </w:rPr>
              <w:t>regulowanym ciśnieniem podaży w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zakresie co najmniej 10 -115mmHg.</w:t>
            </w:r>
          </w:p>
        </w:tc>
        <w:tc>
          <w:tcPr>
            <w:tcW w:w="1305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25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Możliwość ustawienia czasu podaży/ czasowa tamponada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60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sz w:val="20"/>
                <w:szCs w:val="20"/>
              </w:rPr>
              <w:t>11</w:t>
            </w:r>
          </w:p>
        </w:tc>
        <w:tc>
          <w:tcPr>
            <w:tcW w:w="6691" w:type="dxa"/>
            <w:gridSpan w:val="2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Pozostałe: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36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a)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Zasilanie elektryczne 220 – 240V/50Hz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8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b)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Programowanie i zapamiętywanie parametrów wielu operatorów min. 8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58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c)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Programowanie i zapamiętywanie wielu programów dla jednego operatora min. 8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A64C77">
        <w:trPr>
          <w:trHeight w:val="360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d)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Zasilanie sprężonym powietrzem 6-8 BAR, przepływ min. 110l/min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64C77">
              <w:rPr>
                <w:rFonts w:asciiTheme="minorHAnsi" w:hAnsiTheme="minorHAns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64C77" w:rsidRPr="00A64C77" w:rsidTr="00317E0F">
        <w:trPr>
          <w:trHeight w:val="509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e)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Głosowe potwierdzenie wybieranych opcji w języku polskim.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495"/>
          <w:jc w:val="center"/>
        </w:trPr>
        <w:tc>
          <w:tcPr>
            <w:tcW w:w="478" w:type="dxa"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f)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Sygnalizacja akustyczna parametrów pracy i stanów alarmowych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495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g)</w:t>
            </w:r>
          </w:p>
        </w:tc>
        <w:tc>
          <w:tcPr>
            <w:tcW w:w="5386" w:type="dxa"/>
            <w:vAlign w:val="center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Sterowanie parametrami poprzez ekran dotykowy, bezprzewodowy pilot oraz sterownik nożny. Ekran dotykowy na podstawie obrotowej, niezależnie od całego urządzenia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817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h)</w:t>
            </w:r>
          </w:p>
        </w:tc>
        <w:tc>
          <w:tcPr>
            <w:tcW w:w="5386" w:type="dxa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Wyposażenie: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 xml:space="preserve">Sterowniki nożne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- 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 szt. 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 xml:space="preserve">Rozkładana taca z możliwością regulacji wysokości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- 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</w:t>
            </w:r>
            <w:proofErr w:type="spellEnd"/>
          </w:p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Wielorazowa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endodiatermia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25G + przewód – 5 zestawów</w:t>
            </w:r>
          </w:p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Filtr manualny do mikroskopu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Leica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z przewodem – 1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kpl</w:t>
            </w:r>
            <w:proofErr w:type="spellEnd"/>
          </w:p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 xml:space="preserve">Wielorazowa diatermia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exo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pensetkowa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, z przewodem </w:t>
            </w:r>
            <w:r w:rsidR="00317E0F">
              <w:rPr>
                <w:rFonts w:asciiTheme="minorHAnsi" w:hAnsiTheme="minorHAnsi" w:cs="Calibri"/>
                <w:color w:val="000000"/>
                <w:sz w:val="20"/>
                <w:szCs w:val="20"/>
              </w:rPr>
              <w:t>-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1 zestaw</w:t>
            </w:r>
          </w:p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Gogle ochronne 532nm – 2 szt.</w:t>
            </w:r>
          </w:p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Kompresor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- 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1 szt.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 xml:space="preserve">Głowica do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fako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fakofragmentacji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- 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1 szt.</w:t>
            </w:r>
          </w:p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Bimanuale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I/A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- 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1 szt.</w:t>
            </w:r>
          </w:p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Filtr do mikr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oskopu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, Manualny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– 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817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lastRenderedPageBreak/>
              <w:t>i)</w:t>
            </w:r>
          </w:p>
        </w:tc>
        <w:tc>
          <w:tcPr>
            <w:tcW w:w="5386" w:type="dxa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Sterowniki nożne (główny oraz do oddzielny do lasera) posiadaj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ą możliwość pracy przewodowej i </w:t>
            </w: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bezprzewodowej. Przewody łączące zawarte w zestawie. Sterownik główny posiada możliwość dowolnego zaprogramowania min. 8 pomocniczych klawiszy funkcyjnych, sterownik do lasera posiada 2 klawisze służące do zmiany mocy lasera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556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j)</w:t>
            </w:r>
          </w:p>
        </w:tc>
        <w:tc>
          <w:tcPr>
            <w:tcW w:w="5386" w:type="dxa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Podwójne kółka jezdne, z centralnym mechanizmem blokady. Kółka wyposażone w fartuchy chroniące przed najeżdżaniem na przewody.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578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k)</w:t>
            </w:r>
          </w:p>
        </w:tc>
        <w:tc>
          <w:tcPr>
            <w:tcW w:w="5386" w:type="dxa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Akcesoria jednorazowe (kaseta,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witrektom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i inne) oraz głowica </w:t>
            </w:r>
            <w:proofErr w:type="spellStart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fako</w:t>
            </w:r>
            <w:proofErr w:type="spellEnd"/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posiadają gniazda przyłączeniowe w przednim panelu urządzenia.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559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l)</w:t>
            </w:r>
          </w:p>
        </w:tc>
        <w:tc>
          <w:tcPr>
            <w:tcW w:w="5386" w:type="dxa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Wbudowana kroplówka automatyczna z możliwością zaprogramowania jej wysokości w zależności od aktualnego kroku podczas zabiegu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64C77" w:rsidRPr="00A64C77" w:rsidTr="00A64C77">
        <w:trPr>
          <w:trHeight w:val="817"/>
          <w:jc w:val="center"/>
        </w:trPr>
        <w:tc>
          <w:tcPr>
            <w:tcW w:w="478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sz w:val="20"/>
                <w:szCs w:val="20"/>
              </w:rPr>
              <w:t>m)</w:t>
            </w:r>
          </w:p>
        </w:tc>
        <w:tc>
          <w:tcPr>
            <w:tcW w:w="5386" w:type="dxa"/>
          </w:tcPr>
          <w:p w:rsidR="00A64C77" w:rsidRPr="00A64C77" w:rsidRDefault="00A64C77" w:rsidP="001E2A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Wbudowany system wymuszonej infuzji ciśnienia w butelce. Gniazdo do podłączenia drenu do wymuszonej infuzji ciśnienia znajduje się w tylnej części urządzenia.</w:t>
            </w:r>
          </w:p>
        </w:tc>
        <w:tc>
          <w:tcPr>
            <w:tcW w:w="1305" w:type="dxa"/>
            <w:noWrap/>
            <w:vAlign w:val="center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C77">
              <w:rPr>
                <w:rFonts w:asciiTheme="minorHAnsi" w:hAnsiTheme="minorHAns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91" w:type="dxa"/>
          </w:tcPr>
          <w:p w:rsidR="00A64C77" w:rsidRPr="00A64C77" w:rsidRDefault="00A64C77" w:rsidP="001E2AB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AB58FD" w:rsidRPr="00A64C77" w:rsidRDefault="00AB58FD" w:rsidP="00614175">
      <w:pPr>
        <w:rPr>
          <w:rFonts w:asciiTheme="minorHAnsi" w:hAnsiTheme="minorHAnsi"/>
        </w:rPr>
      </w:pPr>
    </w:p>
    <w:p w:rsidR="00A64C77" w:rsidRDefault="00A64C77" w:rsidP="00614175">
      <w:pPr>
        <w:rPr>
          <w:rFonts w:asciiTheme="minorHAnsi" w:hAnsiTheme="minorHAnsi"/>
        </w:rPr>
      </w:pPr>
    </w:p>
    <w:p w:rsidR="00A64C77" w:rsidRDefault="00A64C77" w:rsidP="00614175">
      <w:pPr>
        <w:rPr>
          <w:rFonts w:asciiTheme="minorHAnsi" w:hAnsiTheme="minorHAnsi"/>
        </w:rPr>
      </w:pPr>
    </w:p>
    <w:p w:rsidR="00A64C77" w:rsidRPr="00A64C77" w:rsidRDefault="00A64C77" w:rsidP="00614175">
      <w:pPr>
        <w:rPr>
          <w:rFonts w:asciiTheme="minorHAnsi" w:hAnsiTheme="minorHAnsi"/>
        </w:rPr>
      </w:pPr>
    </w:p>
    <w:p w:rsidR="00A64C77" w:rsidRPr="00A64C77" w:rsidRDefault="00A64C77" w:rsidP="00614175">
      <w:pPr>
        <w:rPr>
          <w:rFonts w:asciiTheme="minorHAnsi" w:hAnsiTheme="minorHAnsi"/>
        </w:rPr>
      </w:pPr>
    </w:p>
    <w:p w:rsidR="00A64C77" w:rsidRPr="00A64C77" w:rsidRDefault="00A64C77" w:rsidP="00A64C77">
      <w:pPr>
        <w:ind w:left="3540"/>
        <w:rPr>
          <w:rFonts w:asciiTheme="minorHAnsi" w:hAnsiTheme="minorHAnsi"/>
        </w:rPr>
      </w:pPr>
      <w:r w:rsidRPr="00A64C77">
        <w:rPr>
          <w:rFonts w:asciiTheme="minorHAnsi" w:hAnsiTheme="minorHAnsi"/>
        </w:rPr>
        <w:t>…………………………………………………………</w:t>
      </w:r>
    </w:p>
    <w:p w:rsidR="00A64C77" w:rsidRDefault="00A64C77" w:rsidP="00A64C77">
      <w:pPr>
        <w:ind w:left="3540"/>
        <w:rPr>
          <w:rFonts w:asciiTheme="minorHAnsi" w:hAnsiTheme="minorHAnsi"/>
        </w:rPr>
      </w:pPr>
      <w:r w:rsidRPr="00A64C77">
        <w:rPr>
          <w:rFonts w:asciiTheme="minorHAnsi" w:hAnsiTheme="minorHAnsi"/>
        </w:rPr>
        <w:t xml:space="preserve">Kwalifikowany podpis elektroniczny/ podpis zaufany/ </w:t>
      </w:r>
    </w:p>
    <w:p w:rsidR="00A64C77" w:rsidRDefault="00A64C77" w:rsidP="00A64C77">
      <w:pPr>
        <w:ind w:left="3540"/>
        <w:rPr>
          <w:rFonts w:asciiTheme="minorHAnsi" w:hAnsiTheme="minorHAnsi"/>
        </w:rPr>
      </w:pPr>
      <w:r w:rsidRPr="00A64C77">
        <w:rPr>
          <w:rFonts w:asciiTheme="minorHAnsi" w:hAnsiTheme="minorHAnsi"/>
        </w:rPr>
        <w:t xml:space="preserve">podpis osobisty (e-dowód) Uprawnionego </w:t>
      </w:r>
    </w:p>
    <w:p w:rsidR="00A64C77" w:rsidRPr="00A64C77" w:rsidRDefault="00A64C77" w:rsidP="00A64C77">
      <w:pPr>
        <w:ind w:left="3540"/>
        <w:rPr>
          <w:rFonts w:asciiTheme="minorHAnsi" w:hAnsiTheme="minorHAnsi"/>
        </w:rPr>
      </w:pPr>
      <w:r w:rsidRPr="00A64C77">
        <w:rPr>
          <w:rFonts w:asciiTheme="minorHAnsi" w:hAnsiTheme="minorHAnsi"/>
        </w:rPr>
        <w:t>przedstawiciela Wykonawcy</w:t>
      </w:r>
    </w:p>
    <w:sectPr w:rsidR="00A64C77" w:rsidRPr="00A64C77" w:rsidSect="00994A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77" w:rsidRDefault="00A64C77" w:rsidP="00A64C77">
      <w:r>
        <w:separator/>
      </w:r>
    </w:p>
  </w:endnote>
  <w:endnote w:type="continuationSeparator" w:id="0">
    <w:p w:rsidR="00A64C77" w:rsidRDefault="00A64C77" w:rsidP="00A6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762332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994ABA" w:rsidRPr="00994ABA" w:rsidRDefault="00994ABA">
        <w:pPr>
          <w:pStyle w:val="Stopka"/>
          <w:jc w:val="right"/>
          <w:rPr>
            <w:rFonts w:ascii="Calibri" w:hAnsi="Calibri"/>
            <w:sz w:val="22"/>
          </w:rPr>
        </w:pPr>
        <w:r w:rsidRPr="00994ABA">
          <w:rPr>
            <w:rFonts w:ascii="Calibri" w:hAnsi="Calibri"/>
            <w:sz w:val="22"/>
          </w:rPr>
          <w:fldChar w:fldCharType="begin"/>
        </w:r>
        <w:r w:rsidRPr="00994ABA">
          <w:rPr>
            <w:rFonts w:ascii="Calibri" w:hAnsi="Calibri"/>
            <w:sz w:val="22"/>
          </w:rPr>
          <w:instrText>PAGE   \* MERGEFORMAT</w:instrText>
        </w:r>
        <w:r w:rsidRPr="00994ABA">
          <w:rPr>
            <w:rFonts w:ascii="Calibri" w:hAnsi="Calibri"/>
            <w:sz w:val="22"/>
          </w:rPr>
          <w:fldChar w:fldCharType="separate"/>
        </w:r>
        <w:r w:rsidR="00673DE2">
          <w:rPr>
            <w:rFonts w:ascii="Calibri" w:hAnsi="Calibri"/>
            <w:noProof/>
            <w:sz w:val="22"/>
          </w:rPr>
          <w:t>33</w:t>
        </w:r>
        <w:r w:rsidRPr="00994ABA">
          <w:rPr>
            <w:rFonts w:ascii="Calibri" w:hAnsi="Calibri"/>
            <w:sz w:val="22"/>
          </w:rPr>
          <w:fldChar w:fldCharType="end"/>
        </w:r>
      </w:p>
    </w:sdtContent>
  </w:sdt>
  <w:p w:rsidR="00994ABA" w:rsidRDefault="00994A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77" w:rsidRDefault="00A64C77" w:rsidP="00A64C77">
      <w:r>
        <w:separator/>
      </w:r>
    </w:p>
  </w:footnote>
  <w:footnote w:type="continuationSeparator" w:id="0">
    <w:p w:rsidR="00A64C77" w:rsidRDefault="00A64C77" w:rsidP="00A64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77" w:rsidRDefault="00A64C77">
    <w:pPr>
      <w:pStyle w:val="Nagwek"/>
    </w:pPr>
    <w:r>
      <w:rPr>
        <w:rFonts w:ascii="Calibri" w:eastAsia="Calibri" w:hAnsi="Calibri" w:cs="Calibri"/>
      </w:rPr>
      <w:t xml:space="preserve">FORMULARZ PARAMETRÓW TECHNICZNYCH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Theme="minorHAnsi" w:eastAsia="Calibri" w:hAnsiTheme="minorHAnsi" w:cs="Calibri,BoldItalic"/>
        <w:b/>
        <w:bCs/>
        <w:i/>
        <w:iCs/>
      </w:rPr>
      <w:t>ZAŁĄCZNIK NR 3 DO S</w:t>
    </w:r>
    <w:r w:rsidRPr="00A64C77">
      <w:rPr>
        <w:rFonts w:asciiTheme="minorHAnsi" w:eastAsia="Calibri" w:hAnsiTheme="minorHAnsi" w:cs="Calibri,BoldItalic"/>
        <w:b/>
        <w:bCs/>
        <w:i/>
        <w:iCs/>
      </w:rPr>
      <w:t>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75"/>
    <w:rsid w:val="00012061"/>
    <w:rsid w:val="0007761E"/>
    <w:rsid w:val="001E2AB0"/>
    <w:rsid w:val="00251F87"/>
    <w:rsid w:val="00317E0F"/>
    <w:rsid w:val="003A05D8"/>
    <w:rsid w:val="00614175"/>
    <w:rsid w:val="0066377D"/>
    <w:rsid w:val="00673DE2"/>
    <w:rsid w:val="006F73A2"/>
    <w:rsid w:val="00784989"/>
    <w:rsid w:val="007F44AA"/>
    <w:rsid w:val="008025FE"/>
    <w:rsid w:val="008431A1"/>
    <w:rsid w:val="00863295"/>
    <w:rsid w:val="00873200"/>
    <w:rsid w:val="008B5336"/>
    <w:rsid w:val="00936DDE"/>
    <w:rsid w:val="00956742"/>
    <w:rsid w:val="00994ABA"/>
    <w:rsid w:val="009C59C9"/>
    <w:rsid w:val="00A01589"/>
    <w:rsid w:val="00A273B8"/>
    <w:rsid w:val="00A64C77"/>
    <w:rsid w:val="00A67DB5"/>
    <w:rsid w:val="00AB58FD"/>
    <w:rsid w:val="00B018E8"/>
    <w:rsid w:val="00B14625"/>
    <w:rsid w:val="00C80A3E"/>
    <w:rsid w:val="00C83A70"/>
    <w:rsid w:val="00CD6FD9"/>
    <w:rsid w:val="00CE3886"/>
    <w:rsid w:val="00D048CA"/>
    <w:rsid w:val="00E3450F"/>
    <w:rsid w:val="00E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7BED2-E62D-4D6D-98A6-460CF44F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17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614175"/>
    <w:pPr>
      <w:widowControl w:val="0"/>
      <w:suppressAutoHyphens/>
      <w:autoSpaceDE w:val="0"/>
    </w:pPr>
  </w:style>
  <w:style w:type="paragraph" w:styleId="Mapadokumentu">
    <w:name w:val="Document Map"/>
    <w:basedOn w:val="Normalny"/>
    <w:link w:val="MapadokumentuZnak"/>
    <w:uiPriority w:val="99"/>
    <w:semiHidden/>
    <w:rsid w:val="008B53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F2D2D"/>
    <w:rPr>
      <w:rFonts w:ascii="Times New Roman" w:eastAsia="Times New Roman" w:hAnsi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A64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C7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4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C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Nazwa twojej firmy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cp:keywords/>
  <dc:description/>
  <cp:lastModifiedBy>DZAP</cp:lastModifiedBy>
  <cp:revision>4</cp:revision>
  <cp:lastPrinted>2021-02-05T10:54:00Z</cp:lastPrinted>
  <dcterms:created xsi:type="dcterms:W3CDTF">2021-04-12T09:20:00Z</dcterms:created>
  <dcterms:modified xsi:type="dcterms:W3CDTF">2021-05-12T11:08:00Z</dcterms:modified>
</cp:coreProperties>
</file>