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A6" w:rsidRDefault="009364A6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210787" w:rsidRDefault="00210787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1375C">
        <w:rPr>
          <w:rFonts w:ascii="Calibri" w:hAnsi="Calibri" w:cs="Tahoma"/>
          <w:iCs/>
          <w:sz w:val="20"/>
          <w:szCs w:val="20"/>
        </w:rPr>
        <w:t>1</w:t>
      </w:r>
      <w:r w:rsidR="00210787">
        <w:rPr>
          <w:rFonts w:ascii="Calibri" w:hAnsi="Calibri" w:cs="Tahoma"/>
          <w:iCs/>
          <w:sz w:val="20"/>
          <w:szCs w:val="20"/>
        </w:rPr>
        <w:t>6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210787" w:rsidRDefault="00210787" w:rsidP="005262B9">
      <w:pPr>
        <w:rPr>
          <w:rFonts w:ascii="Calibri" w:hAnsi="Calibri" w:cs="Tahoma"/>
          <w:iCs/>
          <w:sz w:val="20"/>
          <w:szCs w:val="20"/>
        </w:rPr>
      </w:pPr>
    </w:p>
    <w:p w:rsidR="006A7AA8" w:rsidRDefault="006A7AA8" w:rsidP="005262B9">
      <w:pPr>
        <w:rPr>
          <w:rFonts w:ascii="Calibri" w:hAnsi="Calibri" w:cs="Tahoma"/>
          <w:iCs/>
          <w:sz w:val="20"/>
          <w:szCs w:val="20"/>
        </w:rPr>
      </w:pPr>
    </w:p>
    <w:p w:rsidR="00C01602" w:rsidRPr="00210787" w:rsidRDefault="00210787" w:rsidP="00210787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32"/>
          <w:szCs w:val="22"/>
        </w:rPr>
      </w:pPr>
      <w:r w:rsidRPr="00210787">
        <w:rPr>
          <w:rFonts w:asciiTheme="minorHAnsi" w:hAnsiTheme="minorHAnsi" w:cstheme="minorHAnsi"/>
          <w:b/>
          <w:snapToGrid w:val="0"/>
          <w:sz w:val="32"/>
          <w:szCs w:val="22"/>
        </w:rPr>
        <w:t>Pomorska szkoła włączająca uczniów z doświadczeniem migracji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10787" w:rsidRP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Przedmiotem zamówienia jest przeprowadzenie doskonalenia zawodowego w formie szkoleń online wraz z opracowaniem programu doskonalenia, trening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dla trenerów, superwizj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procesu oraz jego monitoring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i ewaluacj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z raportem rekomendacyjnym. </w:t>
      </w:r>
    </w:p>
    <w:p w:rsidR="00210787" w:rsidRP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Forma doskonalenia wpisuje się w projekt Centrum Edukacji Nauczycieli w Gdańsku pt. </w:t>
      </w:r>
      <w:r w:rsidRPr="00210787">
        <w:rPr>
          <w:rFonts w:ascii="Calibri" w:hAnsi="Calibri" w:cs="Calibri"/>
          <w:i/>
          <w:iCs/>
          <w:color w:val="000000" w:themeColor="text1"/>
          <w:sz w:val="22"/>
          <w:szCs w:val="22"/>
        </w:rPr>
        <w:t>Pomorska szkoła włączająca uczniów z doświadczeniem migracji.</w:t>
      </w:r>
    </w:p>
    <w:p w:rsid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Zadania w ramach przedmiotu zamówienia: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opracowanie programu ujmującego tematykę międzykulturowości i integracji, zarządzania szkołą różnorodną kulturowo, metodyki nauczania  języka polskiego jako obcego/drugiego oraz obserwacji i diagnozy uczniów z doświadczeniem migracji, który stanowić będzie podstawę  dla przeszkolenia wybranych grup grona pedagogicznego 30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 xml:space="preserve"> szkół w województwie pomorskim – minimum 80 stron. 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zapewnienie wykwalifikowanej kadry trenerskiej, składającej się z praktyków ww. tematyki edukacyjnej, diagnostycznej i zarządczej. Składający dysponuje listami intencyjnymi uwzględniającymi opis doświadczenia trenerów.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9364A6" w:rsidRDefault="00210787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trenerzy  kadry kierownicza szkół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-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mają doświadczenie w zarządzaniu szkołami różnorodnymi kulturowo i językowo w tym szkołami z oddziałami przygotowawczymi  i wspomaganiu uczniów niebędących</w:t>
      </w:r>
    </w:p>
    <w:p w:rsidR="00210787" w:rsidRPr="009364A6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obywatelami polskimi oraz uczniów powracających z zagranicy. 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trenerzy wychowawców  w kasach międzykulturow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ych/ edukatorzy międzykulturowi 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mają doświadczenie w pracy w charakterze wychowawcy w klasie różnorodnej kulturowo </w:t>
      </w:r>
    </w:p>
    <w:p w:rsidR="00210787" w:rsidRPr="009364A6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lub są trenerami edukacji międzykulturowej; prowadzą projekty integrujące społeczność szkolną w obszarze włączania uczniów z doświadczeniem migracji.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trenerzy nauczycieli języka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polskiego jako obcego/drugiego -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posiadają wykształcenie glottodydaktyczne (ukończone studia/studia podyplomowe z zakresu nauczania języka polskiego jako obcego/drugiego), posiadają kilkuletnie doświadczenie w pracy jako nauczyciel języka polskiego jako obcego/drugiego.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dodatkowym atutem będzie doświadczenie w pełnieniu funkcji egzaminatora egzaminu certyfikatowego z języka polskiego jako obcego. </w:t>
      </w:r>
    </w:p>
    <w:p w:rsidR="00253189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asystenci międzykulturowi i osoba  z doświadczeniem migracji, nie-Polak/Polka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</w:p>
    <w:p w:rsidR="00210787" w:rsidRPr="009364A6" w:rsidRDefault="00210787" w:rsidP="00253189">
      <w:pPr>
        <w:pStyle w:val="Akapitzlist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osoba będąca przedstawicielem grupy migrantów posiadająca doświadczenie w pracy asystenta kulturowego w szkole.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diagności z poradni pedagogiczno-psychologicznych</w:t>
      </w:r>
      <w:r w:rsidRPr="009364A6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</w:rPr>
        <w:t>-</w:t>
      </w:r>
    </w:p>
    <w:p w:rsidR="00210787" w:rsidRPr="009364A6" w:rsidRDefault="00210787" w:rsidP="00253189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osoba doświadczona w obserwacji i diagnozie ucznia z doświadczeniem migracji, rozumiejąca psychologiczne konsekwencje migracji; osoba posiadająca doświadczenie we współpracy ze szkołami w obszarze wsparcia uczniów z doświadczeniem migracji. </w:t>
      </w:r>
    </w:p>
    <w:p w:rsidR="00253189" w:rsidRPr="009364A6" w:rsidRDefault="00253189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9364A6">
        <w:rPr>
          <w:rFonts w:ascii="Calibri" w:hAnsi="Calibri" w:cs="Calibri"/>
          <w:sz w:val="22"/>
          <w:szCs w:val="22"/>
          <w:u w:val="single"/>
        </w:rPr>
        <w:t xml:space="preserve">superwizor i trener trenerów </w:t>
      </w:r>
      <w:r w:rsidRPr="009364A6">
        <w:rPr>
          <w:rFonts w:ascii="Calibri" w:hAnsi="Calibri" w:cs="Calibri"/>
          <w:sz w:val="22"/>
          <w:szCs w:val="22"/>
        </w:rPr>
        <w:t xml:space="preserve">– </w:t>
      </w:r>
    </w:p>
    <w:p w:rsidR="00253189" w:rsidRPr="009364A6" w:rsidRDefault="00253189" w:rsidP="0025318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9364A6">
        <w:rPr>
          <w:rFonts w:ascii="Calibri" w:hAnsi="Calibri" w:cs="Calibri"/>
          <w:sz w:val="22"/>
          <w:szCs w:val="22"/>
        </w:rPr>
        <w:t>osoba posiadająca doświadczenie w tworzeniu programów szkoleniowych oraz materiałów edukacyjnych dla nauczycieli w obszarze włączania uczniów z doświadczeniem migracji; prowadzenia szkoleń (min 600 godzin trenerskich w ostatnich 5 latach) prowadzenia treningów w obszarze rozwoju szkół  w obszarze międzykulturowości i włączenia uczniów z doświadczeniem migracji dla kadr szkół oraz trenerów i edukatorów; superwizji pracy kadr szkół oraz trenerów i edukatorów (min. 200 godzin) oraz ewaluacji i opracowywania materiałów rekomendacyjnych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D83E02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Składający dysponuje listami intencyjnymi uwzględniającymi opis doświadczenia trenerów.</w:t>
      </w:r>
    </w:p>
    <w:p w:rsidR="00D83E02" w:rsidRPr="00210787" w:rsidRDefault="00D83E02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24 godzin treningu dla trenerów, którego celem jest ujednolicenie metodyki wdrażania programu szkoleniowego.  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30 spotkań informacyjnych dla rad pedagogicznych szkół uczestniczących w projekcie.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e)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przeprowadzenie </w:t>
      </w:r>
      <w:r>
        <w:rPr>
          <w:rFonts w:ascii="Calibri" w:hAnsi="Calibri" w:cs="Calibri"/>
          <w:color w:val="000000" w:themeColor="text1"/>
          <w:sz w:val="22"/>
          <w:szCs w:val="22"/>
        </w:rPr>
        <w:t>282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godzin zdalnych szkoleń z grupami docelowymi-gronem pedagogicznym 30 szkół, dla grup szkoleniowych nie większych niż 15 os.,  w terminach wskazanych po zakończeniu przetargu.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90 godzin mentoringu dla szkół przez trenerów wiodących (nie dotyczy asystentów kulturowych) i raportowanie postępów do superwizora programu/projektu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6D29B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36 godzin superwizji procesu edukacyjnego, w szczególności pracy trenerów ze szkołami przez superwizora projektu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h</w:t>
      </w:r>
      <w:r w:rsidR="006D29B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30 godzin monitoringu i ewaluacji oraz sporządzenie raportu rekomendacyjnego (10 str.)</w:t>
      </w: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4. Formy doskonalenia odbywać się będzie w terminie </w:t>
      </w:r>
      <w:r w:rsidRPr="009364A6">
        <w:rPr>
          <w:rFonts w:ascii="Calibri" w:hAnsi="Calibri" w:cs="Calibri"/>
          <w:color w:val="000000" w:themeColor="text1"/>
          <w:sz w:val="22"/>
          <w:szCs w:val="22"/>
        </w:rPr>
        <w:t>X – XII 2021 r.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. Formy doskonalenia przeznaczone są dla 30 szkół województwa pomorskiego wyłonionych w rekrutacji, które przystąpią do projektu. Zamawiający zapewni wskazane osoby. 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6. Przez pojęcie szkolenia online Zamawiający rozumie – formy doskonalenia łączące różnorodne m</w:t>
      </w:r>
      <w:r>
        <w:rPr>
          <w:rFonts w:ascii="Calibri" w:hAnsi="Calibri" w:cs="Calibri"/>
          <w:color w:val="000000" w:themeColor="text1"/>
          <w:sz w:val="22"/>
          <w:szCs w:val="22"/>
        </w:rPr>
        <w:t>etody i formy pracy, np. wykład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y z pracą warsztatową, dyskusją – realizowane zdalnie z wykorzystaniem dostępnych platform/narzędzi informatycznych (synchroniczne) w czasie rzeczywistym.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. Po rozstrzygnięciu przetargu odbędzie się  stacjonarne spotkanie informacyjno-organizacyjne w Centrum Edukacji Nauczycieli w Gdańsku z udziałem zleceniobiorcy w celu stworzenia harmonogramu działań. </w:t>
      </w: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. Forma doskonalenia odbywać się będzie na platformie Click Meeting/Zoom/Microsoft Teams po ustaleniu ze szkołami uczestniczącymi w projekcie.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9. 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ustala, że cena brutto za przeprowadzenie doskonalenia zawodowego w formie szkoleń online wraz z 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>opracowaniem programu doskonalenia, trening</w:t>
      </w:r>
      <w:r w:rsidR="007C44FD" w:rsidRPr="006D29B6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dla trenerów, superwizj</w:t>
      </w:r>
      <w:r w:rsidR="007C44FD" w:rsidRPr="006D29B6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procesu oraz jego </w:t>
      </w:r>
      <w:r w:rsidR="00AA2FFA"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monitoriniem i 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>ewaluacj</w:t>
      </w:r>
      <w:r w:rsidR="00AA2FFA" w:rsidRPr="006D29B6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z raportem rekomendacyjnym.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  jest ceną ryczałtową i 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ie może ulec zmianie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. Zamawiający zapłaci tylko za faktycznie zrealizowane zamówienie. Wykazanie przez Wykonawcę większej ilości godzin niż we wskazanym opisie przedmiotu zamówienia, nie będzie podlegało wypłacie dodatkowego wynagrodzenia.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10.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Wszystkie materiały w formie elektronicznej muszą spełniać następujące wymagania:</w:t>
      </w:r>
    </w:p>
    <w:p w:rsidR="00210787" w:rsidRPr="00210787" w:rsidRDefault="00210787" w:rsidP="006D29B6">
      <w:pPr>
        <w:numPr>
          <w:ilvl w:val="0"/>
          <w:numId w:val="86"/>
        </w:num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być opracowane zgodnie z tematyką formy doskonalenia,</w:t>
      </w:r>
    </w:p>
    <w:p w:rsidR="001D46CA" w:rsidRDefault="00210787" w:rsidP="006D29B6">
      <w:pPr>
        <w:numPr>
          <w:ilvl w:val="0"/>
          <w:numId w:val="86"/>
        </w:num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być oznaczone następującą informacją: „Pomor</w:t>
      </w:r>
      <w:r w:rsidR="001D46CA">
        <w:rPr>
          <w:rFonts w:ascii="Calibri" w:hAnsi="Calibri" w:cs="Calibri"/>
          <w:color w:val="000000" w:themeColor="text1"/>
          <w:sz w:val="22"/>
          <w:szCs w:val="22"/>
        </w:rPr>
        <w:t>ska szkoła włączająca uczniów z</w:t>
      </w:r>
    </w:p>
    <w:p w:rsidR="00210787" w:rsidRDefault="00210787" w:rsidP="001D46CA">
      <w:pPr>
        <w:ind w:firstLine="708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doświadczeniem migracji - nazwa grupy ………………...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11.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zapewni zabezpieczenie techniczne, ponadto udostępni każdemu uczestnikowi oraz prowadzącemu webinarium dostęp do platformy Zoom i </w:t>
      </w:r>
      <w:r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icrosoft Teams. Pozostałe Google Suite (Google Meet, Google Classroom) prowadzący zapewnia we własnym zakresie.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12.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zastrzega sobie prawo obserwacji lub realizacji monitorowania formy doskonalenia.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Wykonawca wyraża zgodę na wykorzystanie materiałów szkoleniowych z danej formy doskonalenia na potrzeby jej uczestników.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prowadzi dokumentację niezbędną do realizacji form doskonalenia (karta czasu pr</w:t>
      </w:r>
      <w:r w:rsidR="00210787">
        <w:rPr>
          <w:rFonts w:ascii="Calibri" w:hAnsi="Calibri" w:cs="Calibri"/>
          <w:color w:val="000000" w:themeColor="text1"/>
          <w:sz w:val="22"/>
          <w:szCs w:val="22"/>
        </w:rPr>
        <w:t>acy, listy obecności, nagrania)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15.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po realizacji formy doskonalenia przeprowadzi ewaluację zgodnie z procedurami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br/>
        <w:t>i narzędziami ewaluacji wskazanymi przez Centrum Edukacji Nauczycieli.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16.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wystawia zaświadczenie ukończenia formy doskonalenia. Wykonawca z tego tytułu nie ponosi kosztów.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17.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wskaże osobę/osoby odpowiedzialną/e za realizację przedmiotu zamówienia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br/>
        <w:t>i upoważnioną /upoważnione do kontaktów i reprezentowania Zamawiającego.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18.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Po zakończeniu procesu szkoleniowego zorganizowane zostanie spotkanie podsumowujące projekt.  </w:t>
      </w:r>
    </w:p>
    <w:p w:rsidR="001C1EE8" w:rsidRDefault="001C1EE8" w:rsidP="009364A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364A6" w:rsidRPr="006D29B6" w:rsidRDefault="009364A6" w:rsidP="009364A6">
      <w:pPr>
        <w:pStyle w:val="Akapitzlist"/>
        <w:numPr>
          <w:ilvl w:val="0"/>
          <w:numId w:val="85"/>
        </w:numPr>
        <w:tabs>
          <w:tab w:val="left" w:pos="480"/>
          <w:tab w:val="num" w:pos="644"/>
        </w:tabs>
        <w:suppressAutoHyphens/>
        <w:spacing w:line="360" w:lineRule="auto"/>
        <w:ind w:left="417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Klauzu</w:t>
      </w:r>
      <w:r w:rsidR="00A67A66">
        <w:rPr>
          <w:rFonts w:ascii="Calibri" w:hAnsi="Calibri" w:cs="Calibri"/>
          <w:sz w:val="22"/>
          <w:szCs w:val="22"/>
        </w:rPr>
        <w:t>l</w:t>
      </w:r>
      <w:r w:rsidRPr="006D29B6">
        <w:rPr>
          <w:rFonts w:ascii="Calibri" w:hAnsi="Calibri" w:cs="Calibri"/>
          <w:sz w:val="22"/>
          <w:szCs w:val="22"/>
        </w:rPr>
        <w:t>a: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2.     Przeniesienie praw, o których mowa w ust. 1, następuje z chwilą zapłaty Wykonawcy całości wynagrodzenia.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3.   Przeniesienie majątkowych praw autorskich obejmuje następujące pola eksploatacji: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 1)   utrwalanie dowolną techniką znaną w dniu zawarcia Umowy, na wszelkiego rodzaju nośnikach, 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informatycznych (w tym w formie e-booków, audiobooków),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informatycznych (w tym w formie e-booków),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        3)   wprowadzanie do obrotu oryginału i wytworzonych egzemplarzy,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         4)   wprowadzanie do pamięci komputera i wykorzystywanie w sieci Internet,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   </w:t>
      </w:r>
      <w:r w:rsidR="006D29B6" w:rsidRPr="006D29B6">
        <w:rPr>
          <w:rFonts w:ascii="Calibri" w:hAnsi="Calibri" w:cs="Calibri"/>
          <w:sz w:val="22"/>
          <w:szCs w:val="22"/>
        </w:rPr>
        <w:t xml:space="preserve">        </w:t>
      </w:r>
      <w:r w:rsidRPr="006D29B6">
        <w:rPr>
          <w:rFonts w:ascii="Calibri" w:hAnsi="Calibri" w:cs="Calibri"/>
          <w:sz w:val="22"/>
          <w:szCs w:val="22"/>
        </w:rPr>
        <w:t>5)   publicznie wykonywanie i publicznie prezentowanie,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   </w:t>
      </w:r>
      <w:r w:rsidR="006D29B6" w:rsidRPr="006D29B6">
        <w:rPr>
          <w:rFonts w:ascii="Calibri" w:hAnsi="Calibri" w:cs="Calibri"/>
          <w:sz w:val="22"/>
          <w:szCs w:val="22"/>
        </w:rPr>
        <w:t xml:space="preserve">        </w:t>
      </w:r>
      <w:r w:rsidRPr="006D29B6">
        <w:rPr>
          <w:rFonts w:ascii="Calibri" w:hAnsi="Calibri" w:cs="Calibri"/>
          <w:sz w:val="22"/>
          <w:szCs w:val="22"/>
        </w:rPr>
        <w:t>6)   wystawianie,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7)   wyświetlanie,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8)   wypożyczanie i wynajmowanie oryginału i wytworzonych egzemplarzy,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9)   wykorzystywanie do reklamy i promocji działań prowadzonych przez Zamawiającego,</w:t>
      </w:r>
    </w:p>
    <w:p w:rsidR="009364A6" w:rsidRPr="006D29B6" w:rsidRDefault="006D29B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 </w:t>
      </w:r>
      <w:r w:rsidR="009364A6" w:rsidRPr="006D29B6">
        <w:rPr>
          <w:rFonts w:ascii="Calibri" w:hAnsi="Calibri" w:cs="Calibri"/>
          <w:sz w:val="22"/>
          <w:szCs w:val="22"/>
        </w:rPr>
        <w:t>10)   wielokrotne wykorzystanie, w tym w kolejnych dodrukach w nieograniczonej liczbie egzemplarzy</w:t>
      </w:r>
      <w:r w:rsidR="008D7C94">
        <w:rPr>
          <w:rFonts w:ascii="Calibri" w:hAnsi="Calibri" w:cs="Calibri"/>
          <w:sz w:val="22"/>
          <w:szCs w:val="22"/>
        </w:rPr>
        <w:t xml:space="preserve"> </w:t>
      </w:r>
      <w:r w:rsidR="009364A6" w:rsidRPr="006D29B6">
        <w:rPr>
          <w:rFonts w:ascii="Calibri" w:hAnsi="Calibri" w:cs="Calibri"/>
          <w:sz w:val="22"/>
          <w:szCs w:val="22"/>
        </w:rPr>
        <w:t>w tym także w wersjach obcojęzycznych,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11)   udostępnianie do wykorzystania instytucjom oraz osobom trzecim w ramach potrzeb Zamawiającego,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12)   wykorzystanie we wszelkiego rodzaju mediach.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Powyższe przeniesienie autorskich praw majątkowych obejmuje także wszelkie późniejsze zmiany w dziele dokonywane przez Zamawiającego.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4.   Za spowodowane oczywistą koniecznością Strony uznają następujące zmiany Dzieła: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1)   zmiany wynikające z formatowania Dzieła za pomocą różnych edytorów tekstu,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2)   dostosowywanie Dzieła do wymogów edytorskich,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3)   dostosowanie Dzieła do potrzeb prezentacji multimedialnej.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4)   Wykonawca zezwala Zamawiającemu na dokonywanie powyższych zmian, bez konieczności uzyskania dalszej zgody Wykonawcy, jego pracowników lub podwykonawców.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i/>
          <w:iCs/>
          <w:sz w:val="22"/>
          <w:szCs w:val="22"/>
        </w:rPr>
        <w:t xml:space="preserve">5.     </w:t>
      </w:r>
      <w:r w:rsidRPr="006D29B6">
        <w:rPr>
          <w:rFonts w:ascii="Calibri" w:hAnsi="Calibri" w:cs="Calibri"/>
          <w:sz w:val="22"/>
          <w:szCs w:val="22"/>
        </w:rPr>
        <w:t>Wynagrodzenie, o którym mowa w § 3, obejmuje także wynagrodzenie za: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1)   przeniesienie autorskich praw majątkowych do Dzieła na polach eksploatacji, o których mowa w ust. 3,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2)   upoważnienie do korzystania z Dzieła w zakresie określonym postanowieniami Umowy,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3)   przeniesienie prawa decydowania o wykonywaniu autorskich praw zależnych do Dzieła,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4)   przeniesienie własności egzemplarza(-y), na których Dzieło utrwalono.</w:t>
      </w:r>
    </w:p>
    <w:p w:rsidR="00E03735" w:rsidRPr="008D7C94" w:rsidRDefault="009364A6" w:rsidP="008D7C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29B6">
        <w:rPr>
          <w:rFonts w:ascii="Calibri" w:hAnsi="Calibri" w:cs="Calibri"/>
          <w:sz w:val="22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</w:t>
      </w:r>
      <w:r w:rsidR="008D7C9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6D29B6">
        <w:rPr>
          <w:rFonts w:ascii="Calibri" w:hAnsi="Calibri" w:cs="Calibri"/>
          <w:sz w:val="22"/>
          <w:szCs w:val="22"/>
        </w:rPr>
        <w:t xml:space="preserve">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</w:t>
      </w:r>
      <w:r w:rsidR="006D29B6">
        <w:rPr>
          <w:rFonts w:ascii="Calibri" w:hAnsi="Calibri" w:cs="Calibri"/>
          <w:sz w:val="22"/>
          <w:szCs w:val="22"/>
        </w:rPr>
        <w:t>Wykonawcę </w:t>
      </w:r>
      <w:r w:rsidRPr="006D29B6">
        <w:rPr>
          <w:rFonts w:ascii="Calibri" w:hAnsi="Calibri" w:cs="Calibri"/>
          <w:sz w:val="22"/>
          <w:szCs w:val="22"/>
        </w:rPr>
        <w:t>o zgłoszonych roszczeniach. Wykonawca zobowiązany jest do zwrotu Zamawiającemu kwot, o których mowa w zdaniu poprzedzającym, w terminie do 30 dni od dnia doręczenia przez Zamawiającego pisemnego żądania ich zwrotu.</w:t>
      </w:r>
    </w:p>
    <w:sectPr w:rsidR="00E03735" w:rsidRPr="008D7C94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4" w:rsidRDefault="000D5F94" w:rsidP="00F74FD7">
      <w:r>
        <w:separator/>
      </w:r>
    </w:p>
  </w:endnote>
  <w:endnote w:type="continuationSeparator" w:id="0">
    <w:p w:rsidR="000D5F94" w:rsidRDefault="000D5F9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0D5F94" w:rsidRDefault="000D5F9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F94" w:rsidRDefault="000D5F9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94" w:rsidRDefault="000D5F9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4" w:rsidRDefault="000D5F94" w:rsidP="00F74FD7">
      <w:r>
        <w:separator/>
      </w:r>
    </w:p>
  </w:footnote>
  <w:footnote w:type="continuationSeparator" w:id="0">
    <w:p w:rsidR="000D5F94" w:rsidRDefault="000D5F9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94" w:rsidRDefault="000D5F9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0D5F94" w:rsidRDefault="000D5F94" w:rsidP="004A6CFD">
    <w:pPr>
      <w:pStyle w:val="Nagwek"/>
      <w:rPr>
        <w:noProof/>
        <w:sz w:val="18"/>
      </w:rPr>
    </w:pPr>
  </w:p>
  <w:p w:rsidR="000D5F94" w:rsidRPr="0051180D" w:rsidRDefault="000D5F9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D7C94"/>
    <w:rsid w:val="008E1383"/>
    <w:rsid w:val="008F6E5B"/>
    <w:rsid w:val="008F7437"/>
    <w:rsid w:val="009150B8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9FA3-B08A-41A8-B349-8933F33C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2021-09-10T13:55:00Z</dcterms:created>
  <dcterms:modified xsi:type="dcterms:W3CDTF">2021-09-10T13:55:00Z</dcterms:modified>
</cp:coreProperties>
</file>