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3C259" w14:textId="5E38DFA4" w:rsidR="0041297B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Załącznik nr 2.2 do SWZ</w:t>
      </w:r>
    </w:p>
    <w:p w14:paraId="46E8821A" w14:textId="77777777" w:rsidR="00BE6C0E" w:rsidRPr="00C775CF" w:rsidRDefault="00BE6C0E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</w:p>
    <w:p w14:paraId="2243B08B" w14:textId="116335F6" w:rsidR="0041297B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p w14:paraId="2619EA6C" w14:textId="4B42F2B9" w:rsidR="00BE6C0E" w:rsidRDefault="00BE6C0E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p w14:paraId="6266739A" w14:textId="07C83209" w:rsidR="00BE6C0E" w:rsidRDefault="00BE6C0E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>UNIMA-POL BIERNACKI,DOMINIKOWSKI SP.K.</w:t>
      </w:r>
    </w:p>
    <w:p w14:paraId="26343327" w14:textId="3B9B1544" w:rsidR="00BE6C0E" w:rsidRDefault="00BE6C0E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</w:p>
    <w:p w14:paraId="70FFBD05" w14:textId="77777777" w:rsidR="00BE6C0E" w:rsidRDefault="00BE6C0E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>ul. Zdrojowa 4</w:t>
      </w:r>
    </w:p>
    <w:p w14:paraId="478BB116" w14:textId="3EBDCA8F" w:rsidR="00BE6C0E" w:rsidRPr="00BE6C0E" w:rsidRDefault="00BE6C0E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65-142 Zielona Góra  </w:t>
      </w: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14:paraId="3A13920A" w14:textId="77777777" w:rsidTr="00FB1FE0">
        <w:tc>
          <w:tcPr>
            <w:tcW w:w="9648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składane na podstawie art. 125 ust. 1 ustawy </w:t>
            </w:r>
            <w:proofErr w:type="spellStart"/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13602B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6D7DAC3" w14:textId="0F20B7C9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>pn.</w:t>
      </w:r>
      <w:r w:rsidR="00042E07">
        <w:rPr>
          <w:rFonts w:ascii="Tahoma" w:hAnsi="Tahoma" w:cs="Tahoma"/>
          <w:sz w:val="18"/>
          <w:szCs w:val="18"/>
        </w:rPr>
        <w:t xml:space="preserve"> </w:t>
      </w:r>
      <w:r w:rsidR="00A13670" w:rsidRPr="00A13670">
        <w:rPr>
          <w:rFonts w:ascii="Tahoma" w:hAnsi="Tahoma" w:cs="Tahoma"/>
          <w:b/>
          <w:sz w:val="18"/>
          <w:szCs w:val="18"/>
        </w:rPr>
        <w:t>dostawę przypraw, koncentratów spożywczych, przetworów owocowo-warzywnych, artykułów sypkich</w:t>
      </w:r>
      <w:r w:rsidR="00042E07">
        <w:rPr>
          <w:rFonts w:ascii="Tahoma" w:hAnsi="Tahoma" w:cs="Tahoma"/>
          <w:b/>
          <w:sz w:val="18"/>
          <w:szCs w:val="18"/>
        </w:rPr>
        <w:t xml:space="preserve"> w celu zaspokojenia potrzeb żywieniowych pacjentów szpitala</w:t>
      </w:r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51F072AF" w14:textId="77777777"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32AA7859" w14:textId="77777777" w:rsidR="00F301FC" w:rsidRPr="00C775CF" w:rsidRDefault="00F301FC" w:rsidP="00F301FC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5BB9A631" w14:textId="0D74431F" w:rsidR="00C014B5" w:rsidRPr="00C775CF" w:rsidRDefault="00BE6C0E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eastAsia="x-none"/>
        </w:rPr>
        <w:lastRenderedPageBreak/>
        <w:t xml:space="preserve">X </w:t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0D8CD9B8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000000">
        <w:rPr>
          <w:rFonts w:ascii="Tahoma" w:hAnsi="Tahoma" w:cs="Tahoma"/>
          <w:b/>
          <w:sz w:val="18"/>
          <w:szCs w:val="18"/>
          <w:lang w:eastAsia="x-none"/>
        </w:rPr>
      </w:r>
      <w:r w:rsidR="00000000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8354BC3" w14:textId="77777777"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564EE6E1" w:rsidR="00C775CF" w:rsidRPr="001F0E9E" w:rsidRDefault="001F0E9E" w:rsidP="001F0E9E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KRS 0000532467 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0CDBBDF" w14:textId="77777777" w:rsidR="00BE6C0E" w:rsidRDefault="00BE6C0E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18"/>
          <w:szCs w:val="20"/>
          <w:lang w:eastAsia="pl-PL"/>
        </w:rPr>
        <w:t xml:space="preserve">Zielona Góra </w:t>
      </w:r>
      <w:r w:rsidR="00982F85"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, dnia </w:t>
      </w:r>
      <w:r>
        <w:rPr>
          <w:rFonts w:ascii="Tahoma" w:eastAsia="Times New Roman" w:hAnsi="Tahoma" w:cs="Tahoma"/>
          <w:sz w:val="18"/>
          <w:szCs w:val="20"/>
          <w:lang w:eastAsia="pl-PL"/>
        </w:rPr>
        <w:t xml:space="preserve">25.01.2023 r.                                                </w:t>
      </w:r>
      <w:r w:rsidRPr="00BE6C0E">
        <w:rPr>
          <w:rFonts w:ascii="Tahoma" w:eastAsia="Times New Roman" w:hAnsi="Tahoma" w:cs="Tahoma"/>
          <w:sz w:val="16"/>
          <w:szCs w:val="16"/>
          <w:lang w:eastAsia="pl-PL"/>
        </w:rPr>
        <w:t xml:space="preserve">UNIMA-POL BIERNACKI, DOMINIKOWSKI SP.K. </w:t>
      </w:r>
    </w:p>
    <w:p w14:paraId="45DF2357" w14:textId="583E9334" w:rsidR="00982F85" w:rsidRPr="00BE6C0E" w:rsidRDefault="00BE6C0E" w:rsidP="00982F85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BE6C0E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</w:t>
      </w: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</w:t>
      </w:r>
      <w:r w:rsidRPr="00BE6C0E">
        <w:rPr>
          <w:rFonts w:ascii="Tahoma" w:eastAsia="Times New Roman" w:hAnsi="Tahoma" w:cs="Tahoma"/>
          <w:sz w:val="16"/>
          <w:szCs w:val="16"/>
          <w:lang w:eastAsia="pl-PL"/>
        </w:rPr>
        <w:t xml:space="preserve">Marcin </w:t>
      </w:r>
      <w:proofErr w:type="spellStart"/>
      <w:r w:rsidRPr="00BE6C0E">
        <w:rPr>
          <w:rFonts w:ascii="Tahoma" w:eastAsia="Times New Roman" w:hAnsi="Tahoma" w:cs="Tahoma"/>
          <w:sz w:val="16"/>
          <w:szCs w:val="16"/>
          <w:lang w:eastAsia="pl-PL"/>
        </w:rPr>
        <w:t>Zegzuła</w:t>
      </w:r>
      <w:proofErr w:type="spellEnd"/>
      <w:r w:rsidRPr="00BE6C0E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982F85" w:rsidRPr="00BE6C0E">
        <w:rPr>
          <w:rFonts w:ascii="Tahoma" w:eastAsia="Times New Roman" w:hAnsi="Tahoma" w:cs="Tahoma"/>
          <w:sz w:val="16"/>
          <w:szCs w:val="16"/>
          <w:lang w:eastAsia="pl-PL"/>
        </w:rPr>
        <w:t xml:space="preserve">       </w:t>
      </w:r>
    </w:p>
    <w:p w14:paraId="361EC3F2" w14:textId="1C5B9FC4" w:rsidR="00982F85" w:rsidRPr="00BE6C0E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E6C0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573EBF87" w14:textId="57B13F88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81A9" w14:textId="77777777" w:rsidR="00AC63D2" w:rsidRDefault="00AC63D2" w:rsidP="0038231F">
      <w:pPr>
        <w:spacing w:after="0" w:line="240" w:lineRule="auto"/>
      </w:pPr>
      <w:r>
        <w:separator/>
      </w:r>
    </w:p>
  </w:endnote>
  <w:endnote w:type="continuationSeparator" w:id="0">
    <w:p w14:paraId="062E7DD5" w14:textId="77777777" w:rsidR="00AC63D2" w:rsidRDefault="00AC63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9108" w14:textId="77777777" w:rsidR="00AC63D2" w:rsidRDefault="00AC63D2" w:rsidP="0038231F">
      <w:pPr>
        <w:spacing w:after="0" w:line="240" w:lineRule="auto"/>
      </w:pPr>
      <w:r>
        <w:separator/>
      </w:r>
    </w:p>
  </w:footnote>
  <w:footnote w:type="continuationSeparator" w:id="0">
    <w:p w14:paraId="18421C2D" w14:textId="77777777" w:rsidR="00AC63D2" w:rsidRDefault="00AC63D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2E517A8" w14:textId="77777777" w:rsidR="00F301FC" w:rsidRPr="00A82964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228"/>
      <w:gridCol w:w="1142"/>
    </w:tblGrid>
    <w:tr w:rsidR="007D1F23" w14:paraId="72C0CD37" w14:textId="77777777" w:rsidTr="00A13670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39F50A89" w14:textId="4B1C1572" w:rsidR="007D1F23" w:rsidRDefault="00A103E2" w:rsidP="007D1F23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inline distT="0" distB="0" distL="0" distR="0" wp14:anchorId="2E5E4F85" wp14:editId="731D6E44">
                <wp:extent cx="790575" cy="828675"/>
                <wp:effectExtent l="0" t="0" r="9525" b="9525"/>
                <wp:docPr id="2" name="Obraz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8A1E9D6" w14:textId="77777777" w:rsidR="007D1F23" w:rsidRDefault="007D1F23" w:rsidP="007D1F23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469475D5" w14:textId="77777777" w:rsidR="007D1F23" w:rsidRDefault="007D1F23" w:rsidP="007D1F23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487943F8" w14:textId="77777777" w:rsidR="007D1F23" w:rsidRDefault="007D1F23" w:rsidP="007D1F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6F3167E5" w14:textId="77777777" w:rsidR="007D1F23" w:rsidRDefault="00000000" w:rsidP="007D1F2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7D1F23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7D1F23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7D1F23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proofErr w:type="spellStart"/>
          <w:r w:rsidR="007D1F23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 w:rsidR="007D1F23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7D1F23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56B9E1F" w14:textId="77777777" w:rsidR="007D1F23" w:rsidRDefault="007D1F23" w:rsidP="007D1F2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1C9DF4B0" w14:textId="69BA2D22" w:rsidR="007D1F23" w:rsidRDefault="007C12F6" w:rsidP="007D1F2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A13670">
            <w:rPr>
              <w:rFonts w:ascii="Tahoma" w:hAnsi="Tahoma" w:cs="Tahoma"/>
              <w:sz w:val="16"/>
            </w:rPr>
            <w:t>5/2023</w:t>
          </w:r>
        </w:p>
      </w:tc>
    </w:tr>
    <w:tr w:rsidR="00A13670" w14:paraId="62D0EC81" w14:textId="77777777" w:rsidTr="00A13670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698DA98B" w14:textId="77777777" w:rsidR="00A13670" w:rsidRDefault="00A13670" w:rsidP="00A13670">
          <w:pPr>
            <w:spacing w:after="0"/>
            <w:rPr>
              <w:rFonts w:ascii="Tahoma" w:hAnsi="Tahoma" w:cs="Tahoma"/>
            </w:rPr>
          </w:pPr>
        </w:p>
      </w:tc>
      <w:tc>
        <w:tcPr>
          <w:tcW w:w="7228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AAE2F5B" w14:textId="01298C69" w:rsidR="00A13670" w:rsidRDefault="00A13670" w:rsidP="00A13670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dostawę przypraw, koncentratów spożywczych, przetworów owocowo-warzywnych, artykułów sypkich w celu zaspokojenia potrzeb żywieniowych pacjentów szpitala</w:t>
          </w:r>
        </w:p>
      </w:tc>
      <w:tc>
        <w:tcPr>
          <w:tcW w:w="1142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075BAB8D" w14:textId="77777777" w:rsidR="00A13670" w:rsidRDefault="00A13670" w:rsidP="00A13670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D63370"/>
    <w:multiLevelType w:val="hybridMultilevel"/>
    <w:tmpl w:val="63ECB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329905">
    <w:abstractNumId w:val="9"/>
  </w:num>
  <w:num w:numId="2" w16cid:durableId="1218130928">
    <w:abstractNumId w:val="1"/>
  </w:num>
  <w:num w:numId="3" w16cid:durableId="2138139834">
    <w:abstractNumId w:val="6"/>
  </w:num>
  <w:num w:numId="4" w16cid:durableId="984890417">
    <w:abstractNumId w:val="12"/>
  </w:num>
  <w:num w:numId="5" w16cid:durableId="955254269">
    <w:abstractNumId w:val="10"/>
  </w:num>
  <w:num w:numId="6" w16cid:durableId="1003126266">
    <w:abstractNumId w:val="5"/>
  </w:num>
  <w:num w:numId="7" w16cid:durableId="56756243">
    <w:abstractNumId w:val="2"/>
  </w:num>
  <w:num w:numId="8" w16cid:durableId="669406312">
    <w:abstractNumId w:val="11"/>
  </w:num>
  <w:num w:numId="9" w16cid:durableId="254368430">
    <w:abstractNumId w:val="0"/>
  </w:num>
  <w:num w:numId="10" w16cid:durableId="514270245">
    <w:abstractNumId w:val="4"/>
  </w:num>
  <w:num w:numId="11" w16cid:durableId="37321552">
    <w:abstractNumId w:val="3"/>
  </w:num>
  <w:num w:numId="12" w16cid:durableId="1679309481">
    <w:abstractNumId w:val="7"/>
  </w:num>
  <w:num w:numId="13" w16cid:durableId="1841704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2E07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0E9E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753C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48B"/>
    <w:rsid w:val="007B01C8"/>
    <w:rsid w:val="007B426C"/>
    <w:rsid w:val="007C12F6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03E2"/>
    <w:rsid w:val="00A1367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3D2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6C0E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EE26C-145C-45DC-B908-B31C431B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2016-07-26T10:32:00Z</cp:lastPrinted>
  <dcterms:created xsi:type="dcterms:W3CDTF">2023-01-23T07:43:00Z</dcterms:created>
  <dcterms:modified xsi:type="dcterms:W3CDTF">2023-01-23T07:43:00Z</dcterms:modified>
</cp:coreProperties>
</file>