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2BF77" w14:textId="77777777" w:rsidR="000C2726" w:rsidRDefault="00C63674" w:rsidP="00C63674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C63674">
        <w:rPr>
          <w:rFonts w:ascii="Arial" w:hAnsi="Arial" w:cs="Arial"/>
          <w:b/>
          <w:bCs/>
          <w:sz w:val="24"/>
          <w:szCs w:val="24"/>
        </w:rPr>
        <w:t>Załącznik nr 1 do SWZ</w:t>
      </w:r>
    </w:p>
    <w:p w14:paraId="176827CD" w14:textId="77777777" w:rsidR="00C63674" w:rsidRDefault="00C63674" w:rsidP="00C6367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1CBA8B6" w14:textId="77777777" w:rsidR="00C63674" w:rsidRDefault="00C63674" w:rsidP="00C6367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63674">
        <w:rPr>
          <w:rFonts w:ascii="Arial" w:hAnsi="Arial" w:cs="Arial"/>
          <w:b/>
          <w:bCs/>
          <w:sz w:val="28"/>
          <w:szCs w:val="28"/>
        </w:rPr>
        <w:t>OPIS  PRZEDMIOTU  ZAMÓWIENIA</w:t>
      </w:r>
    </w:p>
    <w:p w14:paraId="4D13FB4C" w14:textId="77777777" w:rsidR="00C63674" w:rsidRDefault="00C63674" w:rsidP="00C6367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29C80C2" w14:textId="77777777" w:rsidR="00AB4501" w:rsidRDefault="004D15C7" w:rsidP="003D626C">
      <w:pPr>
        <w:pStyle w:val="Akapitzlist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Przedmiot zamówienia</w:t>
      </w:r>
    </w:p>
    <w:p w14:paraId="19044668" w14:textId="77777777" w:rsidR="000018D9" w:rsidRPr="006C2F9C" w:rsidRDefault="000018D9" w:rsidP="00156A16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</w:p>
    <w:p w14:paraId="2C8718CC" w14:textId="13C09617" w:rsidR="00D74EA8" w:rsidRPr="00FE4E2D" w:rsidRDefault="000018D9" w:rsidP="00FE4E2D">
      <w:pPr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675F3F">
        <w:rPr>
          <w:rFonts w:ascii="Arial" w:hAnsi="Arial" w:cs="Arial"/>
          <w:sz w:val="24"/>
          <w:szCs w:val="24"/>
        </w:rPr>
        <w:t>Przedmiotem zamówienia jest opracowanie dokumentacji projektowo – kosztorysow</w:t>
      </w:r>
      <w:r w:rsidR="00434281" w:rsidRPr="00675F3F">
        <w:rPr>
          <w:rFonts w:ascii="Arial" w:hAnsi="Arial" w:cs="Arial"/>
          <w:sz w:val="24"/>
          <w:szCs w:val="24"/>
        </w:rPr>
        <w:t>ej</w:t>
      </w:r>
      <w:r w:rsidR="000113D2">
        <w:rPr>
          <w:rFonts w:ascii="Arial" w:hAnsi="Arial" w:cs="Arial"/>
          <w:sz w:val="24"/>
          <w:szCs w:val="24"/>
        </w:rPr>
        <w:t xml:space="preserve"> na budowę układu drogowego w obrębie ulic Kaszubska Droga, Przemysława, Warcisława I w Chwaszczynie. </w:t>
      </w:r>
    </w:p>
    <w:p w14:paraId="55CF1A95" w14:textId="77777777" w:rsidR="00AB4501" w:rsidRDefault="00AB4501" w:rsidP="003D626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6C2F9C">
        <w:rPr>
          <w:rFonts w:ascii="Arial" w:hAnsi="Arial" w:cs="Arial"/>
          <w:b/>
          <w:bCs/>
          <w:sz w:val="24"/>
          <w:szCs w:val="24"/>
        </w:rPr>
        <w:t>Założenia do projektowania</w:t>
      </w:r>
    </w:p>
    <w:p w14:paraId="053BA31E" w14:textId="77777777" w:rsidR="00327CE8" w:rsidRPr="00327CE8" w:rsidRDefault="00327CE8" w:rsidP="00156A16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5BED7955" w14:textId="77777777" w:rsidR="00614D87" w:rsidRPr="0023605D" w:rsidRDefault="00585349" w:rsidP="003D626C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23605D">
        <w:rPr>
          <w:rFonts w:ascii="Arial" w:hAnsi="Arial" w:cs="Arial"/>
          <w:sz w:val="24"/>
          <w:szCs w:val="24"/>
        </w:rPr>
        <w:t xml:space="preserve">Zakres: </w:t>
      </w:r>
    </w:p>
    <w:p w14:paraId="40549E00" w14:textId="50C44E29" w:rsidR="00972B87" w:rsidRPr="00FE4E2D" w:rsidRDefault="00972B87" w:rsidP="00FE4E2D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bookmarkStart w:id="0" w:name="_Hlk141089227"/>
      <w:r w:rsidRPr="00FE4E2D">
        <w:rPr>
          <w:rFonts w:ascii="Arial" w:hAnsi="Arial" w:cs="Arial"/>
          <w:sz w:val="24"/>
          <w:szCs w:val="24"/>
        </w:rPr>
        <w:t xml:space="preserve">Układ drogowy o łącznej długości ok. 1,025 km </w:t>
      </w:r>
      <w:bookmarkEnd w:id="0"/>
      <w:r w:rsidRPr="00FE4E2D">
        <w:rPr>
          <w:rFonts w:ascii="Arial" w:hAnsi="Arial" w:cs="Arial"/>
          <w:sz w:val="24"/>
          <w:szCs w:val="24"/>
        </w:rPr>
        <w:t>(Załącznik nr 1 do OPZ), składający się z dróg:</w:t>
      </w:r>
    </w:p>
    <w:p w14:paraId="093E43F7" w14:textId="7B532526" w:rsidR="00972B87" w:rsidRPr="00FE4E2D" w:rsidRDefault="00972B87" w:rsidP="00FE4E2D">
      <w:pPr>
        <w:pStyle w:val="Akapitzlist"/>
        <w:numPr>
          <w:ilvl w:val="1"/>
          <w:numId w:val="8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FE4E2D">
        <w:rPr>
          <w:rFonts w:ascii="Arial" w:hAnsi="Arial" w:cs="Arial"/>
          <w:sz w:val="24"/>
          <w:szCs w:val="24"/>
        </w:rPr>
        <w:t xml:space="preserve">ul. Przemysława </w:t>
      </w:r>
      <w:bookmarkStart w:id="1" w:name="_Hlk141089238"/>
      <w:r w:rsidRPr="00FE4E2D">
        <w:rPr>
          <w:rFonts w:ascii="Arial" w:hAnsi="Arial" w:cs="Arial"/>
          <w:sz w:val="24"/>
          <w:szCs w:val="24"/>
        </w:rPr>
        <w:t xml:space="preserve">– jezdnia o szerokości 5,0 m i długości ok. 320 m, nawierzchnia z kostki betonowej, </w:t>
      </w:r>
      <w:bookmarkStart w:id="2" w:name="_Hlk147130247"/>
      <w:r w:rsidRPr="00FE4E2D">
        <w:rPr>
          <w:rFonts w:ascii="Arial" w:hAnsi="Arial" w:cs="Arial"/>
          <w:bCs/>
          <w:iCs/>
          <w:sz w:val="24"/>
          <w:szCs w:val="24"/>
        </w:rPr>
        <w:t>jednostronn</w:t>
      </w:r>
      <w:r w:rsidR="00FE4E2D" w:rsidRPr="00FE4E2D">
        <w:rPr>
          <w:rFonts w:ascii="Arial" w:hAnsi="Arial" w:cs="Arial"/>
          <w:bCs/>
          <w:iCs/>
          <w:sz w:val="24"/>
          <w:szCs w:val="24"/>
        </w:rPr>
        <w:t>a</w:t>
      </w:r>
      <w:r w:rsidRPr="00FE4E2D">
        <w:rPr>
          <w:rFonts w:ascii="Arial" w:hAnsi="Arial" w:cs="Arial"/>
          <w:bCs/>
          <w:iCs/>
          <w:sz w:val="24"/>
          <w:szCs w:val="24"/>
        </w:rPr>
        <w:t xml:space="preserve"> </w:t>
      </w:r>
      <w:r w:rsidR="00FE4E2D" w:rsidRPr="00FE4E2D">
        <w:rPr>
          <w:rFonts w:ascii="Arial" w:hAnsi="Arial" w:cs="Arial"/>
          <w:bCs/>
          <w:iCs/>
          <w:sz w:val="24"/>
          <w:szCs w:val="24"/>
        </w:rPr>
        <w:t>droga dla pieszych i rowerów</w:t>
      </w:r>
      <w:r w:rsidRPr="00FE4E2D">
        <w:rPr>
          <w:rFonts w:ascii="Arial" w:hAnsi="Arial" w:cs="Arial"/>
          <w:bCs/>
          <w:iCs/>
          <w:sz w:val="24"/>
          <w:szCs w:val="24"/>
        </w:rPr>
        <w:br/>
      </w:r>
      <w:bookmarkEnd w:id="2"/>
      <w:r w:rsidRPr="00FE4E2D">
        <w:rPr>
          <w:rFonts w:ascii="Arial" w:hAnsi="Arial" w:cs="Arial"/>
          <w:bCs/>
          <w:iCs/>
          <w:sz w:val="24"/>
          <w:szCs w:val="24"/>
        </w:rPr>
        <w:t>z kostki betonowej;</w:t>
      </w:r>
    </w:p>
    <w:bookmarkEnd w:id="1"/>
    <w:p w14:paraId="34C205AA" w14:textId="26F26AE3" w:rsidR="00972B87" w:rsidRPr="00930697" w:rsidRDefault="00972B87" w:rsidP="00FE4E2D">
      <w:pPr>
        <w:pStyle w:val="Akapitzlist"/>
        <w:numPr>
          <w:ilvl w:val="1"/>
          <w:numId w:val="8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Kaszubska Droga – jezdnia</w:t>
      </w:r>
      <w:r w:rsidRPr="00930697">
        <w:rPr>
          <w:rFonts w:ascii="Arial" w:hAnsi="Arial" w:cs="Arial"/>
          <w:sz w:val="24"/>
          <w:szCs w:val="24"/>
        </w:rPr>
        <w:t xml:space="preserve"> o szerokości 5,0 m i długości ok</w:t>
      </w:r>
      <w:r>
        <w:rPr>
          <w:rFonts w:ascii="Arial" w:hAnsi="Arial" w:cs="Arial"/>
          <w:sz w:val="24"/>
          <w:szCs w:val="24"/>
        </w:rPr>
        <w:t>. 45</w:t>
      </w:r>
      <w:r w:rsidRPr="00930697">
        <w:rPr>
          <w:rFonts w:ascii="Arial" w:hAnsi="Arial" w:cs="Arial"/>
          <w:sz w:val="24"/>
          <w:szCs w:val="24"/>
        </w:rPr>
        <w:t xml:space="preserve">0 m, nawierzchnia </w:t>
      </w:r>
      <w:r>
        <w:rPr>
          <w:rFonts w:ascii="Arial" w:hAnsi="Arial" w:cs="Arial"/>
          <w:sz w:val="24"/>
          <w:szCs w:val="24"/>
        </w:rPr>
        <w:t>z kostki betonowej</w:t>
      </w:r>
      <w:r w:rsidRPr="0093069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FE4E2D" w:rsidRPr="00FE4E2D">
        <w:rPr>
          <w:rFonts w:ascii="Arial" w:hAnsi="Arial" w:cs="Arial"/>
          <w:bCs/>
          <w:iCs/>
          <w:sz w:val="24"/>
          <w:szCs w:val="24"/>
        </w:rPr>
        <w:t>jednostronna droga dla pieszych i rowerów</w:t>
      </w:r>
      <w:r w:rsidR="00FE4E2D">
        <w:rPr>
          <w:rFonts w:ascii="Arial" w:hAnsi="Arial" w:cs="Arial"/>
          <w:bCs/>
          <w:iCs/>
          <w:sz w:val="24"/>
          <w:szCs w:val="24"/>
        </w:rPr>
        <w:t xml:space="preserve"> z kostki betonowej</w:t>
      </w:r>
      <w:r>
        <w:rPr>
          <w:rFonts w:ascii="Arial" w:hAnsi="Arial" w:cs="Arial"/>
          <w:bCs/>
          <w:iCs/>
          <w:sz w:val="24"/>
          <w:szCs w:val="24"/>
        </w:rPr>
        <w:t>;</w:t>
      </w:r>
    </w:p>
    <w:p w14:paraId="62A80C98" w14:textId="266F90B1" w:rsidR="00FE4E2D" w:rsidRPr="00FE4E2D" w:rsidRDefault="00972B87" w:rsidP="00FE4E2D">
      <w:pPr>
        <w:pStyle w:val="Akapitzlist"/>
        <w:numPr>
          <w:ilvl w:val="1"/>
          <w:numId w:val="8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Warcisława I – jezdnia</w:t>
      </w:r>
      <w:r w:rsidRPr="00930697">
        <w:rPr>
          <w:rFonts w:ascii="Arial" w:hAnsi="Arial" w:cs="Arial"/>
          <w:sz w:val="24"/>
          <w:szCs w:val="24"/>
        </w:rPr>
        <w:t xml:space="preserve"> o szerokości 5,0 m i długości ok</w:t>
      </w:r>
      <w:r>
        <w:rPr>
          <w:rFonts w:ascii="Arial" w:hAnsi="Arial" w:cs="Arial"/>
          <w:sz w:val="24"/>
          <w:szCs w:val="24"/>
        </w:rPr>
        <w:t>. 255</w:t>
      </w:r>
      <w:r w:rsidRPr="00930697">
        <w:rPr>
          <w:rFonts w:ascii="Arial" w:hAnsi="Arial" w:cs="Arial"/>
          <w:sz w:val="24"/>
          <w:szCs w:val="24"/>
        </w:rPr>
        <w:t xml:space="preserve"> m, nawierzchnia </w:t>
      </w:r>
      <w:r>
        <w:rPr>
          <w:rFonts w:ascii="Arial" w:hAnsi="Arial" w:cs="Arial"/>
          <w:sz w:val="24"/>
          <w:szCs w:val="24"/>
        </w:rPr>
        <w:t>z kostki betonowej</w:t>
      </w:r>
      <w:r w:rsidRPr="0093069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FE4E2D" w:rsidRPr="00FE4E2D">
        <w:rPr>
          <w:rFonts w:ascii="Arial" w:hAnsi="Arial" w:cs="Arial"/>
          <w:bCs/>
          <w:iCs/>
          <w:sz w:val="24"/>
          <w:szCs w:val="24"/>
        </w:rPr>
        <w:t>jednostronna droga dla pieszych i rowerów</w:t>
      </w:r>
      <w:r w:rsidR="00FE4E2D">
        <w:rPr>
          <w:rFonts w:ascii="Arial" w:hAnsi="Arial" w:cs="Arial"/>
          <w:bCs/>
          <w:iCs/>
          <w:sz w:val="24"/>
          <w:szCs w:val="24"/>
        </w:rPr>
        <w:t xml:space="preserve"> z kostki betonowej</w:t>
      </w:r>
      <w:r>
        <w:rPr>
          <w:rFonts w:ascii="Arial" w:hAnsi="Arial" w:cs="Arial"/>
          <w:bCs/>
          <w:iCs/>
          <w:sz w:val="24"/>
          <w:szCs w:val="24"/>
        </w:rPr>
        <w:t>.</w:t>
      </w:r>
    </w:p>
    <w:p w14:paraId="1987CDAA" w14:textId="6B11B89C" w:rsidR="00FE4E2D" w:rsidRPr="00FE4E2D" w:rsidRDefault="00FE4E2D" w:rsidP="00FE4E2D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iCs/>
          <w:sz w:val="24"/>
          <w:szCs w:val="24"/>
          <w:lang w:eastAsia="x-none"/>
        </w:rPr>
        <w:t>S</w:t>
      </w:r>
      <w:r w:rsidRPr="00FE4E2D">
        <w:rPr>
          <w:rFonts w:ascii="Arial" w:hAnsi="Arial" w:cs="Arial"/>
          <w:iCs/>
          <w:sz w:val="24"/>
          <w:szCs w:val="24"/>
          <w:lang w:eastAsia="x-none"/>
        </w:rPr>
        <w:t>krzyżowania ulic zaprojektować jako skrzyżowania wyniesione</w:t>
      </w:r>
      <w:r>
        <w:rPr>
          <w:rFonts w:ascii="Arial" w:hAnsi="Arial" w:cs="Arial"/>
          <w:iCs/>
          <w:sz w:val="24"/>
          <w:szCs w:val="24"/>
          <w:lang w:eastAsia="x-none"/>
        </w:rPr>
        <w:t>.</w:t>
      </w:r>
    </w:p>
    <w:p w14:paraId="09E9C34F" w14:textId="5287C068" w:rsidR="00FE4E2D" w:rsidRPr="00FE4E2D" w:rsidRDefault="00FE4E2D" w:rsidP="00FE4E2D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FE4E2D">
        <w:rPr>
          <w:rFonts w:ascii="Arial" w:hAnsi="Arial" w:cs="Arial"/>
          <w:bCs/>
          <w:iCs/>
          <w:sz w:val="24"/>
          <w:szCs w:val="24"/>
        </w:rPr>
        <w:t>Ulice</w:t>
      </w:r>
      <w:r>
        <w:rPr>
          <w:rFonts w:ascii="Arial" w:hAnsi="Arial" w:cs="Arial"/>
          <w:bCs/>
          <w:iCs/>
          <w:sz w:val="24"/>
          <w:szCs w:val="24"/>
        </w:rPr>
        <w:t xml:space="preserve"> </w:t>
      </w:r>
      <w:r w:rsidRPr="00FE4E2D">
        <w:rPr>
          <w:rFonts w:ascii="Arial" w:hAnsi="Arial" w:cs="Arial"/>
          <w:bCs/>
          <w:iCs/>
          <w:sz w:val="24"/>
          <w:szCs w:val="24"/>
        </w:rPr>
        <w:t>zaprojektować w klasie opisanej odpowiednimi przepisami jako „L”.</w:t>
      </w:r>
    </w:p>
    <w:p w14:paraId="67F66B4A" w14:textId="244F5D72" w:rsidR="00FE4E2D" w:rsidRPr="00FE4E2D" w:rsidRDefault="00FE4E2D" w:rsidP="00FE4E2D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FE4E2D">
        <w:rPr>
          <w:rFonts w:ascii="Arial" w:hAnsi="Arial" w:cs="Arial"/>
          <w:iCs/>
          <w:sz w:val="24"/>
          <w:szCs w:val="24"/>
          <w:lang w:eastAsia="x-none"/>
        </w:rPr>
        <w:t>Zaprojektować wjazd do każdej działki (zabudowanej)</w:t>
      </w:r>
      <w:r>
        <w:rPr>
          <w:rFonts w:ascii="Arial" w:hAnsi="Arial" w:cs="Arial"/>
          <w:iCs/>
          <w:sz w:val="24"/>
          <w:szCs w:val="24"/>
          <w:lang w:eastAsia="x-none"/>
        </w:rPr>
        <w:t>.</w:t>
      </w:r>
    </w:p>
    <w:p w14:paraId="737EDB8F" w14:textId="643E9BF8" w:rsidR="00FE4E2D" w:rsidRPr="00FE4E2D" w:rsidRDefault="00FE4E2D" w:rsidP="00FE4E2D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iCs/>
          <w:sz w:val="24"/>
          <w:szCs w:val="24"/>
          <w:lang w:eastAsia="x-none"/>
        </w:rPr>
        <w:t>K</w:t>
      </w:r>
      <w:r w:rsidRPr="00FE4E2D">
        <w:rPr>
          <w:rFonts w:ascii="Arial" w:hAnsi="Arial" w:cs="Arial"/>
          <w:iCs/>
          <w:sz w:val="24"/>
          <w:szCs w:val="24"/>
          <w:lang w:eastAsia="x-none"/>
        </w:rPr>
        <w:t>ażde z wyznaczonych przejść dla pieszych powinno być zaprojektowane jako wyniesione</w:t>
      </w:r>
      <w:r>
        <w:rPr>
          <w:rFonts w:ascii="Arial" w:hAnsi="Arial" w:cs="Arial"/>
          <w:iCs/>
          <w:sz w:val="24"/>
          <w:szCs w:val="24"/>
          <w:lang w:eastAsia="x-none"/>
        </w:rPr>
        <w:t>. Z</w:t>
      </w:r>
      <w:r w:rsidRPr="00FE4E2D">
        <w:rPr>
          <w:rFonts w:ascii="Arial" w:hAnsi="Arial" w:cs="Arial"/>
          <w:iCs/>
          <w:sz w:val="24"/>
          <w:szCs w:val="24"/>
          <w:lang w:eastAsia="x-none"/>
        </w:rPr>
        <w:t xml:space="preserve">aprojektować udogodnienia dla </w:t>
      </w:r>
      <w:r>
        <w:rPr>
          <w:rFonts w:ascii="Arial" w:hAnsi="Arial" w:cs="Arial"/>
          <w:iCs/>
          <w:sz w:val="24"/>
          <w:szCs w:val="24"/>
          <w:lang w:eastAsia="x-none"/>
        </w:rPr>
        <w:t xml:space="preserve">osób </w:t>
      </w:r>
      <w:r w:rsidRPr="00FE4E2D">
        <w:rPr>
          <w:rFonts w:ascii="Arial" w:hAnsi="Arial" w:cs="Arial"/>
          <w:iCs/>
          <w:sz w:val="24"/>
          <w:szCs w:val="24"/>
          <w:lang w:eastAsia="x-none"/>
        </w:rPr>
        <w:t>niepełnosprawnych w postaci płytek integracyjnych</w:t>
      </w:r>
      <w:r>
        <w:rPr>
          <w:rFonts w:ascii="Arial" w:hAnsi="Arial" w:cs="Arial"/>
          <w:iCs/>
          <w:sz w:val="24"/>
          <w:szCs w:val="24"/>
          <w:lang w:eastAsia="x-none"/>
        </w:rPr>
        <w:t>.</w:t>
      </w:r>
    </w:p>
    <w:p w14:paraId="64B9E972" w14:textId="280D84D0" w:rsidR="00FE4E2D" w:rsidRPr="00FE4E2D" w:rsidRDefault="00FE4E2D" w:rsidP="00FE4E2D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iCs/>
          <w:sz w:val="24"/>
          <w:szCs w:val="24"/>
          <w:lang w:eastAsia="x-none"/>
        </w:rPr>
        <w:t>Z</w:t>
      </w:r>
      <w:r w:rsidRPr="00FE4E2D">
        <w:rPr>
          <w:rFonts w:ascii="Arial" w:hAnsi="Arial" w:cs="Arial"/>
          <w:iCs/>
          <w:sz w:val="24"/>
          <w:szCs w:val="24"/>
          <w:lang w:eastAsia="x-none"/>
        </w:rPr>
        <w:t>aprojektować normatywne oświetlenie drogowe z zastosowaniem LED-owych opraw oświetleniowych oraz dodatkowe doświetlenie przejść dla pieszych</w:t>
      </w:r>
      <w:r>
        <w:rPr>
          <w:rFonts w:ascii="Arial" w:hAnsi="Arial" w:cs="Arial"/>
          <w:iCs/>
          <w:sz w:val="24"/>
          <w:szCs w:val="24"/>
          <w:lang w:eastAsia="x-none"/>
        </w:rPr>
        <w:t>.</w:t>
      </w:r>
    </w:p>
    <w:p w14:paraId="407E37ED" w14:textId="77777777" w:rsidR="00FE4E2D" w:rsidRPr="00FE4E2D" w:rsidRDefault="00FE4E2D" w:rsidP="00FE4E2D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iCs/>
          <w:sz w:val="24"/>
          <w:szCs w:val="24"/>
          <w:lang w:eastAsia="x-none"/>
        </w:rPr>
        <w:t>Z</w:t>
      </w:r>
      <w:r w:rsidRPr="00FE4E2D">
        <w:rPr>
          <w:rFonts w:ascii="Arial" w:hAnsi="Arial" w:cs="Arial"/>
          <w:iCs/>
          <w:sz w:val="24"/>
          <w:szCs w:val="24"/>
          <w:lang w:eastAsia="x-none"/>
        </w:rPr>
        <w:t>aprojektować organizację ruchu na czas budowy</w:t>
      </w:r>
      <w:r>
        <w:rPr>
          <w:rFonts w:ascii="Arial" w:hAnsi="Arial" w:cs="Arial"/>
          <w:iCs/>
          <w:sz w:val="24"/>
          <w:szCs w:val="24"/>
          <w:lang w:eastAsia="x-none"/>
        </w:rPr>
        <w:t>.</w:t>
      </w:r>
    </w:p>
    <w:p w14:paraId="14845241" w14:textId="27EA05C5" w:rsidR="00FE4E2D" w:rsidRPr="00413252" w:rsidRDefault="00FE4E2D" w:rsidP="00FE4E2D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iCs/>
          <w:sz w:val="24"/>
          <w:szCs w:val="24"/>
          <w:lang w:eastAsia="x-none"/>
        </w:rPr>
        <w:t>Z</w:t>
      </w:r>
      <w:r w:rsidRPr="00FE4E2D">
        <w:rPr>
          <w:rFonts w:ascii="Arial" w:hAnsi="Arial" w:cs="Arial"/>
          <w:iCs/>
          <w:sz w:val="24"/>
          <w:szCs w:val="24"/>
          <w:lang w:eastAsia="x-none"/>
        </w:rPr>
        <w:t>aprojektować system kanalizacji deszczowej</w:t>
      </w:r>
      <w:r w:rsidR="00413252">
        <w:rPr>
          <w:rFonts w:ascii="Arial" w:hAnsi="Arial" w:cs="Arial"/>
          <w:iCs/>
          <w:sz w:val="24"/>
          <w:szCs w:val="24"/>
          <w:lang w:eastAsia="x-none"/>
        </w:rPr>
        <w:t xml:space="preserve"> </w:t>
      </w:r>
      <w:r w:rsidRPr="00FE4E2D">
        <w:rPr>
          <w:rFonts w:ascii="Arial" w:hAnsi="Arial" w:cs="Arial"/>
          <w:iCs/>
          <w:sz w:val="24"/>
          <w:szCs w:val="24"/>
          <w:lang w:eastAsia="x-none"/>
        </w:rPr>
        <w:t>/ system odwodnienia</w:t>
      </w:r>
      <w:r w:rsidR="00413252">
        <w:rPr>
          <w:rFonts w:ascii="Arial" w:hAnsi="Arial" w:cs="Arial"/>
          <w:iCs/>
          <w:sz w:val="24"/>
          <w:szCs w:val="24"/>
          <w:lang w:eastAsia="x-none"/>
        </w:rPr>
        <w:t xml:space="preserve"> </w:t>
      </w:r>
      <w:r w:rsidRPr="00FE4E2D">
        <w:rPr>
          <w:rFonts w:ascii="Arial" w:hAnsi="Arial" w:cs="Arial"/>
          <w:iCs/>
          <w:sz w:val="24"/>
          <w:szCs w:val="24"/>
          <w:lang w:eastAsia="x-none"/>
        </w:rPr>
        <w:t>/</w:t>
      </w:r>
      <w:r w:rsidR="00413252">
        <w:rPr>
          <w:rFonts w:ascii="Arial" w:hAnsi="Arial" w:cs="Arial"/>
          <w:iCs/>
          <w:sz w:val="24"/>
          <w:szCs w:val="24"/>
          <w:lang w:eastAsia="x-none"/>
        </w:rPr>
        <w:t xml:space="preserve"> </w:t>
      </w:r>
      <w:r w:rsidRPr="00FE4E2D">
        <w:rPr>
          <w:rFonts w:ascii="Arial" w:hAnsi="Arial" w:cs="Arial"/>
          <w:iCs/>
          <w:sz w:val="24"/>
          <w:szCs w:val="24"/>
          <w:lang w:eastAsia="x-none"/>
        </w:rPr>
        <w:t xml:space="preserve"> rowy otwarte</w:t>
      </w:r>
      <w:r w:rsidR="00413252">
        <w:rPr>
          <w:rFonts w:ascii="Arial" w:hAnsi="Arial" w:cs="Arial"/>
          <w:iCs/>
          <w:sz w:val="24"/>
          <w:szCs w:val="24"/>
          <w:lang w:eastAsia="x-none"/>
        </w:rPr>
        <w:t xml:space="preserve"> </w:t>
      </w:r>
      <w:r w:rsidRPr="00FE4E2D">
        <w:rPr>
          <w:rFonts w:ascii="Arial" w:hAnsi="Arial" w:cs="Arial"/>
          <w:iCs/>
          <w:sz w:val="24"/>
          <w:szCs w:val="24"/>
          <w:lang w:eastAsia="x-none"/>
        </w:rPr>
        <w:t>/ zbiorniki retencyjne</w:t>
      </w:r>
      <w:r w:rsidR="00413252">
        <w:rPr>
          <w:rFonts w:ascii="Arial" w:hAnsi="Arial" w:cs="Arial"/>
          <w:iCs/>
          <w:sz w:val="24"/>
          <w:szCs w:val="24"/>
          <w:lang w:eastAsia="x-none"/>
        </w:rPr>
        <w:t>.</w:t>
      </w:r>
      <w:r w:rsidRPr="00FE4E2D">
        <w:rPr>
          <w:rFonts w:ascii="Arial" w:hAnsi="Arial" w:cs="Arial"/>
          <w:iCs/>
          <w:sz w:val="24"/>
          <w:szCs w:val="24"/>
          <w:lang w:eastAsia="x-none"/>
        </w:rPr>
        <w:t xml:space="preserve"> </w:t>
      </w:r>
    </w:p>
    <w:p w14:paraId="33544009" w14:textId="3C40D295" w:rsidR="00FE4E2D" w:rsidRPr="00413252" w:rsidRDefault="00413252" w:rsidP="00413252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iCs/>
          <w:sz w:val="24"/>
          <w:szCs w:val="24"/>
          <w:lang w:eastAsia="x-none"/>
        </w:rPr>
        <w:t>Z</w:t>
      </w:r>
      <w:r w:rsidR="00FE4E2D" w:rsidRPr="00413252">
        <w:rPr>
          <w:rFonts w:ascii="Arial" w:hAnsi="Arial" w:cs="Arial"/>
          <w:iCs/>
          <w:sz w:val="24"/>
          <w:szCs w:val="24"/>
          <w:lang w:eastAsia="x-none"/>
        </w:rPr>
        <w:t>aprojektować sieć kanalizacji sanitarnej</w:t>
      </w:r>
      <w:r>
        <w:rPr>
          <w:rFonts w:ascii="Arial" w:hAnsi="Arial" w:cs="Arial"/>
          <w:iCs/>
          <w:sz w:val="24"/>
          <w:szCs w:val="24"/>
          <w:lang w:eastAsia="x-none"/>
        </w:rPr>
        <w:t>.</w:t>
      </w:r>
      <w:r w:rsidR="00FE4E2D" w:rsidRPr="00413252">
        <w:rPr>
          <w:rFonts w:ascii="Arial" w:hAnsi="Arial" w:cs="Arial"/>
          <w:iCs/>
          <w:sz w:val="24"/>
          <w:szCs w:val="24"/>
          <w:lang w:eastAsia="x-none"/>
        </w:rPr>
        <w:t xml:space="preserve"> </w:t>
      </w:r>
    </w:p>
    <w:p w14:paraId="42296A7E" w14:textId="778488F1" w:rsidR="00FE4E2D" w:rsidRPr="00413252" w:rsidRDefault="00413252" w:rsidP="00413252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iCs/>
          <w:sz w:val="24"/>
          <w:szCs w:val="24"/>
          <w:lang w:eastAsia="x-none"/>
        </w:rPr>
        <w:t>Z</w:t>
      </w:r>
      <w:r w:rsidR="00FE4E2D" w:rsidRPr="00413252">
        <w:rPr>
          <w:rFonts w:ascii="Arial" w:hAnsi="Arial" w:cs="Arial"/>
          <w:iCs/>
          <w:sz w:val="24"/>
          <w:szCs w:val="24"/>
          <w:lang w:eastAsia="x-none"/>
        </w:rPr>
        <w:t>aprojektować nowy kanał technologiczny</w:t>
      </w:r>
      <w:r>
        <w:rPr>
          <w:rFonts w:ascii="Arial" w:hAnsi="Arial" w:cs="Arial"/>
          <w:iCs/>
          <w:sz w:val="24"/>
          <w:szCs w:val="24"/>
          <w:lang w:eastAsia="x-none"/>
        </w:rPr>
        <w:t>.</w:t>
      </w:r>
    </w:p>
    <w:p w14:paraId="3DADE1AE" w14:textId="6DDBBAA9" w:rsidR="00FE4E2D" w:rsidRPr="00413252" w:rsidRDefault="00413252" w:rsidP="00413252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iCs/>
          <w:sz w:val="24"/>
          <w:szCs w:val="24"/>
          <w:lang w:eastAsia="x-none"/>
        </w:rPr>
        <w:t>Z</w:t>
      </w:r>
      <w:r w:rsidR="00FE4E2D" w:rsidRPr="00413252">
        <w:rPr>
          <w:rFonts w:ascii="Arial" w:hAnsi="Arial" w:cs="Arial"/>
          <w:iCs/>
          <w:sz w:val="24"/>
          <w:szCs w:val="24"/>
          <w:lang w:eastAsia="x-none"/>
        </w:rPr>
        <w:t>aprojektować stałą organizację ruchu uwzględniającą oznakowanie pionowe i poziome</w:t>
      </w:r>
      <w:r>
        <w:rPr>
          <w:rFonts w:ascii="Arial" w:hAnsi="Arial" w:cs="Arial"/>
          <w:iCs/>
          <w:sz w:val="24"/>
          <w:szCs w:val="24"/>
          <w:lang w:eastAsia="x-none"/>
        </w:rPr>
        <w:t>.</w:t>
      </w:r>
    </w:p>
    <w:p w14:paraId="0DDEADF4" w14:textId="77777777" w:rsidR="001575E6" w:rsidRPr="00413252" w:rsidRDefault="001575E6" w:rsidP="003D626C">
      <w:pPr>
        <w:pStyle w:val="Akapitzlist"/>
        <w:numPr>
          <w:ilvl w:val="0"/>
          <w:numId w:val="2"/>
        </w:numPr>
        <w:suppressAutoHyphens/>
        <w:spacing w:after="0" w:line="240" w:lineRule="auto"/>
        <w:ind w:left="450" w:hanging="450"/>
        <w:jc w:val="both"/>
      </w:pPr>
      <w:r w:rsidRPr="00E97F8B">
        <w:rPr>
          <w:rFonts w:ascii="Arial" w:hAnsi="Arial" w:cs="Arial"/>
          <w:sz w:val="24"/>
          <w:szCs w:val="24"/>
        </w:rPr>
        <w:t>Lokalizacja –</w:t>
      </w:r>
      <w:r>
        <w:rPr>
          <w:rFonts w:ascii="Arial" w:hAnsi="Arial" w:cs="Arial"/>
          <w:sz w:val="24"/>
          <w:szCs w:val="24"/>
        </w:rPr>
        <w:t xml:space="preserve"> </w:t>
      </w:r>
      <w:r w:rsidRPr="00E97F8B">
        <w:rPr>
          <w:rFonts w:ascii="Arial" w:hAnsi="Arial" w:cs="Arial"/>
          <w:bCs/>
          <w:sz w:val="24"/>
          <w:szCs w:val="24"/>
        </w:rPr>
        <w:t>rejon działek o nr ewid. 738, 736/2, 751 obręb Chwaszczyno</w:t>
      </w:r>
      <w:r>
        <w:rPr>
          <w:rFonts w:ascii="Arial" w:hAnsi="Arial" w:cs="Arial"/>
          <w:bCs/>
          <w:sz w:val="24"/>
          <w:szCs w:val="24"/>
        </w:rPr>
        <w:t xml:space="preserve">, </w:t>
      </w:r>
      <w:r w:rsidRPr="00413252">
        <w:rPr>
          <w:rFonts w:ascii="Arial" w:hAnsi="Arial" w:cs="Arial"/>
          <w:bCs/>
          <w:sz w:val="24"/>
          <w:szCs w:val="24"/>
        </w:rPr>
        <w:t xml:space="preserve">które  </w:t>
      </w:r>
      <w:r w:rsidRPr="00413252">
        <w:rPr>
          <w:rFonts w:ascii="Arial" w:hAnsi="Arial" w:cs="Arial"/>
          <w:iCs/>
          <w:sz w:val="24"/>
          <w:szCs w:val="24"/>
        </w:rPr>
        <w:t xml:space="preserve">stanowią własność Gminy Żukowo, pozostałe działki stanowią własność osób prywatnych. </w:t>
      </w:r>
    </w:p>
    <w:p w14:paraId="32C43385" w14:textId="2E86F5E5" w:rsidR="001575E6" w:rsidRPr="00C17555" w:rsidRDefault="001575E6" w:rsidP="003D626C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iCs/>
          <w:color w:val="FF0000"/>
          <w:sz w:val="24"/>
          <w:szCs w:val="24"/>
        </w:rPr>
      </w:pPr>
      <w:r w:rsidRPr="009960EF">
        <w:rPr>
          <w:rFonts w:ascii="Arial" w:hAnsi="Arial" w:cs="Arial"/>
          <w:sz w:val="24"/>
          <w:szCs w:val="24"/>
        </w:rPr>
        <w:t xml:space="preserve">Stan istniejący: nawierzchnia gruntowa, częściowo pokryta płytami </w:t>
      </w:r>
      <w:r>
        <w:rPr>
          <w:rFonts w:ascii="Arial" w:hAnsi="Arial" w:cs="Arial"/>
          <w:sz w:val="24"/>
          <w:szCs w:val="24"/>
        </w:rPr>
        <w:t>J</w:t>
      </w:r>
      <w:r w:rsidRPr="009960EF">
        <w:rPr>
          <w:rFonts w:ascii="Arial" w:hAnsi="Arial" w:cs="Arial"/>
          <w:sz w:val="24"/>
          <w:szCs w:val="24"/>
        </w:rPr>
        <w:t>OMB</w:t>
      </w:r>
      <w:r>
        <w:rPr>
          <w:rFonts w:ascii="Arial" w:hAnsi="Arial" w:cs="Arial"/>
          <w:sz w:val="24"/>
          <w:szCs w:val="24"/>
        </w:rPr>
        <w:t xml:space="preserve"> </w:t>
      </w:r>
      <w:r w:rsidRPr="00667ECC">
        <w:rPr>
          <w:rFonts w:ascii="Arial" w:hAnsi="Arial" w:cs="Arial"/>
          <w:sz w:val="24"/>
          <w:szCs w:val="24"/>
        </w:rPr>
        <w:t>(Załącznik nr 2 do OPZ).</w:t>
      </w:r>
    </w:p>
    <w:p w14:paraId="2BF952E7" w14:textId="77777777" w:rsidR="004D15C7" w:rsidRPr="0023605D" w:rsidRDefault="004D15C7" w:rsidP="003D626C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3605D">
        <w:rPr>
          <w:rFonts w:ascii="Arial" w:eastAsia="Calibri" w:hAnsi="Arial" w:cs="Arial"/>
          <w:sz w:val="24"/>
          <w:szCs w:val="24"/>
        </w:rPr>
        <w:t xml:space="preserve">Uzbrojenie: sieć gazowa, </w:t>
      </w:r>
      <w:r w:rsidR="00FA07B1" w:rsidRPr="0023605D">
        <w:rPr>
          <w:rFonts w:ascii="Arial" w:eastAsia="Calibri" w:hAnsi="Arial" w:cs="Arial"/>
          <w:sz w:val="24"/>
          <w:szCs w:val="24"/>
        </w:rPr>
        <w:t xml:space="preserve">sieć energetyczna, </w:t>
      </w:r>
      <w:r w:rsidRPr="0023605D">
        <w:rPr>
          <w:rFonts w:ascii="Arial" w:eastAsia="Calibri" w:hAnsi="Arial" w:cs="Arial"/>
          <w:sz w:val="24"/>
          <w:szCs w:val="24"/>
        </w:rPr>
        <w:t xml:space="preserve">sieć wodociągowa, sieć telekomunikacyjna.  </w:t>
      </w:r>
      <w:r w:rsidR="00E37BFE" w:rsidRPr="0023605D">
        <w:rPr>
          <w:rFonts w:ascii="Arial" w:eastAsia="Calibri" w:hAnsi="Arial" w:cs="Arial"/>
          <w:sz w:val="24"/>
          <w:szCs w:val="24"/>
        </w:rPr>
        <w:t xml:space="preserve">Przebieg aktualnego uzbrojenia jest dostępny na stronie </w:t>
      </w:r>
      <w:hyperlink r:id="rId7" w:history="1">
        <w:r w:rsidR="00100C35" w:rsidRPr="0023605D">
          <w:rPr>
            <w:rStyle w:val="Hipercze"/>
            <w:rFonts w:ascii="Arial" w:hAnsi="Arial" w:cs="Arial"/>
            <w:sz w:val="24"/>
            <w:szCs w:val="24"/>
          </w:rPr>
          <w:t>https://zukowo.e-mapa.net/</w:t>
        </w:r>
      </w:hyperlink>
      <w:r w:rsidR="001575E6">
        <w:t xml:space="preserve"> </w:t>
      </w:r>
      <w:r w:rsidR="00E37BFE" w:rsidRPr="0023605D">
        <w:rPr>
          <w:rFonts w:ascii="Arial" w:eastAsia="Calibri" w:hAnsi="Arial" w:cs="Arial"/>
          <w:sz w:val="24"/>
          <w:szCs w:val="24"/>
        </w:rPr>
        <w:t>w drzewie warstw należy zaznaczyć pole „Powiat kartuski” a następnie „uzbrojenie terenu”.</w:t>
      </w:r>
    </w:p>
    <w:p w14:paraId="16EE3CBD" w14:textId="77777777" w:rsidR="00614D87" w:rsidRDefault="00100C35" w:rsidP="003D626C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3605D">
        <w:rPr>
          <w:rFonts w:ascii="Arial" w:hAnsi="Arial" w:cs="Arial"/>
          <w:bCs/>
          <w:iCs/>
          <w:sz w:val="24"/>
          <w:szCs w:val="24"/>
        </w:rPr>
        <w:t>T</w:t>
      </w:r>
      <w:r w:rsidR="004D15C7" w:rsidRPr="0023605D">
        <w:rPr>
          <w:rFonts w:ascii="Arial" w:hAnsi="Arial" w:cs="Arial"/>
          <w:bCs/>
          <w:iCs/>
          <w:sz w:val="24"/>
          <w:szCs w:val="24"/>
        </w:rPr>
        <w:t xml:space="preserve">eren projektowanej inwestycji </w:t>
      </w:r>
      <w:r w:rsidR="001575E6">
        <w:rPr>
          <w:rFonts w:ascii="Arial" w:hAnsi="Arial" w:cs="Arial"/>
          <w:bCs/>
          <w:iCs/>
          <w:sz w:val="24"/>
          <w:szCs w:val="24"/>
        </w:rPr>
        <w:t xml:space="preserve">nie jest </w:t>
      </w:r>
      <w:r w:rsidR="004D15C7" w:rsidRPr="0023605D">
        <w:rPr>
          <w:rFonts w:ascii="Arial" w:hAnsi="Arial" w:cs="Arial"/>
          <w:bCs/>
          <w:iCs/>
          <w:sz w:val="24"/>
          <w:szCs w:val="24"/>
        </w:rPr>
        <w:t xml:space="preserve">objęty </w:t>
      </w:r>
      <w:r w:rsidRPr="0023605D">
        <w:rPr>
          <w:rFonts w:ascii="Arial" w:hAnsi="Arial" w:cs="Arial"/>
          <w:sz w:val="24"/>
          <w:szCs w:val="24"/>
        </w:rPr>
        <w:t>obowiązującym miejscowym planem zagospodarowania przestrzennego</w:t>
      </w:r>
      <w:r w:rsidR="001575E6">
        <w:rPr>
          <w:rFonts w:ascii="Arial" w:hAnsi="Arial" w:cs="Arial"/>
          <w:sz w:val="24"/>
          <w:szCs w:val="24"/>
        </w:rPr>
        <w:t>.</w:t>
      </w:r>
    </w:p>
    <w:p w14:paraId="4C9CE9D0" w14:textId="77777777" w:rsidR="001575E6" w:rsidRPr="00870D7C" w:rsidRDefault="001575E6" w:rsidP="003D626C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color w:val="FF0000"/>
          <w:sz w:val="24"/>
          <w:szCs w:val="24"/>
          <w:u w:val="single"/>
        </w:rPr>
      </w:pPr>
      <w:bookmarkStart w:id="3" w:name="_Hlk141089302"/>
      <w:r w:rsidRPr="00870D7C">
        <w:rPr>
          <w:rFonts w:ascii="Arial" w:hAnsi="Arial" w:cs="Arial"/>
          <w:bCs/>
          <w:iCs/>
          <w:sz w:val="24"/>
          <w:szCs w:val="24"/>
        </w:rPr>
        <w:t>Ulice należy zaprojektować w klasie opisanej odpowiednimi przepisami jako „</w:t>
      </w:r>
      <w:r>
        <w:rPr>
          <w:rFonts w:ascii="Arial" w:hAnsi="Arial" w:cs="Arial"/>
          <w:bCs/>
          <w:iCs/>
          <w:sz w:val="24"/>
          <w:szCs w:val="24"/>
        </w:rPr>
        <w:t>L</w:t>
      </w:r>
      <w:r w:rsidRPr="00870D7C">
        <w:rPr>
          <w:rFonts w:ascii="Arial" w:hAnsi="Arial" w:cs="Arial"/>
          <w:bCs/>
          <w:iCs/>
          <w:sz w:val="24"/>
          <w:szCs w:val="24"/>
        </w:rPr>
        <w:t>”</w:t>
      </w:r>
      <w:r>
        <w:rPr>
          <w:rFonts w:ascii="Arial" w:hAnsi="Arial" w:cs="Arial"/>
          <w:bCs/>
          <w:iCs/>
          <w:sz w:val="24"/>
          <w:szCs w:val="24"/>
        </w:rPr>
        <w:t>.</w:t>
      </w:r>
    </w:p>
    <w:p w14:paraId="3AC2B185" w14:textId="77777777" w:rsidR="001575E6" w:rsidRPr="00413252" w:rsidRDefault="001575E6" w:rsidP="003D626C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color w:val="FF0000"/>
          <w:sz w:val="24"/>
          <w:szCs w:val="24"/>
          <w:u w:val="single"/>
        </w:rPr>
      </w:pPr>
      <w:bookmarkStart w:id="4" w:name="_Hlk141089318"/>
      <w:bookmarkEnd w:id="3"/>
      <w:r w:rsidRPr="00870D7C">
        <w:rPr>
          <w:rFonts w:ascii="Arial" w:hAnsi="Arial" w:cs="Arial"/>
          <w:bCs/>
          <w:iCs/>
          <w:sz w:val="24"/>
          <w:szCs w:val="24"/>
        </w:rPr>
        <w:t xml:space="preserve">Warstwy konstrukcyjne należy zaprojektować uwzględniając warunki </w:t>
      </w:r>
      <w:r>
        <w:rPr>
          <w:rFonts w:ascii="Arial" w:hAnsi="Arial" w:cs="Arial"/>
          <w:bCs/>
          <w:iCs/>
          <w:sz w:val="24"/>
          <w:szCs w:val="24"/>
        </w:rPr>
        <w:t xml:space="preserve">geotechniczne, obciążenie drogi, </w:t>
      </w:r>
      <w:r w:rsidRPr="00870D7C">
        <w:rPr>
          <w:rFonts w:ascii="Arial" w:hAnsi="Arial" w:cs="Arial"/>
          <w:bCs/>
          <w:iCs/>
          <w:sz w:val="24"/>
          <w:szCs w:val="24"/>
        </w:rPr>
        <w:t>warunki klimatyczne, kategorie ruchu, warunki gruntowo-wodne</w:t>
      </w:r>
      <w:r>
        <w:rPr>
          <w:rFonts w:ascii="Arial" w:hAnsi="Arial" w:cs="Arial"/>
          <w:bCs/>
          <w:iCs/>
          <w:sz w:val="24"/>
          <w:szCs w:val="24"/>
        </w:rPr>
        <w:t>.</w:t>
      </w:r>
    </w:p>
    <w:bookmarkEnd w:id="4"/>
    <w:p w14:paraId="73BFDE5F" w14:textId="1F66752F" w:rsidR="00561EF7" w:rsidRPr="00413252" w:rsidRDefault="00D65949" w:rsidP="00413252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color w:val="FF0000"/>
          <w:sz w:val="24"/>
          <w:szCs w:val="24"/>
          <w:u w:val="single"/>
        </w:rPr>
      </w:pPr>
      <w:r w:rsidRPr="00413252">
        <w:rPr>
          <w:rFonts w:ascii="Arial" w:hAnsi="Arial" w:cs="Arial"/>
          <w:bCs/>
          <w:iCs/>
          <w:sz w:val="24"/>
          <w:szCs w:val="24"/>
        </w:rPr>
        <w:t>Przy projektowaniu sieci kanalizacji deszczowej należy zachować minimalne odległości w rzucie poziomym od zabudowy, innych przewodów i urządzeń budowlanych zgodnie z obowiązującymi normami i przepisami prawa. Projektant w dokumentacji projektowej winien wskazać odbiornik wód opadowych spływających z projektowanych ulic.</w:t>
      </w:r>
    </w:p>
    <w:p w14:paraId="22C2DEBF" w14:textId="77777777" w:rsidR="00585349" w:rsidRPr="00413252" w:rsidRDefault="00585349" w:rsidP="00413252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color w:val="FF0000"/>
          <w:sz w:val="24"/>
          <w:szCs w:val="24"/>
          <w:u w:val="single"/>
        </w:rPr>
      </w:pPr>
      <w:r w:rsidRPr="00413252">
        <w:rPr>
          <w:rFonts w:ascii="Arial" w:hAnsi="Arial" w:cs="Arial"/>
          <w:sz w:val="24"/>
          <w:szCs w:val="24"/>
        </w:rPr>
        <w:t>W ramach zamówienia należy:</w:t>
      </w:r>
    </w:p>
    <w:p w14:paraId="28E7FF28" w14:textId="77777777" w:rsidR="00585349" w:rsidRPr="0023605D" w:rsidRDefault="00585349" w:rsidP="003D626C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iCs/>
          <w:color w:val="FF0000"/>
          <w:sz w:val="24"/>
          <w:szCs w:val="24"/>
        </w:rPr>
      </w:pPr>
      <w:r w:rsidRPr="0023605D">
        <w:rPr>
          <w:rFonts w:ascii="Arial" w:hAnsi="Arial" w:cs="Arial"/>
          <w:iCs/>
          <w:sz w:val="24"/>
          <w:szCs w:val="24"/>
        </w:rPr>
        <w:t>Uzyskać wymagane prawem uzgodnienia i opinie od gestorów sieci i urządzeń</w:t>
      </w:r>
      <w:r w:rsidR="004068AD" w:rsidRPr="0023605D">
        <w:rPr>
          <w:rFonts w:ascii="Arial" w:hAnsi="Arial" w:cs="Arial"/>
          <w:iCs/>
          <w:sz w:val="24"/>
          <w:szCs w:val="24"/>
        </w:rPr>
        <w:t>.</w:t>
      </w:r>
    </w:p>
    <w:p w14:paraId="67347D17" w14:textId="77777777" w:rsidR="00585349" w:rsidRPr="0023605D" w:rsidRDefault="00585349" w:rsidP="003D626C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23605D">
        <w:rPr>
          <w:rFonts w:ascii="Arial" w:hAnsi="Arial" w:cs="Arial"/>
          <w:iCs/>
          <w:sz w:val="24"/>
          <w:szCs w:val="24"/>
        </w:rPr>
        <w:t>Wykonać badania geotechniczne podłoża gruntowego.</w:t>
      </w:r>
    </w:p>
    <w:p w14:paraId="63AFDA35" w14:textId="77777777" w:rsidR="00585349" w:rsidRDefault="00585349" w:rsidP="003D626C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1F32E3">
        <w:rPr>
          <w:rFonts w:ascii="Arial" w:hAnsi="Arial" w:cs="Arial"/>
          <w:iCs/>
          <w:sz w:val="24"/>
          <w:szCs w:val="24"/>
        </w:rPr>
        <w:t>Wykonać inwentaryzację zieleni, w przypadku wycinki drzew / krzewów zaproponować nasadzenia zastępcze.</w:t>
      </w:r>
    </w:p>
    <w:p w14:paraId="214C6E75" w14:textId="77777777" w:rsidR="00617C0F" w:rsidRPr="0059385C" w:rsidRDefault="00617C0F" w:rsidP="00617C0F">
      <w:pPr>
        <w:pStyle w:val="Akapitzlist"/>
        <w:numPr>
          <w:ilvl w:val="0"/>
          <w:numId w:val="7"/>
        </w:numPr>
        <w:suppressAutoHyphens/>
        <w:spacing w:after="0" w:line="240" w:lineRule="auto"/>
        <w:ind w:left="426" w:right="110" w:hanging="426"/>
        <w:jc w:val="both"/>
        <w:rPr>
          <w:rFonts w:ascii="Arial" w:hAnsi="Arial" w:cs="Arial"/>
          <w:sz w:val="24"/>
          <w:szCs w:val="24"/>
        </w:rPr>
      </w:pPr>
      <w:r w:rsidRPr="0059385C">
        <w:rPr>
          <w:rFonts w:ascii="Arial" w:hAnsi="Arial" w:cs="Arial"/>
          <w:sz w:val="24"/>
          <w:szCs w:val="24"/>
        </w:rPr>
        <w:t xml:space="preserve">Zaprojektować udogodnienia dla osób niepełnosprawnych: </w:t>
      </w:r>
    </w:p>
    <w:p w14:paraId="0C365486" w14:textId="77777777" w:rsidR="00617C0F" w:rsidRPr="0059385C" w:rsidRDefault="00617C0F" w:rsidP="00617C0F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9385C">
        <w:rPr>
          <w:rFonts w:ascii="Arial" w:hAnsi="Arial" w:cs="Arial"/>
          <w:sz w:val="24"/>
          <w:szCs w:val="24"/>
        </w:rPr>
        <w:t xml:space="preserve">a) </w:t>
      </w:r>
      <w:r w:rsidRPr="0059385C">
        <w:rPr>
          <w:rFonts w:ascii="Arial" w:hAnsi="Arial" w:cs="Arial"/>
          <w:sz w:val="24"/>
          <w:szCs w:val="24"/>
        </w:rPr>
        <w:tab/>
        <w:t xml:space="preserve">pasy ostrzegawcze </w:t>
      </w:r>
      <w:r w:rsidRPr="000B5924">
        <w:rPr>
          <w:rFonts w:ascii="Arial" w:hAnsi="Arial" w:cs="Arial"/>
          <w:sz w:val="24"/>
          <w:szCs w:val="24"/>
        </w:rPr>
        <w:t xml:space="preserve">przed </w:t>
      </w:r>
      <w:r w:rsidRPr="002F3AFB">
        <w:rPr>
          <w:rFonts w:ascii="Arial" w:hAnsi="Arial" w:cs="Arial"/>
          <w:sz w:val="24"/>
          <w:szCs w:val="24"/>
        </w:rPr>
        <w:t>przejściami</w:t>
      </w:r>
      <w:r w:rsidRPr="000B5924">
        <w:rPr>
          <w:rFonts w:ascii="Arial" w:hAnsi="Arial" w:cs="Arial"/>
          <w:sz w:val="24"/>
          <w:szCs w:val="24"/>
        </w:rPr>
        <w:t xml:space="preserve"> dla</w:t>
      </w:r>
      <w:r w:rsidRPr="0059385C">
        <w:rPr>
          <w:rFonts w:ascii="Arial" w:hAnsi="Arial" w:cs="Arial"/>
          <w:sz w:val="24"/>
          <w:szCs w:val="24"/>
        </w:rPr>
        <w:t xml:space="preserve"> pieszych,</w:t>
      </w:r>
    </w:p>
    <w:p w14:paraId="1B55603D" w14:textId="77777777" w:rsidR="00617C0F" w:rsidRPr="0059385C" w:rsidRDefault="00617C0F" w:rsidP="00617C0F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9385C">
        <w:rPr>
          <w:rFonts w:ascii="Arial" w:hAnsi="Arial" w:cs="Arial"/>
          <w:sz w:val="24"/>
          <w:szCs w:val="24"/>
        </w:rPr>
        <w:t xml:space="preserve">b) </w:t>
      </w:r>
      <w:r w:rsidRPr="0059385C">
        <w:rPr>
          <w:rFonts w:ascii="Arial" w:hAnsi="Arial" w:cs="Arial"/>
          <w:sz w:val="24"/>
          <w:szCs w:val="24"/>
        </w:rPr>
        <w:tab/>
        <w:t>obniżone krawężniki,</w:t>
      </w:r>
    </w:p>
    <w:p w14:paraId="3559C98B" w14:textId="77777777" w:rsidR="00617C0F" w:rsidRPr="0059385C" w:rsidRDefault="00617C0F" w:rsidP="00617C0F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9385C">
        <w:rPr>
          <w:rFonts w:ascii="Arial" w:hAnsi="Arial" w:cs="Arial"/>
          <w:sz w:val="24"/>
          <w:szCs w:val="24"/>
        </w:rPr>
        <w:t xml:space="preserve">c) </w:t>
      </w:r>
      <w:r w:rsidRPr="0059385C">
        <w:rPr>
          <w:rFonts w:ascii="Arial" w:hAnsi="Arial" w:cs="Arial"/>
          <w:sz w:val="24"/>
          <w:szCs w:val="24"/>
        </w:rPr>
        <w:tab/>
        <w:t>spadki drogi umożliwiające poruszanie się osób niepełnosprawnych</w:t>
      </w:r>
      <w:r>
        <w:rPr>
          <w:rFonts w:ascii="Arial" w:hAnsi="Arial" w:cs="Arial"/>
          <w:sz w:val="24"/>
          <w:szCs w:val="24"/>
        </w:rPr>
        <w:t>.</w:t>
      </w:r>
      <w:r w:rsidRPr="0059385C">
        <w:rPr>
          <w:rFonts w:ascii="Arial" w:hAnsi="Arial" w:cs="Arial"/>
          <w:sz w:val="24"/>
          <w:szCs w:val="24"/>
        </w:rPr>
        <w:t xml:space="preserve"> </w:t>
      </w:r>
    </w:p>
    <w:p w14:paraId="74152D02" w14:textId="77777777" w:rsidR="009D6702" w:rsidRPr="00617C0F" w:rsidRDefault="00585349" w:rsidP="003D626C">
      <w:pPr>
        <w:pStyle w:val="Akapitzlist"/>
        <w:numPr>
          <w:ilvl w:val="0"/>
          <w:numId w:val="7"/>
        </w:numPr>
        <w:suppressAutoHyphens/>
        <w:spacing w:after="0" w:line="240" w:lineRule="auto"/>
        <w:ind w:left="426" w:right="110" w:hanging="426"/>
        <w:jc w:val="both"/>
        <w:rPr>
          <w:rFonts w:ascii="Arial" w:hAnsi="Arial" w:cs="Arial"/>
          <w:sz w:val="24"/>
          <w:szCs w:val="24"/>
        </w:rPr>
      </w:pPr>
      <w:r w:rsidRPr="001F32E3">
        <w:rPr>
          <w:rFonts w:ascii="Arial" w:hAnsi="Arial" w:cs="Arial"/>
          <w:iCs/>
          <w:sz w:val="24"/>
          <w:szCs w:val="24"/>
        </w:rPr>
        <w:t>Uzyskać na podstawie opracowanej dokumentacji projektowej decyzję administracyjną umożliwiającą realizację robót budowlanych –</w:t>
      </w:r>
      <w:r w:rsidR="008450CE">
        <w:rPr>
          <w:rFonts w:ascii="Arial" w:hAnsi="Arial" w:cs="Arial"/>
          <w:iCs/>
          <w:sz w:val="24"/>
          <w:szCs w:val="24"/>
        </w:rPr>
        <w:t xml:space="preserve"> </w:t>
      </w:r>
      <w:r w:rsidR="00A90A9F" w:rsidRPr="001F32E3">
        <w:rPr>
          <w:rFonts w:ascii="Arial" w:eastAsia="TimesNewRoman" w:hAnsi="Arial" w:cs="Arial"/>
          <w:sz w:val="24"/>
          <w:szCs w:val="24"/>
        </w:rPr>
        <w:t xml:space="preserve">zezwolenie na </w:t>
      </w:r>
      <w:r w:rsidR="00A90A9F" w:rsidRPr="00617C0F">
        <w:rPr>
          <w:rFonts w:ascii="Arial" w:eastAsia="TimesNewRoman" w:hAnsi="Arial" w:cs="Arial"/>
          <w:sz w:val="24"/>
          <w:szCs w:val="24"/>
        </w:rPr>
        <w:t>realizację inwestycji drogowej (ZRID).</w:t>
      </w:r>
    </w:p>
    <w:p w14:paraId="6B6CA986" w14:textId="49225BCB" w:rsidR="00561EF7" w:rsidRPr="00617C0F" w:rsidRDefault="00355F81" w:rsidP="003D626C">
      <w:pPr>
        <w:pStyle w:val="Akapitzlist"/>
        <w:numPr>
          <w:ilvl w:val="0"/>
          <w:numId w:val="7"/>
        </w:numPr>
        <w:spacing w:after="0" w:line="240" w:lineRule="auto"/>
        <w:ind w:left="450" w:hanging="450"/>
        <w:jc w:val="both"/>
        <w:rPr>
          <w:rFonts w:ascii="Arial" w:hAnsi="Arial" w:cs="Arial"/>
          <w:iCs/>
          <w:sz w:val="24"/>
          <w:szCs w:val="24"/>
        </w:rPr>
      </w:pPr>
      <w:r w:rsidRPr="00617C0F">
        <w:rPr>
          <w:rFonts w:ascii="Arial" w:hAnsi="Arial" w:cs="Arial"/>
          <w:iCs/>
          <w:sz w:val="24"/>
          <w:szCs w:val="24"/>
        </w:rPr>
        <w:t>Dokonać wyniesienia granic na gruncie</w:t>
      </w:r>
      <w:r w:rsidR="00617C0F" w:rsidRPr="00617C0F">
        <w:rPr>
          <w:rFonts w:ascii="Arial" w:hAnsi="Arial" w:cs="Arial"/>
          <w:iCs/>
          <w:sz w:val="24"/>
          <w:szCs w:val="24"/>
        </w:rPr>
        <w:t>.</w:t>
      </w:r>
    </w:p>
    <w:p w14:paraId="42B06700" w14:textId="77777777" w:rsidR="00355F81" w:rsidRPr="00355F81" w:rsidRDefault="00355F81" w:rsidP="00355F81">
      <w:pPr>
        <w:pStyle w:val="Akapitzlist"/>
        <w:spacing w:after="0" w:line="240" w:lineRule="auto"/>
        <w:ind w:left="450"/>
        <w:jc w:val="both"/>
        <w:rPr>
          <w:rFonts w:ascii="Arial" w:hAnsi="Arial" w:cs="Arial"/>
          <w:iCs/>
          <w:color w:val="FF0000"/>
          <w:sz w:val="24"/>
          <w:szCs w:val="24"/>
        </w:rPr>
      </w:pPr>
    </w:p>
    <w:p w14:paraId="046C4571" w14:textId="77777777" w:rsidR="00C63674" w:rsidRPr="006C2F9C" w:rsidRDefault="00AB4501" w:rsidP="003D626C">
      <w:pPr>
        <w:pStyle w:val="Akapitzlist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Arial" w:eastAsia="Calibri" w:hAnsi="Arial" w:cs="Arial"/>
          <w:b/>
          <w:sz w:val="24"/>
          <w:szCs w:val="24"/>
        </w:rPr>
      </w:pPr>
      <w:r w:rsidRPr="006C2F9C">
        <w:rPr>
          <w:rFonts w:ascii="Arial" w:eastAsia="Calibri" w:hAnsi="Arial" w:cs="Arial"/>
          <w:b/>
          <w:sz w:val="24"/>
          <w:szCs w:val="24"/>
        </w:rPr>
        <w:t>Zakres zamówienia</w:t>
      </w:r>
    </w:p>
    <w:p w14:paraId="48B0BCBE" w14:textId="77777777" w:rsidR="009D2C4E" w:rsidRPr="006C2F9C" w:rsidRDefault="009D2C4E" w:rsidP="00C63674">
      <w:pPr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3F45A3CF" w14:textId="77777777" w:rsidR="00AB4501" w:rsidRPr="00845E96" w:rsidRDefault="00AB4501" w:rsidP="006E088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1.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845E96">
        <w:rPr>
          <w:rFonts w:ascii="Arial" w:eastAsia="Calibri" w:hAnsi="Arial" w:cs="Arial"/>
          <w:b/>
          <w:bCs/>
          <w:sz w:val="24"/>
          <w:szCs w:val="24"/>
        </w:rPr>
        <w:t>Projekt koncepcyjny</w:t>
      </w:r>
      <w:r w:rsidR="009162F0" w:rsidRPr="00845E96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6DAA0D6B" w14:textId="77777777" w:rsidR="0018685A" w:rsidRPr="00561EF7" w:rsidRDefault="00AB4501" w:rsidP="003D626C">
      <w:pPr>
        <w:pStyle w:val="Akapitzlist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561EF7">
        <w:rPr>
          <w:rFonts w:ascii="Arial" w:eastAsia="Calibri" w:hAnsi="Arial" w:cs="Arial"/>
          <w:sz w:val="24"/>
          <w:szCs w:val="24"/>
        </w:rPr>
        <w:t xml:space="preserve">Projekt koncepcyjny powinien zawierać co najmniej: </w:t>
      </w:r>
      <w:bookmarkStart w:id="5" w:name="_Hlk117585275"/>
      <w:r w:rsidRPr="00561EF7">
        <w:rPr>
          <w:rFonts w:ascii="Arial" w:eastAsia="Calibri" w:hAnsi="Arial" w:cs="Arial"/>
          <w:sz w:val="24"/>
          <w:szCs w:val="24"/>
        </w:rPr>
        <w:t xml:space="preserve">proponowany rodzaj oraz grubość warstw nawierzchni i podbudowy, </w:t>
      </w:r>
      <w:r w:rsidR="00043C2C" w:rsidRPr="00561EF7">
        <w:rPr>
          <w:rFonts w:ascii="Arial" w:eastAsia="Calibri" w:hAnsi="Arial" w:cs="Arial"/>
          <w:sz w:val="24"/>
          <w:szCs w:val="24"/>
        </w:rPr>
        <w:t>zagospodarowanie terenu, wstępny wykaz nieruchomości planowanych do przejęcia przez zamawiającego</w:t>
      </w:r>
      <w:r w:rsidR="001712E6" w:rsidRPr="00561EF7">
        <w:rPr>
          <w:rFonts w:ascii="Arial" w:eastAsia="Calibri" w:hAnsi="Arial" w:cs="Arial"/>
          <w:sz w:val="24"/>
          <w:szCs w:val="24"/>
        </w:rPr>
        <w:t>,</w:t>
      </w:r>
      <w:r w:rsidR="00561EF7" w:rsidRPr="00561EF7">
        <w:rPr>
          <w:rFonts w:ascii="Arial" w:eastAsia="Calibri" w:hAnsi="Arial" w:cs="Arial"/>
          <w:sz w:val="24"/>
          <w:szCs w:val="24"/>
        </w:rPr>
        <w:t xml:space="preserve"> </w:t>
      </w:r>
      <w:r w:rsidR="00845E96" w:rsidRPr="00561EF7">
        <w:rPr>
          <w:rFonts w:ascii="Arial" w:eastAsia="Calibri" w:hAnsi="Arial" w:cs="Arial"/>
          <w:sz w:val="24"/>
          <w:szCs w:val="24"/>
        </w:rPr>
        <w:t>ewentualne wskazanie drzew zakwalifikowanych do wycinki, sposób odwodnienia, rozwiązania dotyczące przebudowy ewentualnych kolizji z istniejącym uzbrojeniem</w:t>
      </w:r>
      <w:r w:rsidR="009129A6" w:rsidRPr="00561EF7">
        <w:rPr>
          <w:rFonts w:ascii="Arial" w:eastAsia="Calibri" w:hAnsi="Arial" w:cs="Arial"/>
          <w:sz w:val="24"/>
          <w:szCs w:val="24"/>
        </w:rPr>
        <w:t>.</w:t>
      </w:r>
      <w:r w:rsidR="001F32E3" w:rsidRPr="00561EF7">
        <w:rPr>
          <w:rFonts w:ascii="Arial" w:eastAsia="Calibri" w:hAnsi="Arial" w:cs="Arial"/>
          <w:sz w:val="24"/>
          <w:szCs w:val="24"/>
        </w:rPr>
        <w:t xml:space="preserve"> </w:t>
      </w:r>
    </w:p>
    <w:bookmarkEnd w:id="5"/>
    <w:p w14:paraId="2FD1BE2E" w14:textId="77777777" w:rsidR="00567CA1" w:rsidRPr="00845E96" w:rsidRDefault="00567CA1" w:rsidP="003D626C">
      <w:pPr>
        <w:pStyle w:val="Akapitzlist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bCs/>
          <w:iCs/>
          <w:sz w:val="24"/>
          <w:szCs w:val="24"/>
        </w:rPr>
      </w:pPr>
      <w:r w:rsidRPr="00561EF7">
        <w:rPr>
          <w:rFonts w:ascii="Arial" w:hAnsi="Arial" w:cs="Arial"/>
          <w:sz w:val="24"/>
          <w:szCs w:val="24"/>
        </w:rPr>
        <w:t>Projekt koncepcyjny należy wykonać co najmniej na mapach zasadniczych</w:t>
      </w:r>
      <w:r w:rsidR="00A03E82" w:rsidRPr="00561EF7">
        <w:rPr>
          <w:rFonts w:ascii="Arial" w:hAnsi="Arial" w:cs="Arial"/>
          <w:bCs/>
          <w:iCs/>
          <w:sz w:val="24"/>
          <w:szCs w:val="24"/>
        </w:rPr>
        <w:t>.</w:t>
      </w:r>
    </w:p>
    <w:p w14:paraId="1C79AB60" w14:textId="127E8479" w:rsidR="00AB4501" w:rsidRPr="00B7014D" w:rsidRDefault="00AB4501" w:rsidP="003D626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B7014D">
        <w:rPr>
          <w:rFonts w:ascii="Arial" w:eastAsia="Calibri" w:hAnsi="Arial" w:cs="Arial"/>
          <w:sz w:val="24"/>
          <w:szCs w:val="24"/>
        </w:rPr>
        <w:t xml:space="preserve">Termin wykonania projektu koncepcyjnego - do </w:t>
      </w:r>
      <w:r w:rsidR="00617C0F" w:rsidRPr="00617C0F">
        <w:rPr>
          <w:rFonts w:ascii="Arial" w:eastAsia="Calibri" w:hAnsi="Arial" w:cs="Arial"/>
          <w:b/>
          <w:bCs/>
          <w:sz w:val="24"/>
          <w:szCs w:val="24"/>
        </w:rPr>
        <w:t>3</w:t>
      </w:r>
      <w:r w:rsidR="00561EF7" w:rsidRPr="00617C0F">
        <w:rPr>
          <w:rFonts w:ascii="Arial" w:eastAsia="Calibri" w:hAnsi="Arial" w:cs="Arial"/>
          <w:b/>
          <w:bCs/>
          <w:sz w:val="24"/>
          <w:szCs w:val="24"/>
        </w:rPr>
        <w:t xml:space="preserve">0 </w:t>
      </w:r>
      <w:r w:rsidRPr="00617C0F">
        <w:rPr>
          <w:rFonts w:ascii="Arial" w:eastAsia="Calibri" w:hAnsi="Arial" w:cs="Arial"/>
          <w:b/>
          <w:bCs/>
          <w:sz w:val="24"/>
          <w:szCs w:val="24"/>
        </w:rPr>
        <w:t>dni</w:t>
      </w:r>
      <w:r w:rsidRPr="00B7014D">
        <w:rPr>
          <w:rFonts w:ascii="Arial" w:eastAsia="Calibri" w:hAnsi="Arial" w:cs="Arial"/>
          <w:b/>
          <w:bCs/>
          <w:sz w:val="24"/>
          <w:szCs w:val="24"/>
        </w:rPr>
        <w:t xml:space="preserve"> licząc od daty zawarcia umowy. </w:t>
      </w:r>
    </w:p>
    <w:p w14:paraId="02B0525A" w14:textId="70E0E2B1" w:rsidR="00AB4501" w:rsidRPr="00845E96" w:rsidRDefault="00AB4501" w:rsidP="003D626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845E96">
        <w:rPr>
          <w:rFonts w:ascii="Arial" w:eastAsia="Calibri" w:hAnsi="Arial" w:cs="Arial"/>
          <w:sz w:val="24"/>
          <w:szCs w:val="24"/>
        </w:rPr>
        <w:t xml:space="preserve">Zamawiający przedstawi swoje stanowisko w terminie do </w:t>
      </w:r>
      <w:r w:rsidR="00617C0F">
        <w:rPr>
          <w:rFonts w:ascii="Arial" w:eastAsia="Calibri" w:hAnsi="Arial" w:cs="Arial"/>
          <w:b/>
          <w:bCs/>
          <w:sz w:val="24"/>
          <w:szCs w:val="24"/>
        </w:rPr>
        <w:t>2</w:t>
      </w:r>
      <w:r w:rsidR="009129A6">
        <w:rPr>
          <w:rFonts w:ascii="Arial" w:eastAsia="Calibri" w:hAnsi="Arial" w:cs="Arial"/>
          <w:b/>
          <w:bCs/>
          <w:sz w:val="24"/>
          <w:szCs w:val="24"/>
        </w:rPr>
        <w:t>0</w:t>
      </w:r>
      <w:r w:rsidRPr="00845E96">
        <w:rPr>
          <w:rFonts w:ascii="Arial" w:eastAsia="Calibri" w:hAnsi="Arial" w:cs="Arial"/>
          <w:b/>
          <w:bCs/>
          <w:sz w:val="24"/>
          <w:szCs w:val="24"/>
        </w:rPr>
        <w:t xml:space="preserve"> dni </w:t>
      </w:r>
      <w:r w:rsidRPr="00845E96">
        <w:rPr>
          <w:rFonts w:ascii="Arial" w:eastAsia="Calibri" w:hAnsi="Arial" w:cs="Arial"/>
          <w:sz w:val="24"/>
          <w:szCs w:val="24"/>
        </w:rPr>
        <w:t xml:space="preserve">licząc od dnia otrzymania projektu koncepcyjnego. Stanowisko zamawiającego (uwagi, zalecenia, akceptacja rozwiązań itp.) zostanie przedstawione wykonawcy na piśmie. W przypadku uwag zamawiający może odmówić odbioru koncepcji, podając wykonawcy przyczyny odmowy odbioru. Wykonawca będzie zobowiązany do poprawienia i/lub uzupełnienia koncepcji w terminie wyznaczonym przez zamawiającego, ale nie dłuższym niż </w:t>
      </w:r>
      <w:r w:rsidRPr="00845E96">
        <w:rPr>
          <w:rFonts w:ascii="Arial" w:eastAsia="Calibri" w:hAnsi="Arial" w:cs="Arial"/>
          <w:b/>
          <w:bCs/>
          <w:sz w:val="24"/>
          <w:szCs w:val="24"/>
        </w:rPr>
        <w:t>10 dni</w:t>
      </w:r>
      <w:r w:rsidRPr="00845E96">
        <w:rPr>
          <w:rFonts w:ascii="Arial" w:eastAsia="Calibri" w:hAnsi="Arial" w:cs="Arial"/>
          <w:sz w:val="24"/>
          <w:szCs w:val="24"/>
        </w:rPr>
        <w:t xml:space="preserve">. </w:t>
      </w:r>
      <w:r w:rsidR="00A56740" w:rsidRPr="00845E96">
        <w:rPr>
          <w:rFonts w:ascii="Arial" w:eastAsia="Calibri" w:hAnsi="Arial" w:cs="Arial"/>
          <w:sz w:val="24"/>
          <w:szCs w:val="24"/>
        </w:rPr>
        <w:t xml:space="preserve">Jeżeli zdaniem wykonawcy jakaś uwaga, zalecenie zamawiającego nie mogą być uwzględnione np. ze względu na niezgodność z obowiązującymi przepisami, wykonawca będzie zobowiązany do złożenia stosownego uzasadnienia  takiej sytuacji podczas przedkładania poprawionej koncepcji. </w:t>
      </w:r>
    </w:p>
    <w:p w14:paraId="4153FD51" w14:textId="77777777" w:rsidR="00A56740" w:rsidRPr="00AB4501" w:rsidRDefault="00A56740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</w:p>
    <w:p w14:paraId="4E29F63A" w14:textId="77777777" w:rsid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2.</w:t>
      </w:r>
      <w:r w:rsidR="009162F0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 xml:space="preserve">Uzyskanie warunków technicznych (do projektowania oraz przebudowy ewentualnych kolizji) od gestorów mediów objętych projektowaniem. </w:t>
      </w:r>
    </w:p>
    <w:p w14:paraId="3AD7EBD5" w14:textId="77777777" w:rsidR="007819A9" w:rsidRDefault="007819A9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087F1F47" w14:textId="77777777" w:rsidR="007819A9" w:rsidRPr="001C79E1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sz w:val="24"/>
          <w:szCs w:val="24"/>
        </w:rPr>
      </w:pPr>
      <w:r w:rsidRPr="001349DE">
        <w:rPr>
          <w:rFonts w:ascii="Arial" w:eastAsia="Calibri" w:hAnsi="Arial" w:cs="Arial"/>
          <w:b/>
          <w:sz w:val="24"/>
          <w:szCs w:val="24"/>
        </w:rPr>
        <w:t>3.</w:t>
      </w:r>
      <w:r w:rsidRPr="001C79E1">
        <w:rPr>
          <w:rFonts w:ascii="Arial" w:eastAsia="Calibri" w:hAnsi="Arial" w:cs="Arial"/>
          <w:b/>
          <w:sz w:val="24"/>
          <w:szCs w:val="24"/>
        </w:rPr>
        <w:tab/>
        <w:t>Mapa do celów projektowych.</w:t>
      </w:r>
    </w:p>
    <w:p w14:paraId="0FDF928E" w14:textId="77777777" w:rsidR="007819A9" w:rsidRDefault="007819A9" w:rsidP="007819A9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1) </w:t>
      </w:r>
      <w:r>
        <w:rPr>
          <w:rFonts w:ascii="Arial" w:eastAsia="Calibri" w:hAnsi="Arial" w:cs="Arial"/>
        </w:rPr>
        <w:tab/>
        <w:t xml:space="preserve">Aktualna mapa zasadnicza do celów projektowych w skali 1:500, sporządzona w wersji analogowej i numerycznej. </w:t>
      </w:r>
    </w:p>
    <w:p w14:paraId="0F060810" w14:textId="77777777" w:rsidR="007819A9" w:rsidRDefault="007819A9" w:rsidP="007819A9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2)</w:t>
      </w:r>
      <w:r>
        <w:rPr>
          <w:rFonts w:ascii="Arial" w:eastAsia="Calibri" w:hAnsi="Arial" w:cs="Arial"/>
        </w:rPr>
        <w:tab/>
        <w:t xml:space="preserve">Mapę należy wykonać w jednolitym układzie współrzędnych dla całego opracowania. </w:t>
      </w:r>
      <w:r w:rsidRPr="00FA11EC">
        <w:rPr>
          <w:rFonts w:ascii="Arial" w:eastAsia="Calibri" w:hAnsi="Arial" w:cs="Arial"/>
          <w:color w:val="auto"/>
        </w:rPr>
        <w:t>Mapa powinna zawierać wszystkie elementy zinwentaryzowane w terenie na etapie</w:t>
      </w:r>
      <w:r w:rsidR="00561EF7">
        <w:rPr>
          <w:rFonts w:ascii="Arial" w:eastAsia="Calibri" w:hAnsi="Arial" w:cs="Arial"/>
          <w:color w:val="auto"/>
        </w:rPr>
        <w:t xml:space="preserve"> </w:t>
      </w:r>
      <w:r>
        <w:rPr>
          <w:rFonts w:ascii="Arial" w:eastAsia="Calibri" w:hAnsi="Arial" w:cs="Arial"/>
        </w:rPr>
        <w:t xml:space="preserve">pomiarów (drogi, elementy odwodnienia, ogrodzenia, zabudowania, urządzenia, drzewa itp.). </w:t>
      </w:r>
      <w:r w:rsidRPr="00315451">
        <w:rPr>
          <w:rFonts w:ascii="Arial" w:eastAsia="Calibri" w:hAnsi="Arial" w:cs="Arial"/>
        </w:rPr>
        <w:t xml:space="preserve">Widoczne punkty graniczne winny być pomierzone. Na mapie muszą być widoczne granice i numery działek. Mapa do celów projektowych powinna być zgodna z obowiązującymi przepisami, do mapy należy dołączyć barwny wykaz wszystkich oznaczeń i symboli użytych na mapie. </w:t>
      </w:r>
    </w:p>
    <w:p w14:paraId="7570034F" w14:textId="77777777" w:rsidR="007819A9" w:rsidRDefault="007819A9" w:rsidP="007819A9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3) </w:t>
      </w:r>
      <w:r>
        <w:rPr>
          <w:rFonts w:ascii="Arial" w:eastAsia="Calibri" w:hAnsi="Arial" w:cs="Arial"/>
        </w:rPr>
        <w:tab/>
      </w:r>
      <w:r w:rsidRPr="00315451">
        <w:rPr>
          <w:rFonts w:ascii="Arial" w:eastAsia="Calibri" w:hAnsi="Arial" w:cs="Arial"/>
        </w:rPr>
        <w:t xml:space="preserve">Wykonawca będzie zobowiązany do aktualizacji mapy do celów projektowych o ile okaże się to konieczne w trakcie realizacji prac projektowych. </w:t>
      </w:r>
    </w:p>
    <w:p w14:paraId="653BE210" w14:textId="77777777" w:rsidR="007819A9" w:rsidRDefault="007819A9" w:rsidP="007819A9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4) </w:t>
      </w:r>
      <w:r>
        <w:rPr>
          <w:rFonts w:ascii="Arial" w:eastAsia="Calibri" w:hAnsi="Arial" w:cs="Arial"/>
        </w:rPr>
        <w:tab/>
      </w:r>
      <w:r w:rsidRPr="00315451">
        <w:rPr>
          <w:rFonts w:ascii="Arial" w:eastAsia="Calibri" w:hAnsi="Arial" w:cs="Arial"/>
        </w:rPr>
        <w:t>Wykonawca sporządzi map</w:t>
      </w:r>
      <w:r>
        <w:rPr>
          <w:rFonts w:ascii="Arial" w:eastAsia="Calibri" w:hAnsi="Arial" w:cs="Arial"/>
        </w:rPr>
        <w:t>ę</w:t>
      </w:r>
      <w:r w:rsidRPr="00315451">
        <w:rPr>
          <w:rFonts w:ascii="Arial" w:eastAsia="Calibri" w:hAnsi="Arial" w:cs="Arial"/>
        </w:rPr>
        <w:t xml:space="preserve"> do celów projektowych w zakresie niezbędnym do realizacji zamówienia oraz uzgodni zgodnie z obowiązującymi przepisami. </w:t>
      </w:r>
    </w:p>
    <w:p w14:paraId="455C5D19" w14:textId="77777777" w:rsidR="007819A9" w:rsidRDefault="007819A9" w:rsidP="007819A9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5)</w:t>
      </w:r>
      <w:r>
        <w:rPr>
          <w:rFonts w:ascii="Arial" w:eastAsia="Calibri" w:hAnsi="Arial" w:cs="Arial"/>
        </w:rPr>
        <w:tab/>
      </w:r>
      <w:r w:rsidRPr="00315451">
        <w:rPr>
          <w:rFonts w:ascii="Arial" w:eastAsia="Calibri" w:hAnsi="Arial" w:cs="Arial"/>
        </w:rPr>
        <w:t>W przypadku podziałów geodezyjnych wykonawca jest zobowiązany do opracowania map z projektowanym podziałem nieruchomości zgodnie z obowiązującymi przepisami.</w:t>
      </w:r>
    </w:p>
    <w:p w14:paraId="036C6765" w14:textId="77777777" w:rsidR="00DA2FB5" w:rsidRPr="006F270B" w:rsidRDefault="007819A9" w:rsidP="006F270B">
      <w:pPr>
        <w:pStyle w:val="Default"/>
        <w:ind w:left="426" w:hanging="426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>6)</w:t>
      </w:r>
      <w:r>
        <w:rPr>
          <w:rFonts w:ascii="Arial" w:eastAsia="Calibri" w:hAnsi="Arial" w:cs="Arial"/>
        </w:rPr>
        <w:tab/>
      </w:r>
      <w:r w:rsidRPr="00315451">
        <w:rPr>
          <w:rFonts w:ascii="Arial" w:hAnsi="Arial" w:cs="Arial"/>
        </w:rPr>
        <w:t xml:space="preserve">Mapę należy zarejestrować w stosownym Ośrodku Dokumentacji Geodezyjno-Kartograficznej, z klauzulą „do celów projektowych”. </w:t>
      </w:r>
    </w:p>
    <w:p w14:paraId="70C742F6" w14:textId="77777777" w:rsidR="00DA2FB5" w:rsidRDefault="00DA2FB5" w:rsidP="007819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760DD31" w14:textId="77777777" w:rsidR="007819A9" w:rsidRPr="00AB4501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hAnsi="Arial" w:cs="Arial"/>
          <w:b/>
          <w:bCs/>
        </w:rPr>
        <w:t>4.</w:t>
      </w:r>
      <w:r>
        <w:rPr>
          <w:rFonts w:ascii="Arial" w:hAnsi="Arial" w:cs="Arial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Przeprowadzenie badań geologicznych gruntu wraz z opinią geotechniczną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4A126429" w14:textId="77777777" w:rsidR="007819A9" w:rsidRPr="00CB15A7" w:rsidRDefault="007819A9" w:rsidP="007819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B15A7">
        <w:rPr>
          <w:rFonts w:ascii="Arial" w:eastAsia="Calibri" w:hAnsi="Arial" w:cs="Arial"/>
          <w:sz w:val="24"/>
          <w:szCs w:val="24"/>
        </w:rPr>
        <w:t xml:space="preserve">Wykonawca we własnym zakresie wykona badania geologiczne wraz z opinią geotechniczną oraz oceni stan istniejącej nawierzchni i gruntów podłoża w zakresie niezbędnym do prawidłowego zaprojektowania przedmiotu zamówienia i wykonania projektu budowlanego. W wynikach badań należy określić stopień agresywności wód gruntowych w stosunku do materiałów budowlanych, które wykonawca będzie stosował w projekcie. </w:t>
      </w:r>
    </w:p>
    <w:p w14:paraId="3E995E0C" w14:textId="77777777" w:rsidR="007819A9" w:rsidRDefault="007819A9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1CB9D471" w14:textId="77777777" w:rsidR="007819A9" w:rsidRDefault="007819A9" w:rsidP="007819A9">
      <w:pPr>
        <w:pStyle w:val="Default"/>
        <w:ind w:left="426" w:hanging="426"/>
        <w:jc w:val="both"/>
        <w:rPr>
          <w:rFonts w:ascii="Arial" w:hAnsi="Arial" w:cs="Arial"/>
          <w:b/>
          <w:bCs/>
        </w:rPr>
      </w:pPr>
      <w:r w:rsidRPr="001349DE">
        <w:rPr>
          <w:rFonts w:ascii="Arial" w:hAnsi="Arial" w:cs="Arial"/>
          <w:b/>
          <w:bCs/>
        </w:rPr>
        <w:t>5.</w:t>
      </w:r>
      <w:r>
        <w:rPr>
          <w:rFonts w:ascii="Arial" w:hAnsi="Arial" w:cs="Arial"/>
        </w:rPr>
        <w:tab/>
      </w:r>
      <w:r w:rsidRPr="00EA346E">
        <w:rPr>
          <w:rFonts w:ascii="Arial" w:hAnsi="Arial" w:cs="Arial"/>
          <w:b/>
          <w:bCs/>
        </w:rPr>
        <w:t>Inwentaryzacja terenu dla celów projektowych</w:t>
      </w:r>
      <w:r>
        <w:rPr>
          <w:rFonts w:ascii="Arial" w:hAnsi="Arial" w:cs="Arial"/>
          <w:b/>
          <w:bCs/>
        </w:rPr>
        <w:t>.</w:t>
      </w:r>
    </w:p>
    <w:p w14:paraId="2017C3FA" w14:textId="77777777" w:rsidR="007819A9" w:rsidRDefault="007819A9" w:rsidP="007819A9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zinwentaryzować teren, zieleń (w tym drzewa, krzewy) oraz wszystkie obiekty kolidujące z projektowanym zamówieniem.</w:t>
      </w:r>
    </w:p>
    <w:p w14:paraId="4AC607E4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A2986E7" w14:textId="77777777" w:rsidR="007819A9" w:rsidRPr="00315451" w:rsidRDefault="007819A9" w:rsidP="007819A9">
      <w:pPr>
        <w:pStyle w:val="Default"/>
        <w:ind w:left="426" w:hanging="426"/>
        <w:jc w:val="both"/>
        <w:rPr>
          <w:rFonts w:ascii="Arial" w:hAnsi="Arial" w:cs="Arial"/>
        </w:rPr>
      </w:pPr>
      <w:r w:rsidRPr="001349DE">
        <w:rPr>
          <w:rFonts w:ascii="Arial" w:hAnsi="Arial" w:cs="Arial"/>
          <w:b/>
          <w:bCs/>
        </w:rPr>
        <w:t>6.</w:t>
      </w:r>
      <w:r>
        <w:rPr>
          <w:rFonts w:ascii="Arial" w:hAnsi="Arial" w:cs="Arial"/>
        </w:rPr>
        <w:tab/>
      </w:r>
      <w:r w:rsidRPr="00EA346E">
        <w:rPr>
          <w:rFonts w:ascii="Arial" w:hAnsi="Arial" w:cs="Arial"/>
          <w:b/>
          <w:bCs/>
        </w:rPr>
        <w:t>Projekt budowlany (wielobranżowy).</w:t>
      </w:r>
    </w:p>
    <w:p w14:paraId="162913ED" w14:textId="77777777" w:rsidR="007819A9" w:rsidRPr="00FF3BDA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1)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494F50">
        <w:rPr>
          <w:rFonts w:ascii="Arial" w:hAnsi="Arial" w:cs="Arial"/>
          <w:color w:val="000000" w:themeColor="text1"/>
          <w:sz w:val="24"/>
          <w:szCs w:val="24"/>
        </w:rPr>
        <w:t xml:space="preserve">Zakres i forma projektu budowlanego winna spełniać wymagania określone w ustawie </w:t>
      </w:r>
      <w:r w:rsidRPr="00494F50">
        <w:rPr>
          <w:rFonts w:ascii="Arial" w:hAnsi="Arial" w:cs="Arial"/>
          <w:i/>
          <w:iCs/>
          <w:color w:val="000000" w:themeColor="text1"/>
          <w:sz w:val="24"/>
          <w:szCs w:val="24"/>
        </w:rPr>
        <w:t>Prawo budowlane</w:t>
      </w:r>
      <w:r w:rsidRPr="00494F50">
        <w:rPr>
          <w:rFonts w:ascii="Arial" w:hAnsi="Arial" w:cs="Arial"/>
          <w:color w:val="000000" w:themeColor="text1"/>
          <w:sz w:val="24"/>
          <w:szCs w:val="24"/>
        </w:rPr>
        <w:t xml:space="preserve"> oraz w Rozporządzeniu Ministra Rozwoju z dnia 11 września 2020 r.  </w:t>
      </w:r>
      <w:r w:rsidRPr="00494F50">
        <w:rPr>
          <w:rFonts w:ascii="Arial" w:hAnsi="Arial" w:cs="Arial"/>
          <w:i/>
          <w:iCs/>
          <w:color w:val="000000" w:themeColor="text1"/>
          <w:sz w:val="24"/>
          <w:szCs w:val="24"/>
        </w:rPr>
        <w:t>w sprawie szczegółowego zakresu i formy projektu budowlanego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494F50">
        <w:rPr>
          <w:rFonts w:ascii="Arial" w:eastAsia="Calibri" w:hAnsi="Arial" w:cs="Arial"/>
          <w:color w:val="000000" w:themeColor="text1"/>
          <w:sz w:val="24"/>
          <w:szCs w:val="24"/>
        </w:rPr>
        <w:t xml:space="preserve">Projekt budowlany powinien być opracowany we wszystkich niezbędnych branżach i w stopniu szczegółowości umożliwiającym uzyskanie decyzji o </w:t>
      </w:r>
      <w:r w:rsidR="00E5517C">
        <w:rPr>
          <w:rFonts w:ascii="Arial" w:eastAsia="Calibri" w:hAnsi="Arial" w:cs="Arial"/>
          <w:color w:val="000000" w:themeColor="text1"/>
          <w:sz w:val="24"/>
          <w:szCs w:val="24"/>
        </w:rPr>
        <w:t>zezwoleniu na realizację inwestycji w zakresie dróg publicznych (ZRID)</w:t>
      </w:r>
      <w:r w:rsidRPr="00494F50">
        <w:rPr>
          <w:rFonts w:ascii="Arial" w:eastAsia="Calibri" w:hAnsi="Arial" w:cs="Arial"/>
          <w:color w:val="000000" w:themeColor="text1"/>
          <w:sz w:val="24"/>
          <w:szCs w:val="24"/>
        </w:rPr>
        <w:t xml:space="preserve">. Projekt budowlany winien zawierać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m.in. niezbędne decyzje, uzgodnienia i opinie, </w:t>
      </w:r>
      <w:r w:rsidRPr="00494F50">
        <w:rPr>
          <w:rFonts w:ascii="Arial" w:eastAsia="Calibri" w:hAnsi="Arial" w:cs="Arial"/>
          <w:color w:val="000000" w:themeColor="text1"/>
          <w:sz w:val="24"/>
          <w:szCs w:val="24"/>
        </w:rPr>
        <w:t xml:space="preserve">informację dotyczącą bezpieczeństwa i ochrony zdrowia oraz plan BIOZ (zgodnie z Rozporządzeniem Ministra Infrastruktury z dnia 23 czerwca 2003 r. </w:t>
      </w:r>
      <w:r w:rsidRPr="00494F50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>w sprawie informacji dotyczącej bezpieczeństwa i ochrony zdrowia oraz planu bezpieczeństwa i ochrony zdrowia)</w:t>
      </w:r>
      <w:r w:rsidRPr="00494F50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0EE33EE" w14:textId="77777777" w:rsidR="007819A9" w:rsidRPr="005B3412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</w:t>
      </w:r>
      <w:r w:rsidRPr="005B341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w:r w:rsidRPr="005B3412">
        <w:rPr>
          <w:rFonts w:ascii="Arial" w:hAnsi="Arial" w:cs="Arial"/>
          <w:sz w:val="24"/>
          <w:szCs w:val="24"/>
        </w:rPr>
        <w:t>Należy sporządzić kolorową planszę zbiorczą, jako oddzielny składnik dokumentacji projektowej</w:t>
      </w:r>
      <w:r>
        <w:rPr>
          <w:rFonts w:ascii="Arial" w:hAnsi="Arial" w:cs="Arial"/>
          <w:sz w:val="24"/>
          <w:szCs w:val="24"/>
        </w:rPr>
        <w:t xml:space="preserve">.  Planszę zbiorczą należy </w:t>
      </w:r>
      <w:r w:rsidRPr="005B3412">
        <w:rPr>
          <w:rFonts w:ascii="Arial" w:hAnsi="Arial" w:cs="Arial"/>
          <w:sz w:val="24"/>
          <w:szCs w:val="24"/>
        </w:rPr>
        <w:t>załączyć do każdego egzemplarza projektu zagospodarowania terenu oraz projektów budowlanych wszystkich branż. Kolorowa plansza zbiorcza musi zawierać stan istniejący i stan projektowany zagospodarowania terenu oraz wszystkie urządzenia naziemne i podziemne sieci.</w:t>
      </w:r>
    </w:p>
    <w:p w14:paraId="0D4AFA38" w14:textId="77777777" w:rsidR="007819A9" w:rsidRDefault="007819A9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106DF822" w14:textId="77777777" w:rsidR="007819A9" w:rsidRPr="00AB4501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7.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Projekt wykonawczy do ww. projektu budowlanego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65D4F642" w14:textId="77777777" w:rsidR="007819A9" w:rsidRPr="00AB4501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Projekt wykonawczy (z podziałem na branże) winien być opracowany w stopniu szczegółowości umożliwiającym wykonanie robót. </w:t>
      </w:r>
    </w:p>
    <w:p w14:paraId="35F82DE0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2)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Projekt wykonawczy powinien uszczegóławiać rozwiązania projektu budowlanego, w szczególności w zakresie doboru materiałów, wymaganych wymiarów i </w:t>
      </w:r>
      <w:r w:rsidRPr="00AB66D4">
        <w:rPr>
          <w:rFonts w:ascii="Arial" w:eastAsia="Calibri" w:hAnsi="Arial" w:cs="Arial"/>
          <w:sz w:val="24"/>
          <w:szCs w:val="24"/>
        </w:rPr>
        <w:t>wymagań konstrukcyjno</w:t>
      </w:r>
      <w:r w:rsidRPr="00AB66D4">
        <w:rPr>
          <w:rFonts w:ascii="Arial" w:hAnsi="Arial" w:cs="Arial"/>
        </w:rPr>
        <w:t>-</w:t>
      </w:r>
      <w:r w:rsidRPr="00AB66D4">
        <w:rPr>
          <w:rFonts w:ascii="Arial" w:eastAsia="Calibri" w:hAnsi="Arial" w:cs="Arial"/>
          <w:sz w:val="24"/>
          <w:szCs w:val="24"/>
        </w:rPr>
        <w:t>jakościowych. Projekt wykonawczy powinien obejmować wszelkie obliczenia od których wyników zależne są przyjęte rozwiązania projektowe, założenia obliczeniowe, wytyczne realizacji inwestycji, opisy i rysunki warsztatowe dla elementów wymagających uszczegółowienia. W projekcie wykonawczym należy zawrzeć rozwiązania dotyczące prowadzenia robót, przygotowania terenu pod budowę i zagospodarowania terenu, w tym:</w:t>
      </w:r>
    </w:p>
    <w:p w14:paraId="0D04B36F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a) </w:t>
      </w:r>
      <w:r>
        <w:rPr>
          <w:rFonts w:ascii="Arial" w:eastAsia="Calibri" w:hAnsi="Arial" w:cs="Arial"/>
          <w:sz w:val="24"/>
          <w:szCs w:val="24"/>
        </w:rPr>
        <w:tab/>
      </w:r>
      <w:r w:rsidRPr="00AB66D4">
        <w:rPr>
          <w:rFonts w:ascii="Arial" w:eastAsia="Calibri" w:hAnsi="Arial" w:cs="Arial"/>
          <w:sz w:val="24"/>
          <w:szCs w:val="24"/>
        </w:rPr>
        <w:t xml:space="preserve">zabezpieczenia drzew na czas budowy i wycinki drzew, </w:t>
      </w:r>
    </w:p>
    <w:p w14:paraId="086460A0" w14:textId="77777777" w:rsidR="007819A9" w:rsidRPr="00AB66D4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b) </w:t>
      </w:r>
      <w:r>
        <w:rPr>
          <w:rFonts w:ascii="Arial" w:eastAsia="Calibri" w:hAnsi="Arial" w:cs="Arial"/>
          <w:sz w:val="24"/>
          <w:szCs w:val="24"/>
        </w:rPr>
        <w:tab/>
      </w:r>
      <w:r w:rsidRPr="00AB66D4">
        <w:rPr>
          <w:rFonts w:ascii="Arial" w:eastAsia="Calibri" w:hAnsi="Arial" w:cs="Arial"/>
          <w:sz w:val="24"/>
          <w:szCs w:val="24"/>
        </w:rPr>
        <w:t xml:space="preserve">przebudowy lub rozbiórek uzbrojenia kolidującego z projektowanymi sieciami, </w:t>
      </w:r>
    </w:p>
    <w:p w14:paraId="0DDB8F8D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</w:t>
      </w:r>
      <w:r w:rsidRPr="00AB66D4">
        <w:rPr>
          <w:rFonts w:ascii="Arial" w:eastAsia="Calibri" w:hAnsi="Arial" w:cs="Arial"/>
          <w:sz w:val="24"/>
          <w:szCs w:val="24"/>
        </w:rPr>
        <w:t xml:space="preserve">) </w:t>
      </w:r>
      <w:r w:rsidRPr="00AB66D4">
        <w:rPr>
          <w:rFonts w:ascii="Arial" w:eastAsia="Calibri" w:hAnsi="Arial" w:cs="Arial"/>
          <w:sz w:val="24"/>
          <w:szCs w:val="24"/>
        </w:rPr>
        <w:tab/>
        <w:t xml:space="preserve">czasowej przebudowy istniejących obiektów, które warunkują prowadzenie robót i budowę projektowanej sieci, </w:t>
      </w:r>
    </w:p>
    <w:p w14:paraId="3B1EDB41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d)</w:t>
      </w:r>
      <w:r>
        <w:rPr>
          <w:rFonts w:ascii="Arial" w:eastAsia="Calibri" w:hAnsi="Arial" w:cs="Arial"/>
          <w:sz w:val="24"/>
          <w:szCs w:val="24"/>
        </w:rPr>
        <w:tab/>
      </w:r>
      <w:r w:rsidRPr="00AB66D4">
        <w:rPr>
          <w:rFonts w:ascii="Arial" w:eastAsia="Calibri" w:hAnsi="Arial" w:cs="Arial"/>
          <w:sz w:val="24"/>
          <w:szCs w:val="24"/>
        </w:rPr>
        <w:t xml:space="preserve">organizacji ruchu i oznakowania na czas budowy. </w:t>
      </w:r>
    </w:p>
    <w:p w14:paraId="29CE2DF2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3) </w:t>
      </w:r>
      <w:r>
        <w:rPr>
          <w:rFonts w:ascii="Arial" w:eastAsia="Calibri" w:hAnsi="Arial" w:cs="Arial"/>
          <w:sz w:val="24"/>
          <w:szCs w:val="24"/>
        </w:rPr>
        <w:tab/>
        <w:t>Projekt wykonawczy należy wykonać tak, aby umożliwić prawidłową wycenę robót budowlanych i przygotowanie oferty przez przyszłych wykonawców robót budowlanych.</w:t>
      </w:r>
    </w:p>
    <w:p w14:paraId="65C574E1" w14:textId="77777777" w:rsidR="001D7D79" w:rsidRPr="00AB66D4" w:rsidRDefault="001D7D7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</w:p>
    <w:p w14:paraId="6321BF04" w14:textId="77777777" w:rsidR="001D7D79" w:rsidRPr="00AB4501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8.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Specyfikacje techniczne wykonania i odbioru robót budowlanych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20A9F025" w14:textId="77777777" w:rsidR="001D7D79" w:rsidRPr="00B7014D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Wykonawca wykona specyfikacje techniczne wykonania i odbioru robót budowlanych </w:t>
      </w:r>
      <w:r>
        <w:rPr>
          <w:rFonts w:ascii="Arial" w:eastAsia="Calibri" w:hAnsi="Arial" w:cs="Arial"/>
          <w:sz w:val="24"/>
          <w:szCs w:val="24"/>
        </w:rPr>
        <w:t xml:space="preserve">(STWiORB) </w:t>
      </w:r>
      <w:r w:rsidRPr="00AB4501">
        <w:rPr>
          <w:rFonts w:ascii="Arial" w:eastAsia="Calibri" w:hAnsi="Arial" w:cs="Arial"/>
          <w:sz w:val="24"/>
          <w:szCs w:val="24"/>
        </w:rPr>
        <w:t>zgodnie z Rozporządzeniem Ministra Infrastruktury z dnia 2</w:t>
      </w:r>
      <w:r>
        <w:rPr>
          <w:rFonts w:ascii="Arial" w:eastAsia="Calibri" w:hAnsi="Arial" w:cs="Arial"/>
          <w:sz w:val="24"/>
          <w:szCs w:val="24"/>
        </w:rPr>
        <w:t xml:space="preserve">0 grudnia 2021 r. </w:t>
      </w:r>
      <w:r w:rsidRPr="00AB4501">
        <w:rPr>
          <w:rFonts w:ascii="Arial" w:eastAsia="Calibri" w:hAnsi="Arial" w:cs="Arial"/>
          <w:i/>
          <w:iCs/>
          <w:sz w:val="24"/>
          <w:szCs w:val="24"/>
        </w:rPr>
        <w:t xml:space="preserve">w sprawie szczegółowego zakresu i formy dokumentacji projektowej, specyfikacji technicznych wykonania i odbioru robót oraz programu funkcjonalno – </w:t>
      </w:r>
      <w:r w:rsidRPr="00001273">
        <w:rPr>
          <w:rFonts w:ascii="Arial" w:eastAsia="Calibri" w:hAnsi="Arial" w:cs="Arial"/>
          <w:i/>
          <w:iCs/>
          <w:sz w:val="24"/>
          <w:szCs w:val="24"/>
        </w:rPr>
        <w:t xml:space="preserve">użytkowego </w:t>
      </w:r>
      <w:r w:rsidRPr="00001273">
        <w:rPr>
          <w:rFonts w:ascii="Arial" w:eastAsia="Calibri" w:hAnsi="Arial" w:cs="Arial"/>
          <w:sz w:val="24"/>
          <w:szCs w:val="24"/>
        </w:rPr>
        <w:t xml:space="preserve">oraz wytycznymi i uzgodnieniami z zamawiającym. </w:t>
      </w:r>
    </w:p>
    <w:p w14:paraId="326E804D" w14:textId="77777777" w:rsidR="001D7D79" w:rsidRPr="003730D7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3730D7">
        <w:rPr>
          <w:rFonts w:ascii="Arial" w:hAnsi="Arial" w:cs="Arial"/>
          <w:sz w:val="24"/>
          <w:szCs w:val="24"/>
        </w:rPr>
        <w:t>2)</w:t>
      </w:r>
      <w:r w:rsidRPr="003730D7">
        <w:rPr>
          <w:rFonts w:ascii="Arial" w:hAnsi="Arial" w:cs="Arial"/>
          <w:sz w:val="24"/>
          <w:szCs w:val="24"/>
        </w:rPr>
        <w:tab/>
        <w:t xml:space="preserve">Celem specyfikacji jest jednoznaczne określenie przedmiotu robót objętych dokumentacją projektową i jej konkretnymi rozwiązaniami pod kątem wymagań jakościowych i materiałowych, </w:t>
      </w:r>
      <w:r>
        <w:rPr>
          <w:rFonts w:ascii="Arial" w:hAnsi="Arial" w:cs="Arial"/>
          <w:sz w:val="24"/>
          <w:szCs w:val="24"/>
        </w:rPr>
        <w:t xml:space="preserve">sprzętu i maszyn, </w:t>
      </w:r>
      <w:r w:rsidRPr="003730D7">
        <w:rPr>
          <w:rFonts w:ascii="Arial" w:hAnsi="Arial" w:cs="Arial"/>
          <w:sz w:val="24"/>
          <w:szCs w:val="24"/>
        </w:rPr>
        <w:t>warunków i kolejności technologicznej wykonania robót, warunków technicznych odbioru poszczególnych rodzajów robót</w:t>
      </w:r>
      <w:r>
        <w:rPr>
          <w:rFonts w:ascii="Arial" w:hAnsi="Arial" w:cs="Arial"/>
          <w:sz w:val="24"/>
          <w:szCs w:val="24"/>
        </w:rPr>
        <w:t xml:space="preserve"> lub</w:t>
      </w:r>
      <w:r w:rsidRPr="003730D7">
        <w:rPr>
          <w:rFonts w:ascii="Arial" w:hAnsi="Arial" w:cs="Arial"/>
          <w:sz w:val="24"/>
          <w:szCs w:val="24"/>
        </w:rPr>
        <w:t xml:space="preserve"> ich elementów</w:t>
      </w:r>
      <w:r>
        <w:rPr>
          <w:rFonts w:ascii="Arial" w:hAnsi="Arial" w:cs="Arial"/>
          <w:sz w:val="24"/>
          <w:szCs w:val="24"/>
        </w:rPr>
        <w:t>.</w:t>
      </w:r>
    </w:p>
    <w:p w14:paraId="543CE10A" w14:textId="77777777" w:rsidR="007819A9" w:rsidRDefault="007819A9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3E921905" w14:textId="77777777" w:rsidR="001D7D79" w:rsidRPr="00AB4501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9.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Kosztorysy inwestorskie z przedmiarami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05D6AD3C" w14:textId="77777777" w:rsidR="001D7D79" w:rsidRPr="00DC289A" w:rsidRDefault="001D7D79" w:rsidP="001D7D79">
      <w:pPr>
        <w:pStyle w:val="Default"/>
        <w:ind w:left="426" w:hanging="426"/>
        <w:jc w:val="both"/>
        <w:rPr>
          <w:rFonts w:ascii="Arial" w:hAnsi="Arial" w:cs="Arial"/>
          <w:color w:val="auto"/>
        </w:rPr>
      </w:pPr>
      <w:r w:rsidRPr="00DC289A">
        <w:rPr>
          <w:rFonts w:ascii="Arial" w:eastAsia="Calibri" w:hAnsi="Arial" w:cs="Arial"/>
          <w:color w:val="auto"/>
        </w:rPr>
        <w:t xml:space="preserve">1) </w:t>
      </w:r>
      <w:r w:rsidRPr="00DC289A">
        <w:rPr>
          <w:rFonts w:ascii="Arial" w:eastAsia="Calibri" w:hAnsi="Arial" w:cs="Arial"/>
          <w:color w:val="auto"/>
        </w:rPr>
        <w:tab/>
      </w:r>
      <w:r w:rsidRPr="00DC289A">
        <w:rPr>
          <w:rFonts w:ascii="Arial" w:hAnsi="Arial" w:cs="Arial"/>
          <w:color w:val="auto"/>
        </w:rPr>
        <w:t xml:space="preserve">Przedmiar robót powinien stanowić opis robót w kolejności technologicznej ich wykonania oraz podstaw do ustalania jednostkowych nakładów rzeczowych z podaniem ilości jednostek przedmiarowych robót i obliczeń ich ilości na podstawie dokumentacji projektowej oraz specyfikacji technicznych wykonania i odbioru robót budowlanych (STWiORB). </w:t>
      </w:r>
    </w:p>
    <w:p w14:paraId="17C0972A" w14:textId="77777777" w:rsidR="001D7D79" w:rsidRPr="00DC289A" w:rsidRDefault="001D7D79" w:rsidP="001D7D79">
      <w:pPr>
        <w:pStyle w:val="Default"/>
        <w:ind w:left="426" w:hanging="426"/>
        <w:jc w:val="both"/>
        <w:rPr>
          <w:rFonts w:ascii="Arial" w:hAnsi="Arial" w:cs="Arial"/>
          <w:color w:val="auto"/>
        </w:rPr>
      </w:pPr>
      <w:r w:rsidRPr="00DC289A">
        <w:rPr>
          <w:rFonts w:ascii="Arial" w:hAnsi="Arial" w:cs="Arial"/>
          <w:color w:val="auto"/>
        </w:rPr>
        <w:t>2)</w:t>
      </w:r>
      <w:r w:rsidRPr="00DC289A">
        <w:rPr>
          <w:rFonts w:ascii="Arial" w:hAnsi="Arial" w:cs="Arial"/>
          <w:color w:val="auto"/>
        </w:rPr>
        <w:tab/>
        <w:t xml:space="preserve">Przedmiary robót należy opracować odrębnie dla poszczególnych branż i rodzajów robót (lokalizacja, zwymiarowanie) oraz jako jednolitą całość dla </w:t>
      </w:r>
      <w:r>
        <w:rPr>
          <w:rFonts w:ascii="Arial" w:hAnsi="Arial" w:cs="Arial"/>
          <w:color w:val="auto"/>
        </w:rPr>
        <w:t>danego zadania</w:t>
      </w:r>
      <w:r w:rsidRPr="00DC289A">
        <w:rPr>
          <w:rFonts w:ascii="Arial" w:hAnsi="Arial" w:cs="Arial"/>
          <w:color w:val="auto"/>
        </w:rPr>
        <w:t>.</w:t>
      </w:r>
    </w:p>
    <w:p w14:paraId="5273DADB" w14:textId="77777777" w:rsidR="001D7D79" w:rsidRDefault="001D7D79" w:rsidP="001D7D79">
      <w:pPr>
        <w:pStyle w:val="Default"/>
        <w:ind w:left="426" w:hanging="426"/>
        <w:jc w:val="both"/>
        <w:rPr>
          <w:rFonts w:ascii="Arial" w:eastAsia="Calibri" w:hAnsi="Arial" w:cs="Arial"/>
          <w:i/>
          <w:iCs/>
        </w:rPr>
      </w:pPr>
      <w:r>
        <w:rPr>
          <w:rFonts w:ascii="Arial" w:hAnsi="Arial" w:cs="Arial"/>
        </w:rPr>
        <w:t xml:space="preserve">3) </w:t>
      </w:r>
      <w:r>
        <w:rPr>
          <w:rFonts w:ascii="Arial" w:hAnsi="Arial" w:cs="Arial"/>
        </w:rPr>
        <w:tab/>
        <w:t xml:space="preserve">Przy sporządzaniu przedmiaru należy uwzględnić wymagania </w:t>
      </w:r>
      <w:r w:rsidRPr="00AB4501">
        <w:rPr>
          <w:rFonts w:ascii="Arial" w:eastAsia="Calibri" w:hAnsi="Arial" w:cs="Arial"/>
        </w:rPr>
        <w:t>Rozporządzeni</w:t>
      </w:r>
      <w:r>
        <w:rPr>
          <w:rFonts w:ascii="Arial" w:eastAsia="Calibri" w:hAnsi="Arial" w:cs="Arial"/>
        </w:rPr>
        <w:t>a</w:t>
      </w:r>
      <w:r w:rsidRPr="00AB4501">
        <w:rPr>
          <w:rFonts w:ascii="Arial" w:eastAsia="Calibri" w:hAnsi="Arial" w:cs="Arial"/>
        </w:rPr>
        <w:t xml:space="preserve"> Ministra </w:t>
      </w:r>
      <w:r>
        <w:rPr>
          <w:rFonts w:ascii="Arial" w:eastAsia="Calibri" w:hAnsi="Arial" w:cs="Arial"/>
        </w:rPr>
        <w:t>Rozwoju i Technologii</w:t>
      </w:r>
      <w:r w:rsidRPr="00AB4501">
        <w:rPr>
          <w:rFonts w:ascii="Arial" w:eastAsia="Calibri" w:hAnsi="Arial" w:cs="Arial"/>
        </w:rPr>
        <w:t xml:space="preserve"> z dnia 2</w:t>
      </w:r>
      <w:r>
        <w:rPr>
          <w:rFonts w:ascii="Arial" w:eastAsia="Calibri" w:hAnsi="Arial" w:cs="Arial"/>
        </w:rPr>
        <w:t xml:space="preserve">0 grudnia </w:t>
      </w:r>
      <w:r w:rsidRPr="00AB4501">
        <w:rPr>
          <w:rFonts w:ascii="Arial" w:eastAsia="Calibri" w:hAnsi="Arial" w:cs="Arial"/>
        </w:rPr>
        <w:t>20</w:t>
      </w:r>
      <w:r>
        <w:rPr>
          <w:rFonts w:ascii="Arial" w:eastAsia="Calibri" w:hAnsi="Arial" w:cs="Arial"/>
        </w:rPr>
        <w:t>21</w:t>
      </w:r>
      <w:r w:rsidRPr="00AB4501">
        <w:rPr>
          <w:rFonts w:ascii="Arial" w:eastAsia="Calibri" w:hAnsi="Arial" w:cs="Arial"/>
        </w:rPr>
        <w:t xml:space="preserve"> r</w:t>
      </w:r>
      <w:r>
        <w:rPr>
          <w:rFonts w:ascii="Arial" w:eastAsia="Calibri" w:hAnsi="Arial" w:cs="Arial"/>
        </w:rPr>
        <w:t xml:space="preserve">. </w:t>
      </w:r>
      <w:r w:rsidRPr="00AB4501">
        <w:rPr>
          <w:rFonts w:ascii="Arial" w:eastAsia="Calibri" w:hAnsi="Arial" w:cs="Arial"/>
          <w:i/>
          <w:iCs/>
        </w:rPr>
        <w:t xml:space="preserve">w sprawie </w:t>
      </w:r>
      <w:r w:rsidRPr="00AB4501">
        <w:rPr>
          <w:rFonts w:ascii="Arial" w:eastAsia="Calibri" w:hAnsi="Arial" w:cs="Arial"/>
          <w:i/>
          <w:iCs/>
        </w:rPr>
        <w:lastRenderedPageBreak/>
        <w:t xml:space="preserve">szczegółowego zakresu i formy dokumentacji projektowej, specyfikacji technicznych wykonania i odbioru robót </w:t>
      </w:r>
      <w:r>
        <w:rPr>
          <w:rFonts w:ascii="Arial" w:eastAsia="Calibri" w:hAnsi="Arial" w:cs="Arial"/>
          <w:i/>
          <w:iCs/>
        </w:rPr>
        <w:t xml:space="preserve">budowlanych </w:t>
      </w:r>
      <w:r w:rsidRPr="00AB4501">
        <w:rPr>
          <w:rFonts w:ascii="Arial" w:eastAsia="Calibri" w:hAnsi="Arial" w:cs="Arial"/>
          <w:i/>
          <w:iCs/>
        </w:rPr>
        <w:t xml:space="preserve">oraz programu funkcjonalno – </w:t>
      </w:r>
      <w:r w:rsidRPr="00001273">
        <w:rPr>
          <w:rFonts w:ascii="Arial" w:eastAsia="Calibri" w:hAnsi="Arial" w:cs="Arial"/>
          <w:i/>
          <w:iCs/>
        </w:rPr>
        <w:t>użytkowego</w:t>
      </w:r>
      <w:r>
        <w:rPr>
          <w:rFonts w:ascii="Arial" w:eastAsia="Calibri" w:hAnsi="Arial" w:cs="Arial"/>
          <w:i/>
          <w:iCs/>
        </w:rPr>
        <w:t>.</w:t>
      </w:r>
    </w:p>
    <w:p w14:paraId="419FF107" w14:textId="77777777" w:rsidR="001D7D79" w:rsidRPr="00AB2530" w:rsidRDefault="001D7D79" w:rsidP="001D7D79">
      <w:pPr>
        <w:pStyle w:val="Default"/>
        <w:ind w:left="426" w:hanging="426"/>
        <w:jc w:val="both"/>
        <w:rPr>
          <w:rFonts w:ascii="Arial" w:hAnsi="Arial" w:cs="Arial"/>
        </w:rPr>
      </w:pPr>
      <w:r w:rsidRPr="00AB2530">
        <w:rPr>
          <w:rFonts w:ascii="Arial" w:eastAsia="Calibri" w:hAnsi="Arial" w:cs="Arial"/>
        </w:rPr>
        <w:t xml:space="preserve">4) </w:t>
      </w:r>
      <w:r>
        <w:rPr>
          <w:rFonts w:ascii="Arial" w:eastAsia="Calibri" w:hAnsi="Arial" w:cs="Arial"/>
        </w:rPr>
        <w:tab/>
        <w:t>Przedmiary powinny zawierać wyraźne odniesienia do pozycji Specyfikacji technicznych wykonania i odbioru robót budowlanych (STWiORB).</w:t>
      </w:r>
    </w:p>
    <w:p w14:paraId="2FEE81D8" w14:textId="77777777" w:rsidR="001D7D79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4) </w:t>
      </w:r>
      <w:r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Kosztorysy inwestorskie powinny być wykonane zgodnie z Rozporządzeniem Ministra </w:t>
      </w:r>
      <w:r>
        <w:rPr>
          <w:rFonts w:ascii="Arial" w:eastAsia="Calibri" w:hAnsi="Arial" w:cs="Arial"/>
          <w:sz w:val="24"/>
          <w:szCs w:val="24"/>
        </w:rPr>
        <w:t>Rozwoju i Technologii</w:t>
      </w:r>
      <w:r w:rsidRPr="00AB4501">
        <w:rPr>
          <w:rFonts w:ascii="Arial" w:eastAsia="Calibri" w:hAnsi="Arial" w:cs="Arial"/>
          <w:sz w:val="24"/>
          <w:szCs w:val="24"/>
        </w:rPr>
        <w:t xml:space="preserve"> z dnia </w:t>
      </w:r>
      <w:r>
        <w:rPr>
          <w:rFonts w:ascii="Arial" w:eastAsia="Calibri" w:hAnsi="Arial" w:cs="Arial"/>
          <w:sz w:val="24"/>
          <w:szCs w:val="24"/>
        </w:rPr>
        <w:t>20 grudnia 2021</w:t>
      </w:r>
      <w:r w:rsidRPr="00AB4501">
        <w:rPr>
          <w:rFonts w:ascii="Arial" w:eastAsia="Calibri" w:hAnsi="Arial" w:cs="Arial"/>
          <w:sz w:val="24"/>
          <w:szCs w:val="24"/>
        </w:rPr>
        <w:t xml:space="preserve"> r. </w:t>
      </w:r>
      <w:r w:rsidRPr="00AB4501">
        <w:rPr>
          <w:rFonts w:ascii="Arial" w:eastAsia="Calibri" w:hAnsi="Arial" w:cs="Arial"/>
          <w:i/>
          <w:iCs/>
          <w:sz w:val="24"/>
          <w:szCs w:val="24"/>
        </w:rPr>
        <w:t>w sprawie określenia metod i podstaw sporządzania kosztorysu inwestorskiego, obliczania planowanych kosztów prac projektowych oraz planowanych kosztów robót budowlanych określonych w programie funkcjonalno – użytkowym</w:t>
      </w:r>
      <w:r>
        <w:rPr>
          <w:rFonts w:ascii="Arial" w:eastAsia="Calibri" w:hAnsi="Arial" w:cs="Arial"/>
          <w:sz w:val="24"/>
          <w:szCs w:val="24"/>
        </w:rPr>
        <w:t xml:space="preserve">. </w:t>
      </w:r>
    </w:p>
    <w:p w14:paraId="6BF80F50" w14:textId="77777777" w:rsidR="001D7D79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5)</w:t>
      </w:r>
      <w:r>
        <w:rPr>
          <w:rFonts w:ascii="Arial" w:eastAsia="Calibri" w:hAnsi="Arial" w:cs="Arial"/>
          <w:sz w:val="24"/>
          <w:szCs w:val="24"/>
        </w:rPr>
        <w:tab/>
        <w:t>Do kosztorysu należy dołączyć:</w:t>
      </w:r>
    </w:p>
    <w:p w14:paraId="267053B8" w14:textId="77777777" w:rsidR="001D7D79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a)</w:t>
      </w:r>
      <w:r>
        <w:rPr>
          <w:rFonts w:ascii="Arial" w:eastAsia="Calibri" w:hAnsi="Arial" w:cs="Arial"/>
          <w:sz w:val="24"/>
          <w:szCs w:val="24"/>
        </w:rPr>
        <w:tab/>
        <w:t>założenia wyjściowe do kosztorysowania (uzgodnione przed sporządzeniem kosztorysu z zamawiającym),</w:t>
      </w:r>
    </w:p>
    <w:p w14:paraId="3E4883CC" w14:textId="77777777" w:rsidR="001D7D79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b) kalkulacje szczegółowe cen jednostkowych, analizy indywidualne nakładów rzeczowych, analizy własne czynników produkcji i wskaźników narzutów kosztów pośrednich i zysku.</w:t>
      </w:r>
    </w:p>
    <w:p w14:paraId="7EF50DA9" w14:textId="77777777" w:rsidR="001D7D79" w:rsidRPr="00CB15A7" w:rsidRDefault="001D7D79" w:rsidP="001D7D79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B15A7">
        <w:rPr>
          <w:rFonts w:ascii="Arial" w:eastAsia="Calibri" w:hAnsi="Arial" w:cs="Arial"/>
          <w:sz w:val="24"/>
          <w:szCs w:val="24"/>
        </w:rPr>
        <w:t xml:space="preserve">6) </w:t>
      </w:r>
      <w:r w:rsidRPr="00CB15A7">
        <w:rPr>
          <w:rFonts w:ascii="Arial" w:eastAsia="Calibri" w:hAnsi="Arial" w:cs="Arial"/>
          <w:sz w:val="24"/>
          <w:szCs w:val="24"/>
        </w:rPr>
        <w:tab/>
        <w:t xml:space="preserve">Wykonawca przed przystąpieniem do sporządzania kosztorysu inwestorskiego, przedmiaru i specyfikacji technicznych wykonania i odbioru robót budowlanych będzie zobowiązany do ustalenia z zamawiającym zasad sporządzenia ww. dokumentów, w tym sposobu opisu robót, scalania, rozliczania robót itp. </w:t>
      </w:r>
    </w:p>
    <w:p w14:paraId="1A1A0375" w14:textId="77777777" w:rsidR="001D7D79" w:rsidRDefault="001D7D79" w:rsidP="001D7D79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7) W kosztorysie inwestorskim należy uwzględnić koszty związane z obsługą geodezyjną na czas budowy, koszty pomiaru powykonawczego i dokumentacji powykonawczej.</w:t>
      </w:r>
    </w:p>
    <w:p w14:paraId="73036B1B" w14:textId="77777777" w:rsidR="00AB4501" w:rsidRPr="00AB4501" w:rsidRDefault="00AB4501" w:rsidP="009162F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530CF36" w14:textId="77777777" w:rsidR="00AB4501" w:rsidRPr="00AB4501" w:rsidRDefault="001D7D79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10</w:t>
      </w:r>
      <w:r w:rsidR="00AB4501" w:rsidRPr="001349DE">
        <w:rPr>
          <w:rFonts w:ascii="Arial" w:eastAsia="Calibri" w:hAnsi="Arial" w:cs="Arial"/>
          <w:b/>
          <w:bCs/>
          <w:sz w:val="24"/>
          <w:szCs w:val="24"/>
        </w:rPr>
        <w:t>.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="00AB4501" w:rsidRPr="00AB4501">
        <w:rPr>
          <w:rFonts w:ascii="Arial" w:eastAsia="Calibri" w:hAnsi="Arial" w:cs="Arial"/>
          <w:b/>
          <w:bCs/>
          <w:sz w:val="24"/>
          <w:szCs w:val="24"/>
        </w:rPr>
        <w:t xml:space="preserve">Materiały, uzgodnienia i opinie niezbędne </w:t>
      </w:r>
      <w:bookmarkStart w:id="6" w:name="_Hlk137034993"/>
      <w:r w:rsidR="00AB4501" w:rsidRPr="00AB4501">
        <w:rPr>
          <w:rFonts w:ascii="Arial" w:eastAsia="Calibri" w:hAnsi="Arial" w:cs="Arial"/>
          <w:b/>
          <w:bCs/>
          <w:sz w:val="24"/>
          <w:szCs w:val="24"/>
        </w:rPr>
        <w:t>do wniosku o wydanie decyzji o zezwoleniu na realizację inwestycji drogowej (ZRID)</w:t>
      </w:r>
      <w:r w:rsidR="009162F0">
        <w:rPr>
          <w:rFonts w:ascii="Arial" w:eastAsia="Calibri" w:hAnsi="Arial" w:cs="Arial"/>
          <w:b/>
          <w:bCs/>
          <w:sz w:val="24"/>
          <w:szCs w:val="24"/>
        </w:rPr>
        <w:t>.</w:t>
      </w:r>
    </w:p>
    <w:bookmarkEnd w:id="6"/>
    <w:p w14:paraId="1C8A33BE" w14:textId="77777777" w:rsidR="005F1F15" w:rsidRPr="00AB4501" w:rsidRDefault="005F1F15" w:rsidP="005F1F1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Wykonawca przygotuje komplet materiałów niezbędnych do wydania decyzji o zezwoleniu na realizację inwestycji drogowej (ZRID), w tym min. wypisy z rejestru gruntów dla nieruchomości objętych projektowaną inwestycją i wymienionych we wniosku o wydanie ww. decyzji. Wykonawca przeprowadzi analizę stanu władania. </w:t>
      </w:r>
    </w:p>
    <w:p w14:paraId="7CEFD3CA" w14:textId="77777777" w:rsidR="005F1F15" w:rsidRDefault="005F1F15" w:rsidP="005F1F15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2)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Wykonawca uzyska na własny koszt wszelkie decyzje, uzgodnienia, ekspertyzy i opinie wymagane przepisami prawa, niezbędne do uzyskania decyzji o zezwoleniu na realizację inwestycji drogowej (ZRID), w tym m.in. od: </w:t>
      </w:r>
    </w:p>
    <w:p w14:paraId="7A9A4352" w14:textId="61F6C9B5" w:rsidR="000C226F" w:rsidRPr="008026B7" w:rsidRDefault="005F1F15" w:rsidP="008026B7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59385C">
        <w:rPr>
          <w:rFonts w:ascii="Arial" w:eastAsia="Calibri" w:hAnsi="Arial" w:cs="Arial"/>
          <w:sz w:val="24"/>
          <w:szCs w:val="24"/>
        </w:rPr>
        <w:t xml:space="preserve">a) </w:t>
      </w:r>
      <w:r w:rsidRPr="0059385C">
        <w:rPr>
          <w:rFonts w:ascii="Arial" w:eastAsia="Calibri" w:hAnsi="Arial" w:cs="Arial"/>
          <w:sz w:val="24"/>
          <w:szCs w:val="24"/>
        </w:rPr>
        <w:tab/>
        <w:t xml:space="preserve">Spółki Komunalnej Żukowo Sp. z o.o. w Żukowie, </w:t>
      </w:r>
    </w:p>
    <w:p w14:paraId="0B15A45E" w14:textId="009067CD" w:rsidR="005F1F15" w:rsidRPr="006F270B" w:rsidRDefault="008026B7" w:rsidP="001D7D79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b</w:t>
      </w:r>
      <w:r w:rsidR="001D7D79" w:rsidRPr="006F270B">
        <w:rPr>
          <w:rFonts w:ascii="Arial" w:eastAsia="Calibri" w:hAnsi="Arial" w:cs="Arial"/>
          <w:sz w:val="24"/>
          <w:szCs w:val="24"/>
        </w:rPr>
        <w:t xml:space="preserve">) </w:t>
      </w:r>
      <w:r w:rsidR="001D7D79" w:rsidRPr="006F270B">
        <w:rPr>
          <w:rFonts w:ascii="Arial" w:eastAsia="Calibri" w:hAnsi="Arial" w:cs="Arial"/>
          <w:sz w:val="24"/>
          <w:szCs w:val="24"/>
        </w:rPr>
        <w:tab/>
      </w:r>
      <w:r w:rsidR="005F1F15" w:rsidRPr="006F270B">
        <w:rPr>
          <w:rFonts w:ascii="Arial" w:eastAsia="Calibri" w:hAnsi="Arial" w:cs="Arial"/>
          <w:sz w:val="24"/>
          <w:szCs w:val="24"/>
        </w:rPr>
        <w:t xml:space="preserve">gestorów mediów zlokalizowanych w obrębie projektowanej inwestycji, </w:t>
      </w:r>
    </w:p>
    <w:p w14:paraId="584F5C20" w14:textId="53926AF3" w:rsidR="005F1F15" w:rsidRPr="006F270B" w:rsidRDefault="008026B7" w:rsidP="001D7D79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</w:t>
      </w:r>
      <w:r w:rsidR="001D7D79" w:rsidRPr="006F270B">
        <w:rPr>
          <w:rFonts w:ascii="Arial" w:eastAsia="Calibri" w:hAnsi="Arial" w:cs="Arial"/>
          <w:sz w:val="24"/>
          <w:szCs w:val="24"/>
        </w:rPr>
        <w:t xml:space="preserve">) </w:t>
      </w:r>
      <w:r w:rsidR="001D7D79" w:rsidRPr="006F270B">
        <w:rPr>
          <w:rFonts w:ascii="Arial" w:eastAsia="Calibri" w:hAnsi="Arial" w:cs="Arial"/>
          <w:sz w:val="24"/>
          <w:szCs w:val="24"/>
        </w:rPr>
        <w:tab/>
      </w:r>
      <w:r w:rsidR="005F1F15" w:rsidRPr="006F270B">
        <w:rPr>
          <w:rFonts w:ascii="Arial" w:eastAsia="Calibri" w:hAnsi="Arial" w:cs="Arial"/>
          <w:sz w:val="24"/>
          <w:szCs w:val="24"/>
        </w:rPr>
        <w:t>inwestora</w:t>
      </w:r>
      <w:r w:rsidR="001D7D79" w:rsidRPr="006F270B">
        <w:rPr>
          <w:rFonts w:ascii="Arial" w:eastAsia="Calibri" w:hAnsi="Arial" w:cs="Arial"/>
          <w:sz w:val="24"/>
          <w:szCs w:val="24"/>
        </w:rPr>
        <w:t>.</w:t>
      </w:r>
    </w:p>
    <w:p w14:paraId="778E1761" w14:textId="77777777" w:rsidR="00393396" w:rsidRPr="00B046D8" w:rsidRDefault="000C226F" w:rsidP="000C226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B046D8">
        <w:rPr>
          <w:rFonts w:ascii="Arial" w:eastAsia="Calibri" w:hAnsi="Arial" w:cs="Arial"/>
          <w:sz w:val="24"/>
          <w:szCs w:val="24"/>
        </w:rPr>
        <w:t xml:space="preserve">3) </w:t>
      </w:r>
      <w:r w:rsidRPr="00B046D8">
        <w:rPr>
          <w:rFonts w:ascii="Arial" w:eastAsia="Calibri" w:hAnsi="Arial" w:cs="Arial"/>
          <w:sz w:val="24"/>
          <w:szCs w:val="24"/>
        </w:rPr>
        <w:tab/>
      </w:r>
      <w:r w:rsidR="005F1F15" w:rsidRPr="00B046D8">
        <w:rPr>
          <w:rFonts w:ascii="Arial" w:eastAsia="Calibri" w:hAnsi="Arial" w:cs="Arial"/>
          <w:sz w:val="24"/>
          <w:szCs w:val="24"/>
        </w:rPr>
        <w:t xml:space="preserve">Wykonawca opracuje operat wodnoprawny, uzyska pozwolenie </w:t>
      </w:r>
      <w:r w:rsidR="00046832" w:rsidRPr="00B046D8">
        <w:rPr>
          <w:rFonts w:ascii="Arial" w:eastAsia="Calibri" w:hAnsi="Arial" w:cs="Arial"/>
          <w:sz w:val="24"/>
          <w:szCs w:val="24"/>
        </w:rPr>
        <w:t xml:space="preserve">/ zgłoszenie </w:t>
      </w:r>
      <w:r w:rsidR="005F1F15" w:rsidRPr="00B046D8">
        <w:rPr>
          <w:rFonts w:ascii="Arial" w:eastAsia="Calibri" w:hAnsi="Arial" w:cs="Arial"/>
          <w:sz w:val="24"/>
          <w:szCs w:val="24"/>
        </w:rPr>
        <w:t xml:space="preserve">wodnoprawne i przekaże zamawiającemu oryginał </w:t>
      </w:r>
      <w:r w:rsidR="00046832" w:rsidRPr="00B046D8">
        <w:rPr>
          <w:rFonts w:ascii="Arial" w:eastAsia="Calibri" w:hAnsi="Arial" w:cs="Arial"/>
          <w:sz w:val="24"/>
          <w:szCs w:val="24"/>
        </w:rPr>
        <w:t>uzyskanego dokumentu(w zależności od potrzeb).</w:t>
      </w:r>
    </w:p>
    <w:p w14:paraId="2123E9B0" w14:textId="77777777" w:rsidR="005F1F15" w:rsidRPr="00B046D8" w:rsidRDefault="000C226F" w:rsidP="000C226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B046D8">
        <w:rPr>
          <w:rFonts w:ascii="Arial" w:eastAsia="Calibri" w:hAnsi="Arial" w:cs="Arial"/>
          <w:sz w:val="24"/>
          <w:szCs w:val="24"/>
        </w:rPr>
        <w:t xml:space="preserve">4) </w:t>
      </w:r>
      <w:r w:rsidRPr="00B046D8">
        <w:rPr>
          <w:rFonts w:ascii="Arial" w:eastAsia="Calibri" w:hAnsi="Arial" w:cs="Arial"/>
          <w:sz w:val="24"/>
          <w:szCs w:val="24"/>
        </w:rPr>
        <w:tab/>
      </w:r>
      <w:r w:rsidR="005F1F15" w:rsidRPr="00B046D8">
        <w:rPr>
          <w:rFonts w:ascii="Arial" w:eastAsia="Calibri" w:hAnsi="Arial" w:cs="Arial"/>
          <w:sz w:val="24"/>
          <w:szCs w:val="24"/>
        </w:rPr>
        <w:t xml:space="preserve">W przypadku konieczności (wymagalności) wykonawca przygotuje wszystkie niezbędne materiały i uzyska decyzję o środowiskowych uwarunkowaniach zgody na realizację przedsięwzięcia. </w:t>
      </w:r>
    </w:p>
    <w:p w14:paraId="79C8CBBE" w14:textId="77777777" w:rsidR="00393396" w:rsidRPr="000C226F" w:rsidRDefault="000C226F" w:rsidP="000C226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0C226F">
        <w:rPr>
          <w:rFonts w:ascii="Arial" w:eastAsia="Calibri" w:hAnsi="Arial" w:cs="Arial"/>
          <w:sz w:val="24"/>
          <w:szCs w:val="24"/>
        </w:rPr>
        <w:t xml:space="preserve">5) </w:t>
      </w:r>
      <w:r w:rsidRPr="000C226F">
        <w:rPr>
          <w:rFonts w:ascii="Arial" w:eastAsia="Calibri" w:hAnsi="Arial" w:cs="Arial"/>
          <w:sz w:val="24"/>
          <w:szCs w:val="24"/>
        </w:rPr>
        <w:tab/>
      </w:r>
      <w:r w:rsidR="0024196F" w:rsidRPr="000C226F">
        <w:rPr>
          <w:rFonts w:ascii="Arial" w:eastAsia="Calibri" w:hAnsi="Arial" w:cs="Arial"/>
          <w:sz w:val="24"/>
          <w:szCs w:val="24"/>
        </w:rPr>
        <w:t xml:space="preserve">Wykonawca uzyska pozwolenie na wycinkę drzew / krzewów – wg potrzeby. </w:t>
      </w:r>
    </w:p>
    <w:p w14:paraId="273D2AD1" w14:textId="77777777" w:rsidR="00393396" w:rsidRDefault="000C226F" w:rsidP="000C226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0C226F">
        <w:rPr>
          <w:rFonts w:ascii="Arial" w:eastAsia="Calibri" w:hAnsi="Arial" w:cs="Arial"/>
          <w:sz w:val="24"/>
          <w:szCs w:val="24"/>
        </w:rPr>
        <w:t xml:space="preserve">6) </w:t>
      </w:r>
      <w:r w:rsidRPr="000C226F">
        <w:rPr>
          <w:rFonts w:ascii="Arial" w:eastAsia="Calibri" w:hAnsi="Arial" w:cs="Arial"/>
          <w:sz w:val="24"/>
          <w:szCs w:val="24"/>
        </w:rPr>
        <w:tab/>
      </w:r>
      <w:r w:rsidR="0024196F" w:rsidRPr="000C226F">
        <w:rPr>
          <w:rFonts w:ascii="Arial" w:eastAsia="Calibri" w:hAnsi="Arial" w:cs="Arial"/>
          <w:sz w:val="24"/>
          <w:szCs w:val="24"/>
        </w:rPr>
        <w:t xml:space="preserve">W przypadku uwag do materiałów załączonych do wniosków i wystąpień przez jednostki, które wydają opinie, uzgodnienia, postanowienia czy decyzje administracyjne wykonawca ma obowiązek niezwłocznego poprawienia lub uzupełnienia materiałów i przekazanie skorygowanych materiałów do właściwych jednostek. Na każde wezwanie właściwych w sprawie organów administracji, </w:t>
      </w:r>
      <w:r w:rsidR="0024196F" w:rsidRPr="000C226F">
        <w:rPr>
          <w:rFonts w:ascii="Arial" w:eastAsia="Calibri" w:hAnsi="Arial" w:cs="Arial"/>
          <w:sz w:val="24"/>
          <w:szCs w:val="24"/>
        </w:rPr>
        <w:lastRenderedPageBreak/>
        <w:t>wykonawca zobowiązany będzie do uzupełnienia, poprawienia lub zmiany opracowanego wniosku, w tym także wniosku o uzyskanie decyzji o zezwoleniu na realizację inwestycji drogowej (ZRID). Kopie wniosków i materiałów wraz z potwierdzeniem terminu przekazania wykonawca przekaże zamawiającemu.</w:t>
      </w:r>
    </w:p>
    <w:p w14:paraId="70A051E4" w14:textId="77777777" w:rsidR="005F1F15" w:rsidRPr="000C226F" w:rsidRDefault="000C226F" w:rsidP="000C226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7) </w:t>
      </w:r>
      <w:r>
        <w:rPr>
          <w:rFonts w:ascii="Arial" w:eastAsia="Calibri" w:hAnsi="Arial" w:cs="Arial"/>
          <w:color w:val="FF0000"/>
          <w:sz w:val="24"/>
          <w:szCs w:val="24"/>
        </w:rPr>
        <w:tab/>
      </w:r>
      <w:r w:rsidR="005F1F15" w:rsidRPr="000C226F">
        <w:rPr>
          <w:rFonts w:ascii="Arial" w:eastAsia="Calibri" w:hAnsi="Arial" w:cs="Arial"/>
          <w:sz w:val="24"/>
          <w:szCs w:val="24"/>
        </w:rPr>
        <w:t xml:space="preserve">Wnioski o wydanie decyzji administracyjnych oraz korespondencja z tym związana będą kierowane do odpowiednich organów po uprzedniej akceptacji zamawiającego. </w:t>
      </w:r>
    </w:p>
    <w:p w14:paraId="78F62A25" w14:textId="77777777" w:rsidR="00761E24" w:rsidRDefault="00761E24" w:rsidP="00761E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FBE9097" w14:textId="77777777" w:rsidR="001349DE" w:rsidRPr="00FD750E" w:rsidRDefault="001349DE" w:rsidP="001349DE">
      <w:pPr>
        <w:autoSpaceDE w:val="0"/>
        <w:autoSpaceDN w:val="0"/>
        <w:adjustRightInd w:val="0"/>
        <w:spacing w:after="0" w:line="240" w:lineRule="auto"/>
        <w:ind w:left="450" w:hanging="540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FD750E">
        <w:rPr>
          <w:rFonts w:ascii="Arial" w:eastAsia="Calibri" w:hAnsi="Arial" w:cs="Arial"/>
          <w:b/>
          <w:bCs/>
          <w:sz w:val="24"/>
          <w:szCs w:val="24"/>
        </w:rPr>
        <w:t>1</w:t>
      </w:r>
      <w:r>
        <w:rPr>
          <w:rFonts w:ascii="Arial" w:eastAsia="Calibri" w:hAnsi="Arial" w:cs="Arial"/>
          <w:b/>
          <w:bCs/>
          <w:sz w:val="24"/>
          <w:szCs w:val="24"/>
        </w:rPr>
        <w:t>1</w:t>
      </w:r>
      <w:r w:rsidRPr="00FD750E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  <w:r w:rsidRPr="00FD750E">
        <w:rPr>
          <w:rFonts w:ascii="Arial" w:eastAsia="Calibri" w:hAnsi="Arial" w:cs="Arial"/>
          <w:b/>
          <w:bCs/>
          <w:sz w:val="24"/>
          <w:szCs w:val="24"/>
        </w:rPr>
        <w:tab/>
      </w:r>
      <w:bookmarkStart w:id="7" w:name="_Hlk137035042"/>
      <w:r w:rsidRPr="00FD750E">
        <w:rPr>
          <w:rFonts w:ascii="Arial" w:eastAsia="Calibri" w:hAnsi="Arial" w:cs="Arial"/>
          <w:b/>
          <w:bCs/>
          <w:sz w:val="24"/>
          <w:szCs w:val="24"/>
        </w:rPr>
        <w:t>Analiza skutków ekonomicznych planowanego przedsięwzięcia.</w:t>
      </w:r>
      <w:bookmarkEnd w:id="7"/>
    </w:p>
    <w:p w14:paraId="3CBDB4BE" w14:textId="77777777" w:rsidR="001349DE" w:rsidRPr="00AB4501" w:rsidRDefault="001349DE" w:rsidP="001349DE">
      <w:pPr>
        <w:autoSpaceDE w:val="0"/>
        <w:autoSpaceDN w:val="0"/>
        <w:adjustRightInd w:val="0"/>
        <w:spacing w:after="0" w:line="240" w:lineRule="auto"/>
        <w:ind w:left="450" w:hanging="540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Wykonawca sporządzi </w:t>
      </w:r>
      <w:bookmarkStart w:id="8" w:name="_Hlk137035085"/>
      <w:r w:rsidRPr="00AB4501">
        <w:rPr>
          <w:rFonts w:ascii="Arial" w:eastAsia="Calibri" w:hAnsi="Arial" w:cs="Arial"/>
          <w:sz w:val="24"/>
          <w:szCs w:val="24"/>
        </w:rPr>
        <w:t xml:space="preserve">wykaz nieruchomości, które w ramach realizacji zamówienia zostaną wywłaszczone na rzecz Gminy Żukowo </w:t>
      </w:r>
      <w:bookmarkEnd w:id="8"/>
      <w:r w:rsidRPr="00AB4501">
        <w:rPr>
          <w:rFonts w:ascii="Arial" w:eastAsia="Calibri" w:hAnsi="Arial" w:cs="Arial"/>
          <w:sz w:val="24"/>
          <w:szCs w:val="24"/>
        </w:rPr>
        <w:t xml:space="preserve">wraz z podaniem powierzchni wywłaszczanych działek oraz opisem wszelkich nakładów na nieruchomościach podlegających wywłaszczeniu: nasadzenia, ogrodzenia, obiekty małej architektury itp. i dokumentacją fotograficzną (tylko w </w:t>
      </w:r>
      <w:r>
        <w:rPr>
          <w:rFonts w:ascii="Arial" w:eastAsia="Calibri" w:hAnsi="Arial" w:cs="Arial"/>
          <w:sz w:val="24"/>
          <w:szCs w:val="24"/>
        </w:rPr>
        <w:t xml:space="preserve">postaci </w:t>
      </w:r>
      <w:r w:rsidRPr="00AB4501">
        <w:rPr>
          <w:rFonts w:ascii="Arial" w:eastAsia="Calibri" w:hAnsi="Arial" w:cs="Arial"/>
          <w:sz w:val="24"/>
          <w:szCs w:val="24"/>
        </w:rPr>
        <w:t xml:space="preserve">elektronicznej). </w:t>
      </w:r>
    </w:p>
    <w:p w14:paraId="54CBA63A" w14:textId="77777777" w:rsidR="001349DE" w:rsidRDefault="001349DE" w:rsidP="001349DE">
      <w:pPr>
        <w:autoSpaceDE w:val="0"/>
        <w:autoSpaceDN w:val="0"/>
        <w:adjustRightInd w:val="0"/>
        <w:spacing w:after="0" w:line="240" w:lineRule="auto"/>
        <w:ind w:left="450" w:hanging="540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2) </w:t>
      </w:r>
      <w:r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Wykaz nieruchomości zostanie sporządzony w 2 egzemplarzach w </w:t>
      </w:r>
      <w:r>
        <w:rPr>
          <w:rFonts w:ascii="Arial" w:eastAsia="Calibri" w:hAnsi="Arial" w:cs="Arial"/>
          <w:sz w:val="24"/>
          <w:szCs w:val="24"/>
        </w:rPr>
        <w:t xml:space="preserve">postaci </w:t>
      </w:r>
      <w:r w:rsidRPr="00AB4501">
        <w:rPr>
          <w:rFonts w:ascii="Arial" w:eastAsia="Calibri" w:hAnsi="Arial" w:cs="Arial"/>
          <w:sz w:val="24"/>
          <w:szCs w:val="24"/>
        </w:rPr>
        <w:t xml:space="preserve">papierowej + </w:t>
      </w:r>
      <w:r>
        <w:rPr>
          <w:rFonts w:ascii="Arial" w:eastAsia="Calibri" w:hAnsi="Arial" w:cs="Arial"/>
          <w:sz w:val="24"/>
          <w:szCs w:val="24"/>
        </w:rPr>
        <w:t>1</w:t>
      </w:r>
      <w:r w:rsidRPr="00AB4501">
        <w:rPr>
          <w:rFonts w:ascii="Arial" w:eastAsia="Calibri" w:hAnsi="Arial" w:cs="Arial"/>
          <w:sz w:val="24"/>
          <w:szCs w:val="24"/>
        </w:rPr>
        <w:t xml:space="preserve"> egz. w </w:t>
      </w:r>
      <w:r>
        <w:rPr>
          <w:rFonts w:ascii="Arial" w:eastAsia="Calibri" w:hAnsi="Arial" w:cs="Arial"/>
          <w:sz w:val="24"/>
          <w:szCs w:val="24"/>
        </w:rPr>
        <w:t>postaci</w:t>
      </w:r>
      <w:r w:rsidRPr="00AB4501">
        <w:rPr>
          <w:rFonts w:ascii="Arial" w:eastAsia="Calibri" w:hAnsi="Arial" w:cs="Arial"/>
          <w:sz w:val="24"/>
          <w:szCs w:val="24"/>
        </w:rPr>
        <w:t xml:space="preserve"> elektronicznej i przekazany zamawiającemu podczas przekazania dokumentacji projektowej. </w:t>
      </w:r>
    </w:p>
    <w:p w14:paraId="23B4EAAB" w14:textId="77777777" w:rsidR="001349DE" w:rsidRPr="00AB4501" w:rsidRDefault="001349DE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E9B75AA" w14:textId="77777777" w:rsidR="00AB4501" w:rsidRP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1</w:t>
      </w:r>
      <w:r w:rsidR="001349DE" w:rsidRPr="001349DE">
        <w:rPr>
          <w:rFonts w:ascii="Arial" w:eastAsia="Calibri" w:hAnsi="Arial" w:cs="Arial"/>
          <w:b/>
          <w:bCs/>
          <w:sz w:val="24"/>
          <w:szCs w:val="24"/>
        </w:rPr>
        <w:t>2</w:t>
      </w:r>
      <w:r w:rsidRPr="001349DE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  <w:bookmarkStart w:id="9" w:name="_Hlk117598965"/>
      <w:bookmarkStart w:id="10" w:name="_Hlk137035124"/>
      <w:r w:rsidRPr="001349DE">
        <w:rPr>
          <w:rFonts w:ascii="Arial" w:eastAsia="Calibri" w:hAnsi="Arial" w:cs="Arial"/>
          <w:b/>
          <w:bCs/>
          <w:sz w:val="24"/>
          <w:szCs w:val="24"/>
        </w:rPr>
        <w:t>Złożenie</w:t>
      </w:r>
      <w:r w:rsidRPr="00AB4501">
        <w:rPr>
          <w:rFonts w:ascii="Arial" w:eastAsia="Calibri" w:hAnsi="Arial" w:cs="Arial"/>
          <w:b/>
          <w:bCs/>
          <w:sz w:val="24"/>
          <w:szCs w:val="24"/>
        </w:rPr>
        <w:t xml:space="preserve"> wniosku i uzyskanie decyzji o zezwoleniu na realizację inwestycji drogowej (ZRID)</w:t>
      </w:r>
      <w:r w:rsidR="009162F0">
        <w:rPr>
          <w:rFonts w:ascii="Arial" w:eastAsia="Calibri" w:hAnsi="Arial" w:cs="Arial"/>
          <w:b/>
          <w:bCs/>
          <w:sz w:val="24"/>
          <w:szCs w:val="24"/>
        </w:rPr>
        <w:t>.</w:t>
      </w:r>
      <w:bookmarkEnd w:id="9"/>
    </w:p>
    <w:bookmarkEnd w:id="10"/>
    <w:p w14:paraId="5CFDE8E7" w14:textId="77777777" w:rsidR="00AB4501" w:rsidRDefault="00AB4501" w:rsidP="00345B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>Wykonawca w imieniu i na rzecz zamawiającego złoży wniosek o uzyskanie decyzji o zezwoleniu na realizację inwestycji drogowej (ZRID) oraz uzyska ww. decyzj</w:t>
      </w:r>
      <w:r w:rsidR="00DC289A">
        <w:rPr>
          <w:rFonts w:ascii="Arial" w:eastAsia="Calibri" w:hAnsi="Arial" w:cs="Arial"/>
          <w:sz w:val="24"/>
          <w:szCs w:val="24"/>
        </w:rPr>
        <w:t>ę.</w:t>
      </w:r>
      <w:r w:rsidR="00355F81">
        <w:rPr>
          <w:rFonts w:ascii="Arial" w:eastAsia="Calibri" w:hAnsi="Arial" w:cs="Arial"/>
          <w:sz w:val="24"/>
          <w:szCs w:val="24"/>
        </w:rPr>
        <w:t xml:space="preserve"> </w:t>
      </w:r>
      <w:r w:rsidRPr="00AB4501">
        <w:rPr>
          <w:rFonts w:ascii="Arial" w:eastAsia="Calibri" w:hAnsi="Arial" w:cs="Arial"/>
          <w:sz w:val="24"/>
          <w:szCs w:val="24"/>
        </w:rPr>
        <w:t>Wykonawca przygotuje wniosek wraz z niezbędnymi dokumentami, załącznikami</w:t>
      </w:r>
      <w:r w:rsidR="00393396">
        <w:rPr>
          <w:rFonts w:ascii="Arial" w:eastAsia="Calibri" w:hAnsi="Arial" w:cs="Arial"/>
          <w:sz w:val="24"/>
          <w:szCs w:val="24"/>
        </w:rPr>
        <w:t>.</w:t>
      </w:r>
      <w:r w:rsidR="00355F81">
        <w:rPr>
          <w:rFonts w:ascii="Arial" w:eastAsia="Calibri" w:hAnsi="Arial" w:cs="Arial"/>
          <w:sz w:val="24"/>
          <w:szCs w:val="24"/>
        </w:rPr>
        <w:t xml:space="preserve"> </w:t>
      </w:r>
      <w:r w:rsidR="005456BB" w:rsidRPr="005456BB">
        <w:rPr>
          <w:rFonts w:ascii="Arial" w:eastAsia="Calibri" w:hAnsi="Arial" w:cs="Arial"/>
          <w:sz w:val="24"/>
          <w:szCs w:val="24"/>
        </w:rPr>
        <w:t xml:space="preserve">Wykonawca złoży wniosek o wydanie decyzji o zezwoleniu na realizację inwestycji drogowej (ZRID) wraz z załącznikami, w tym projektem budowlanym, w postaci papierowej lub w postaci elektronicznej zgodnie z zapisami Rozporządzenia Ministra Rozwoju z dnia 11 września 2020 r. </w:t>
      </w:r>
      <w:r w:rsidR="005456BB" w:rsidRPr="005456BB">
        <w:rPr>
          <w:rFonts w:ascii="Arial" w:eastAsia="Calibri" w:hAnsi="Arial" w:cs="Arial"/>
          <w:i/>
          <w:iCs/>
          <w:sz w:val="24"/>
          <w:szCs w:val="24"/>
        </w:rPr>
        <w:t>w sprawie szczegółowego zakresu i formy projektu budowlanego</w:t>
      </w:r>
      <w:r w:rsidR="005456BB">
        <w:rPr>
          <w:rFonts w:ascii="Arial" w:eastAsia="Calibri" w:hAnsi="Arial" w:cs="Arial"/>
          <w:sz w:val="24"/>
          <w:szCs w:val="24"/>
        </w:rPr>
        <w:t>.</w:t>
      </w:r>
    </w:p>
    <w:p w14:paraId="13DCC05C" w14:textId="77777777" w:rsidR="00DF2772" w:rsidRDefault="00DF2772" w:rsidP="00345B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6CC461E" w14:textId="77777777" w:rsidR="00355F81" w:rsidRPr="00FD750E" w:rsidRDefault="00355F81" w:rsidP="00355F81">
      <w:pPr>
        <w:autoSpaceDE w:val="0"/>
        <w:autoSpaceDN w:val="0"/>
        <w:adjustRightInd w:val="0"/>
        <w:spacing w:after="0" w:line="240" w:lineRule="auto"/>
        <w:ind w:left="450" w:hanging="540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FD750E">
        <w:rPr>
          <w:rFonts w:ascii="Arial" w:eastAsia="Calibri" w:hAnsi="Arial" w:cs="Arial"/>
          <w:b/>
          <w:bCs/>
          <w:sz w:val="24"/>
          <w:szCs w:val="24"/>
        </w:rPr>
        <w:t>1</w:t>
      </w:r>
      <w:r>
        <w:rPr>
          <w:rFonts w:ascii="Arial" w:eastAsia="Calibri" w:hAnsi="Arial" w:cs="Arial"/>
          <w:b/>
          <w:bCs/>
          <w:sz w:val="24"/>
          <w:szCs w:val="24"/>
        </w:rPr>
        <w:t>3</w:t>
      </w:r>
      <w:r w:rsidRPr="00FD750E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  <w:r w:rsidRPr="00FD750E">
        <w:rPr>
          <w:rFonts w:ascii="Arial" w:eastAsia="Calibri" w:hAnsi="Arial" w:cs="Arial"/>
          <w:b/>
          <w:bCs/>
          <w:sz w:val="24"/>
          <w:szCs w:val="24"/>
        </w:rPr>
        <w:tab/>
      </w:r>
      <w:r>
        <w:rPr>
          <w:rFonts w:ascii="Arial" w:eastAsia="Calibri" w:hAnsi="Arial" w:cs="Arial"/>
          <w:b/>
          <w:bCs/>
          <w:sz w:val="24"/>
          <w:szCs w:val="24"/>
        </w:rPr>
        <w:t>Wyniesienie granic na gruncie.</w:t>
      </w:r>
    </w:p>
    <w:p w14:paraId="35AAA552" w14:textId="77777777" w:rsidR="00355F81" w:rsidRPr="00D4252E" w:rsidRDefault="00355F81" w:rsidP="003D626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0" w:hanging="526"/>
        <w:jc w:val="both"/>
        <w:rPr>
          <w:rFonts w:ascii="Arial" w:eastAsia="Calibri" w:hAnsi="Arial" w:cs="Arial"/>
          <w:sz w:val="24"/>
          <w:szCs w:val="24"/>
        </w:rPr>
      </w:pPr>
      <w:r w:rsidRPr="00D4252E">
        <w:rPr>
          <w:rFonts w:ascii="Arial" w:hAnsi="Arial" w:cs="Arial"/>
          <w:sz w:val="24"/>
          <w:szCs w:val="24"/>
        </w:rPr>
        <w:t>Nowe punkty graniczne powstałe w wyniku podziału zlokalizowane na załamaniach linii rozgraniczających teren inwestycji drogowej podlegają wyznaczeniu na gruncie i utrwaleniu trwałymi znakami granicznymi  po zatwierdzeniu projektów podziałów decyzją ZRID i uzyskaniu przez tą decyzję klauzuli ostateczności. Czynności wyznaczenia i utrwalenia punktów granicznych dokonuje się z udziałem stron sporządzając z tych czynności stosowny protokół, który podlega przekazaniu do Powiatowego Ośrodka Dokumentacji Geodezyjnej i Kartograficznej (PODGiK) oraz dla zamawiającego.</w:t>
      </w:r>
    </w:p>
    <w:p w14:paraId="6E950C02" w14:textId="77777777" w:rsidR="00355F81" w:rsidRPr="00D4252E" w:rsidRDefault="00355F81" w:rsidP="003D626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0" w:hanging="526"/>
        <w:jc w:val="both"/>
        <w:rPr>
          <w:rFonts w:ascii="Arial" w:eastAsia="Calibri" w:hAnsi="Arial" w:cs="Arial"/>
          <w:sz w:val="24"/>
          <w:szCs w:val="24"/>
        </w:rPr>
      </w:pPr>
      <w:r w:rsidRPr="00D4252E">
        <w:rPr>
          <w:rFonts w:ascii="Arial" w:hAnsi="Arial" w:cs="Arial"/>
          <w:sz w:val="24"/>
          <w:szCs w:val="24"/>
        </w:rPr>
        <w:t>Do wyceny należy przyjąć wznowienie, stabilizację i okazanie na gruncie 10 szt. znaków granicznych.</w:t>
      </w:r>
    </w:p>
    <w:p w14:paraId="66FAA508" w14:textId="77777777" w:rsidR="00355F81" w:rsidRPr="00D4252E" w:rsidRDefault="00355F81" w:rsidP="003D626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0" w:hanging="526"/>
        <w:jc w:val="both"/>
        <w:rPr>
          <w:rFonts w:ascii="Arial" w:eastAsia="Calibri" w:hAnsi="Arial" w:cs="Arial"/>
          <w:sz w:val="24"/>
          <w:szCs w:val="24"/>
        </w:rPr>
      </w:pPr>
      <w:r w:rsidRPr="00D4252E">
        <w:rPr>
          <w:rFonts w:ascii="Arial" w:hAnsi="Arial" w:cs="Arial"/>
          <w:sz w:val="24"/>
          <w:szCs w:val="24"/>
        </w:rPr>
        <w:t>Wykonawca przekaże zamawiającemu pełną dokumentację w skład której wchodzi m.in.:</w:t>
      </w:r>
    </w:p>
    <w:p w14:paraId="389A0AEF" w14:textId="77777777" w:rsidR="00355F81" w:rsidRPr="00287ECD" w:rsidRDefault="00355F81" w:rsidP="003D626C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450" w:hanging="526"/>
        <w:jc w:val="both"/>
        <w:rPr>
          <w:rFonts w:ascii="Arial" w:eastAsia="Calibri" w:hAnsi="Arial" w:cs="Arial"/>
          <w:sz w:val="24"/>
          <w:szCs w:val="24"/>
        </w:rPr>
      </w:pPr>
      <w:r w:rsidRPr="00287ECD">
        <w:rPr>
          <w:rFonts w:ascii="Arial" w:hAnsi="Arial" w:cs="Arial"/>
          <w:sz w:val="24"/>
          <w:szCs w:val="24"/>
        </w:rPr>
        <w:t xml:space="preserve">wykaz współrzędnych geodezyjnych i numerów punktów granicznych działek ewidencyjnych (preferowany układ 1992) w formie cyfrowej - plik XLS, DBF lub warstwa w formacie </w:t>
      </w:r>
      <w:proofErr w:type="spellStart"/>
      <w:r w:rsidRPr="00287ECD">
        <w:rPr>
          <w:rFonts w:ascii="Arial" w:hAnsi="Arial" w:cs="Arial"/>
          <w:sz w:val="24"/>
          <w:szCs w:val="24"/>
        </w:rPr>
        <w:t>shp</w:t>
      </w:r>
      <w:proofErr w:type="spellEnd"/>
      <w:r w:rsidRPr="00287ECD">
        <w:rPr>
          <w:rFonts w:ascii="Arial" w:hAnsi="Arial" w:cs="Arial"/>
          <w:sz w:val="24"/>
          <w:szCs w:val="24"/>
        </w:rPr>
        <w:t>,</w:t>
      </w:r>
    </w:p>
    <w:p w14:paraId="08A2434D" w14:textId="77777777" w:rsidR="00355F81" w:rsidRPr="00287ECD" w:rsidRDefault="00355F81" w:rsidP="003D626C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450" w:hanging="526"/>
        <w:jc w:val="both"/>
        <w:rPr>
          <w:rFonts w:ascii="Arial" w:eastAsia="Calibri" w:hAnsi="Arial" w:cs="Arial"/>
          <w:sz w:val="24"/>
          <w:szCs w:val="24"/>
        </w:rPr>
      </w:pPr>
      <w:r w:rsidRPr="00287ECD">
        <w:rPr>
          <w:rFonts w:ascii="Arial" w:hAnsi="Arial" w:cs="Arial"/>
          <w:sz w:val="24"/>
          <w:szCs w:val="24"/>
        </w:rPr>
        <w:t>kopie protokołów z czynności ustalenia granic działki ewidencyjnej oraz wznowienia znaków granicznych, zawierających podpis uprawnionego geodety,</w:t>
      </w:r>
    </w:p>
    <w:p w14:paraId="53FC9798" w14:textId="77777777" w:rsidR="00355F81" w:rsidRPr="00D4252E" w:rsidRDefault="00355F81" w:rsidP="003D626C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450" w:hanging="526"/>
        <w:jc w:val="both"/>
        <w:rPr>
          <w:rFonts w:ascii="Arial" w:eastAsia="Calibri" w:hAnsi="Arial" w:cs="Arial"/>
          <w:sz w:val="24"/>
          <w:szCs w:val="24"/>
        </w:rPr>
      </w:pPr>
      <w:r w:rsidRPr="00287ECD">
        <w:rPr>
          <w:rFonts w:ascii="Arial" w:hAnsi="Arial" w:cs="Arial"/>
          <w:sz w:val="24"/>
          <w:szCs w:val="24"/>
        </w:rPr>
        <w:t>szkice wznowienia znaków granicznych.</w:t>
      </w:r>
    </w:p>
    <w:p w14:paraId="1C508C05" w14:textId="77777777" w:rsidR="00355F81" w:rsidRPr="0041428E" w:rsidRDefault="00355F81" w:rsidP="003D626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0" w:hanging="526"/>
        <w:jc w:val="both"/>
        <w:rPr>
          <w:rFonts w:ascii="Arial" w:eastAsia="Calibri" w:hAnsi="Arial" w:cs="Arial"/>
          <w:sz w:val="24"/>
          <w:szCs w:val="24"/>
        </w:rPr>
      </w:pPr>
      <w:r w:rsidRPr="0041428E">
        <w:rPr>
          <w:rFonts w:ascii="Arial" w:hAnsi="Arial" w:cs="Arial"/>
          <w:sz w:val="24"/>
          <w:szCs w:val="24"/>
        </w:rPr>
        <w:lastRenderedPageBreak/>
        <w:t>Kopie dokumentacji składanej do Powiatowego Ośrodka Dokumentacji Geodezyjnej i Kartograficznej muszą posiadać poświadczenie ich przyjęcia do PODGiK.</w:t>
      </w:r>
    </w:p>
    <w:p w14:paraId="59186193" w14:textId="77777777" w:rsidR="00355F81" w:rsidRDefault="00355F81" w:rsidP="00345B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764225D" w14:textId="77777777" w:rsidR="00E5517C" w:rsidRPr="00E5517C" w:rsidRDefault="00E5517C" w:rsidP="003D626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E5517C">
        <w:rPr>
          <w:rFonts w:ascii="Arial" w:eastAsia="Calibri" w:hAnsi="Arial" w:cs="Arial"/>
          <w:b/>
          <w:bCs/>
          <w:sz w:val="24"/>
          <w:szCs w:val="24"/>
        </w:rPr>
        <w:t>Obowiązki wykonawcy</w:t>
      </w:r>
    </w:p>
    <w:p w14:paraId="77871B14" w14:textId="77777777" w:rsidR="00E5517C" w:rsidRPr="00AB4501" w:rsidRDefault="00E5517C" w:rsidP="00345B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526D18B" w14:textId="77777777" w:rsidR="001349DE" w:rsidRPr="00BE42D6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BE42D6">
        <w:rPr>
          <w:rFonts w:ascii="Arial" w:eastAsia="Calibri" w:hAnsi="Arial" w:cs="Arial"/>
          <w:sz w:val="24"/>
          <w:szCs w:val="24"/>
        </w:rPr>
        <w:t xml:space="preserve">Zamówienie należy realizować zgodnie z przepisami prawa polskiego, prawa budowlanego, </w:t>
      </w:r>
      <w:r w:rsidRPr="00E040CA">
        <w:rPr>
          <w:rFonts w:ascii="Arial" w:eastAsia="Calibri" w:hAnsi="Arial" w:cs="Arial"/>
          <w:sz w:val="24"/>
          <w:szCs w:val="24"/>
        </w:rPr>
        <w:t>ustawy o szczególnych zasadach przygotowania i realizacji inwestycji w zakresie dróg publicznych,</w:t>
      </w:r>
      <w:r w:rsidRPr="00BE42D6">
        <w:rPr>
          <w:rFonts w:ascii="Arial" w:eastAsia="Calibri" w:hAnsi="Arial" w:cs="Arial"/>
          <w:sz w:val="24"/>
          <w:szCs w:val="24"/>
        </w:rPr>
        <w:t xml:space="preserve"> prawa zamówień publicznych oraz przepisami wykonawczymi do ww. ustaw. Wykonawca jest zobowiązany do realizacji zamówienia zgodnie z przepisami techniczno – budowlanymi, przepisami dotyczącymi samodzielnych funkcji technicznych w budownictwie, przepisami dotyczącymi wyrobów i materiałów stosowanych w budownictwie, przepisami dotyczącymi szczegółowego zakresu i formy dokumentacji projektowej, specyfikacji technicznych wykonania i odbioru robót budowlanych, przepisami dotyczącymi metod i podstaw sporządzania kosztorysu inwestorskiego. </w:t>
      </w:r>
    </w:p>
    <w:p w14:paraId="0D417DF7" w14:textId="77777777" w:rsidR="001349DE" w:rsidRPr="00BE42D6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Wykonawca winien na bieżąco uwzględniać w opracowaniach projektowych zmiany w przepisach i zasadach wiedzy technicznej. </w:t>
      </w:r>
      <w:bookmarkStart w:id="11" w:name="_Hlk78884213"/>
      <w:r w:rsidRPr="00BE42D6">
        <w:rPr>
          <w:rFonts w:ascii="Arial" w:eastAsia="Calibri" w:hAnsi="Arial" w:cs="Arial"/>
          <w:b/>
          <w:bCs/>
          <w:sz w:val="24"/>
          <w:szCs w:val="24"/>
        </w:rPr>
        <w:t xml:space="preserve">Dokumentacja projektowo – kosztorysowa objęta zamówieniem </w:t>
      </w:r>
      <w:r>
        <w:rPr>
          <w:rFonts w:ascii="Arial" w:eastAsia="Calibri" w:hAnsi="Arial" w:cs="Arial"/>
          <w:b/>
          <w:bCs/>
          <w:sz w:val="24"/>
          <w:szCs w:val="24"/>
        </w:rPr>
        <w:t>musi</w:t>
      </w:r>
      <w:r w:rsidRPr="00BE42D6">
        <w:rPr>
          <w:rFonts w:ascii="Arial" w:eastAsia="Calibri" w:hAnsi="Arial" w:cs="Arial"/>
          <w:b/>
          <w:bCs/>
          <w:sz w:val="24"/>
          <w:szCs w:val="24"/>
        </w:rPr>
        <w:t xml:space="preserve"> być zgodna z przepisami</w:t>
      </w:r>
      <w:r>
        <w:rPr>
          <w:rFonts w:ascii="Arial" w:eastAsia="Calibri" w:hAnsi="Arial" w:cs="Arial"/>
          <w:b/>
          <w:bCs/>
          <w:sz w:val="24"/>
          <w:szCs w:val="24"/>
        </w:rPr>
        <w:t>, normami, standardami</w:t>
      </w:r>
      <w:r w:rsidRPr="00BE42D6">
        <w:rPr>
          <w:rFonts w:ascii="Arial" w:eastAsia="Calibri" w:hAnsi="Arial" w:cs="Arial"/>
          <w:b/>
          <w:bCs/>
          <w:sz w:val="24"/>
          <w:szCs w:val="24"/>
        </w:rPr>
        <w:t xml:space="preserve"> i zasadami wiedzy technicznej obowiązującymi na dzień przekazania dokumentacji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 zamawiającemu</w:t>
      </w:r>
      <w:r w:rsidRPr="00BE42D6">
        <w:rPr>
          <w:rFonts w:ascii="Arial" w:eastAsia="Calibri" w:hAnsi="Arial" w:cs="Arial"/>
          <w:b/>
          <w:bCs/>
          <w:sz w:val="24"/>
          <w:szCs w:val="24"/>
        </w:rPr>
        <w:t>.</w:t>
      </w:r>
    </w:p>
    <w:bookmarkEnd w:id="11"/>
    <w:p w14:paraId="248A369D" w14:textId="77777777" w:rsidR="001349DE" w:rsidRDefault="001349DE" w:rsidP="003D626C">
      <w:pPr>
        <w:pStyle w:val="Default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6131F5">
        <w:rPr>
          <w:rFonts w:ascii="Arial" w:eastAsia="Calibri" w:hAnsi="Arial" w:cs="Arial"/>
        </w:rPr>
        <w:t xml:space="preserve">Dokumentacja projektowa musi opisywać przedmiot zamówienia na roboty budowlane w sposób jednoznaczny i wyczerpujący oraz zgodnie z wymogami określonymi w art. 99 - 103 ustawy </w:t>
      </w:r>
      <w:r w:rsidRPr="009642BE">
        <w:rPr>
          <w:rFonts w:ascii="Arial" w:eastAsia="Calibri" w:hAnsi="Arial" w:cs="Arial"/>
          <w:i/>
          <w:iCs/>
        </w:rPr>
        <w:t>Prawo zamówień publicznych</w:t>
      </w:r>
      <w:r w:rsidRPr="006131F5">
        <w:rPr>
          <w:rFonts w:ascii="Arial" w:eastAsia="Calibri" w:hAnsi="Arial" w:cs="Arial"/>
        </w:rPr>
        <w:t xml:space="preserve">. </w:t>
      </w:r>
      <w:r w:rsidRPr="006131F5">
        <w:rPr>
          <w:rFonts w:ascii="Arial" w:hAnsi="Arial" w:cs="Arial"/>
        </w:rPr>
        <w:t xml:space="preserve">Dokumentacja musi umożliwiać </w:t>
      </w:r>
      <w:r>
        <w:rPr>
          <w:rFonts w:ascii="Arial" w:hAnsi="Arial" w:cs="Arial"/>
        </w:rPr>
        <w:t>wszczęcie</w:t>
      </w:r>
      <w:r w:rsidRPr="006131F5">
        <w:rPr>
          <w:rFonts w:ascii="Arial" w:hAnsi="Arial" w:cs="Arial"/>
        </w:rPr>
        <w:t xml:space="preserve"> i przeprowadzenie postępowania o udzielenie zamówienia publicznego </w:t>
      </w:r>
      <w:r>
        <w:rPr>
          <w:rFonts w:ascii="Arial" w:hAnsi="Arial" w:cs="Arial"/>
        </w:rPr>
        <w:t xml:space="preserve">na roboty budowlane </w:t>
      </w:r>
      <w:r w:rsidRPr="006131F5">
        <w:rPr>
          <w:rFonts w:ascii="Arial" w:hAnsi="Arial" w:cs="Arial"/>
        </w:rPr>
        <w:t xml:space="preserve">w sposób zgodny z przepisami i złożenie oferty dla wykonania zadania inwestycyjnego objętego dokumentacją. Dokumentacja musi umożliwiać wykonanie inwestycji w pełnym zakresie, zgodnie z przepisami, normami, zasadami sztuki budowlanej oraz zasadami wiedzy technicznej, bez wad, a także w sposób nadający się do eksploatacji. </w:t>
      </w:r>
    </w:p>
    <w:p w14:paraId="655DDC41" w14:textId="77777777" w:rsidR="001349DE" w:rsidRPr="0025638E" w:rsidRDefault="001349DE" w:rsidP="003D626C">
      <w:pPr>
        <w:pStyle w:val="Default"/>
        <w:numPr>
          <w:ilvl w:val="0"/>
          <w:numId w:val="4"/>
        </w:numPr>
        <w:ind w:left="426" w:hanging="426"/>
        <w:jc w:val="both"/>
        <w:rPr>
          <w:rFonts w:ascii="Arial" w:eastAsia="Calibri" w:hAnsi="Arial" w:cs="Arial"/>
        </w:rPr>
      </w:pPr>
      <w:r w:rsidRPr="0025638E">
        <w:rPr>
          <w:rFonts w:ascii="Arial" w:hAnsi="Arial" w:cs="Arial"/>
        </w:rPr>
        <w:t xml:space="preserve">Zamawiający nie dopuszcza wskazywania w opracowanej dokumentacji projektowej znaków towarowych, patentów lub pochodzenia, źródła lub szczególnego procesu, który charakteryzuje produkty lub usługi dostarczane przez konkretnego wykonawcę. </w:t>
      </w:r>
      <w:r w:rsidRPr="0025638E">
        <w:rPr>
          <w:rFonts w:ascii="Arial" w:eastAsia="Calibri" w:hAnsi="Arial" w:cs="Arial"/>
        </w:rPr>
        <w:t xml:space="preserve">Jedynie w przypadku, kiedy nie można opisać przedmiotu zamówienia w sposób wystarczająco precyzyjny, można używać w dokumentacji projektowej konkretnych znaków towarowych, patentów lub pochodzenia materiałów / wyrobów, przy czym muszą takiemu wskazaniu towarzyszyć wyrazy „lub równoważny”. Wykonawca jest zobowiązany do podania kryteriów (parametrów materiałów / wyrobów), które pozwolą na ocenę równoważności materiałów / wyrobów. </w:t>
      </w:r>
      <w:r w:rsidRPr="0025638E">
        <w:rPr>
          <w:rFonts w:ascii="Arial" w:hAnsi="Arial" w:cs="Arial"/>
        </w:rPr>
        <w:t xml:space="preserve">Wykonawca musi uzyskać wcześniej zgodę zamawiającego na takie wskazanie. </w:t>
      </w:r>
    </w:p>
    <w:p w14:paraId="5CD7A4CB" w14:textId="77777777" w:rsidR="001349DE" w:rsidRPr="0025638E" w:rsidRDefault="001349DE" w:rsidP="003D626C">
      <w:pPr>
        <w:pStyle w:val="Default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25638E">
        <w:rPr>
          <w:rFonts w:ascii="Arial" w:hAnsi="Arial" w:cs="Arial"/>
        </w:rPr>
        <w:t xml:space="preserve">W przypadku, gdy wykonawca używa w opracowanej dokumentacji projektowej odniesień do norm, ocen technicznych, specyfikacji technicznych i systemów referencji technicznych, o których mowa w art. 101 ust. 1 pkt 2 oraz ust. 3 ustawy z dnia 11 września 2019 r. </w:t>
      </w:r>
      <w:r w:rsidRPr="0025638E">
        <w:rPr>
          <w:rFonts w:ascii="Arial" w:hAnsi="Arial" w:cs="Arial"/>
          <w:i/>
          <w:iCs/>
        </w:rPr>
        <w:t>Prawo zamówień publicznych,</w:t>
      </w:r>
      <w:r w:rsidRPr="0025638E">
        <w:rPr>
          <w:rFonts w:ascii="Arial" w:hAnsi="Arial" w:cs="Arial"/>
        </w:rPr>
        <w:t xml:space="preserve"> wykonawca jest zobowiązany wskazać, że należy je rozumieć jako przykładowe i że dopuszcza rozwiązania równoważne opisywanym. Wykonawca wskazuje, że ww. odniesieniu towarzyszą wyrazy „lub równoważne”. Wykonawca jest zobowiązany </w:t>
      </w:r>
      <w:r w:rsidRPr="0025638E">
        <w:rPr>
          <w:rFonts w:ascii="Arial" w:hAnsi="Arial" w:cs="Arial"/>
        </w:rPr>
        <w:lastRenderedPageBreak/>
        <w:t xml:space="preserve">określić szczegółowe warunki, które umożliwią dopuszczenie innych rozwiązań jako równoważnych. </w:t>
      </w:r>
    </w:p>
    <w:p w14:paraId="57D9F143" w14:textId="77777777" w:rsidR="001349DE" w:rsidRPr="00C52BE4" w:rsidRDefault="001349DE" w:rsidP="003D626C">
      <w:pPr>
        <w:pStyle w:val="Default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6131F5">
        <w:rPr>
          <w:rFonts w:ascii="Arial" w:eastAsia="Calibri" w:hAnsi="Arial" w:cs="Arial"/>
        </w:rPr>
        <w:t xml:space="preserve">Zamawiający wymaga aby w rozwiązaniach projektowych stosować materiały budowlane spełniające wymogi </w:t>
      </w:r>
      <w:bookmarkStart w:id="12" w:name="_Hlk78881697"/>
      <w:r w:rsidRPr="006131F5">
        <w:rPr>
          <w:rFonts w:ascii="Arial" w:eastAsia="Calibri" w:hAnsi="Arial" w:cs="Arial"/>
        </w:rPr>
        <w:t xml:space="preserve">ustawy z dnia 16 kwietnia 2004 r. </w:t>
      </w:r>
      <w:r w:rsidRPr="006131F5">
        <w:rPr>
          <w:rFonts w:ascii="Arial" w:eastAsia="Calibri" w:hAnsi="Arial" w:cs="Arial"/>
          <w:i/>
          <w:iCs/>
        </w:rPr>
        <w:t>o wyrobach budowlanych</w:t>
      </w:r>
      <w:bookmarkEnd w:id="12"/>
      <w:r>
        <w:rPr>
          <w:rFonts w:ascii="Arial" w:eastAsia="Calibri" w:hAnsi="Arial" w:cs="Arial"/>
        </w:rPr>
        <w:t>.</w:t>
      </w:r>
    </w:p>
    <w:p w14:paraId="5F09784C" w14:textId="77777777" w:rsidR="001349DE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będzie zobowiązany do uzgodnienia z zamawiającym projektowanych rozwiązań technologicznych i materiałowych. </w:t>
      </w:r>
    </w:p>
    <w:p w14:paraId="0958D71A" w14:textId="77777777" w:rsidR="001349DE" w:rsidRPr="000B3C1D" w:rsidRDefault="001349DE" w:rsidP="003D626C">
      <w:pPr>
        <w:pStyle w:val="Default"/>
        <w:numPr>
          <w:ilvl w:val="0"/>
          <w:numId w:val="4"/>
        </w:numPr>
        <w:ind w:left="450" w:hanging="450"/>
        <w:jc w:val="both"/>
        <w:rPr>
          <w:rFonts w:ascii="Arial" w:hAnsi="Arial" w:cs="Arial"/>
          <w:color w:val="auto"/>
        </w:rPr>
      </w:pPr>
      <w:r w:rsidRPr="000B3C1D">
        <w:rPr>
          <w:rFonts w:ascii="Arial" w:eastAsia="Calibri" w:hAnsi="Arial" w:cs="Arial"/>
          <w:color w:val="auto"/>
        </w:rPr>
        <w:t>D</w:t>
      </w:r>
      <w:r w:rsidRPr="000B3C1D">
        <w:rPr>
          <w:rFonts w:ascii="Arial" w:eastAsia="Calibri" w:hAnsi="Arial" w:cs="Arial"/>
          <w:bCs/>
          <w:color w:val="auto"/>
        </w:rPr>
        <w:t xml:space="preserve">okumentacja musi zostać sporządzona w sposób zgodny z ustaleniami ustawy z dnia 19 lipca 2019 r. </w:t>
      </w:r>
      <w:r w:rsidRPr="000B3C1D">
        <w:rPr>
          <w:rFonts w:ascii="Arial" w:eastAsia="Calibri" w:hAnsi="Arial" w:cs="Arial"/>
          <w:bCs/>
          <w:i/>
          <w:color w:val="auto"/>
        </w:rPr>
        <w:t xml:space="preserve">o zapewnianiu dostępności osobom ze szczególnymi potrzebami </w:t>
      </w:r>
      <w:r w:rsidRPr="000B3C1D">
        <w:rPr>
          <w:rFonts w:ascii="Arial" w:eastAsia="Calibri" w:hAnsi="Arial" w:cs="Arial"/>
          <w:bCs/>
          <w:color w:val="auto"/>
        </w:rPr>
        <w:t xml:space="preserve">oraz </w:t>
      </w:r>
      <w:bookmarkStart w:id="13" w:name="_Hlk78881163"/>
      <w:r w:rsidRPr="000B3C1D">
        <w:rPr>
          <w:rFonts w:ascii="Arial" w:eastAsia="Calibri" w:hAnsi="Arial" w:cs="Arial"/>
          <w:bCs/>
          <w:color w:val="auto"/>
        </w:rPr>
        <w:t xml:space="preserve">ustawy z dnia 4 kwietnia 2019 r. </w:t>
      </w:r>
      <w:r w:rsidRPr="000B3C1D">
        <w:rPr>
          <w:rFonts w:ascii="Arial" w:eastAsia="Calibri" w:hAnsi="Arial" w:cs="Arial"/>
          <w:bCs/>
          <w:i/>
          <w:color w:val="auto"/>
        </w:rPr>
        <w:t>o dostępności cyfrowej stron internetowych i aplikacji mobilnych podmiotów publicznych</w:t>
      </w:r>
      <w:bookmarkEnd w:id="13"/>
      <w:r w:rsidRPr="000B3C1D">
        <w:rPr>
          <w:rFonts w:ascii="Arial" w:eastAsia="Calibri" w:hAnsi="Arial" w:cs="Arial"/>
          <w:bCs/>
          <w:color w:val="auto"/>
        </w:rPr>
        <w:t xml:space="preserve">. </w:t>
      </w:r>
    </w:p>
    <w:p w14:paraId="3040AB9B" w14:textId="77777777" w:rsidR="001349DE" w:rsidRPr="000B3C1D" w:rsidRDefault="001349DE" w:rsidP="003D626C">
      <w:pPr>
        <w:pStyle w:val="Default"/>
        <w:numPr>
          <w:ilvl w:val="0"/>
          <w:numId w:val="4"/>
        </w:numPr>
        <w:ind w:left="426" w:hanging="426"/>
        <w:jc w:val="both"/>
        <w:rPr>
          <w:rFonts w:ascii="Arial" w:hAnsi="Arial" w:cs="Arial"/>
          <w:color w:val="auto"/>
        </w:rPr>
      </w:pPr>
      <w:r w:rsidRPr="000B3C1D">
        <w:rPr>
          <w:rFonts w:ascii="Arial" w:eastAsia="Calibri" w:hAnsi="Arial" w:cs="Arial"/>
          <w:color w:val="auto"/>
        </w:rPr>
        <w:t>Zamawiający wymaga, aby zaprojektowane rozwiązania uwzględniały dostępność drogi dla potrzeb wszystkich użytkowników, w tym dla osób niepełnosprawnych</w:t>
      </w:r>
      <w:r w:rsidR="000B3C1D" w:rsidRPr="000B3C1D">
        <w:rPr>
          <w:rFonts w:ascii="Arial" w:eastAsia="Calibri" w:hAnsi="Arial" w:cs="Arial"/>
          <w:color w:val="auto"/>
        </w:rPr>
        <w:t>.</w:t>
      </w:r>
    </w:p>
    <w:p w14:paraId="3C0424C3" w14:textId="77777777" w:rsidR="001349DE" w:rsidRPr="00F1419E" w:rsidRDefault="001349DE" w:rsidP="003D626C">
      <w:pPr>
        <w:pStyle w:val="Default"/>
        <w:numPr>
          <w:ilvl w:val="0"/>
          <w:numId w:val="4"/>
        </w:numPr>
        <w:ind w:left="450" w:hanging="450"/>
        <w:jc w:val="both"/>
        <w:rPr>
          <w:rFonts w:ascii="Arial" w:hAnsi="Arial" w:cs="Arial"/>
          <w:color w:val="auto"/>
        </w:rPr>
      </w:pPr>
      <w:r w:rsidRPr="00F1419E">
        <w:rPr>
          <w:rFonts w:ascii="Arial" w:eastAsia="Calibri" w:hAnsi="Arial" w:cs="Arial"/>
          <w:color w:val="auto"/>
        </w:rPr>
        <w:t>Wykonawca, na etapie postępowania na realizację robót budowlanych będzie zobowiązany do udzielania niezbędnych wyjaśnień, odpowiedzi na pytania dot. opracowanej dokumentacji projektowej,</w:t>
      </w:r>
      <w:r w:rsidRPr="00F1419E">
        <w:rPr>
          <w:rFonts w:ascii="Arial" w:hAnsi="Arial" w:cs="Arial"/>
          <w:color w:val="auto"/>
        </w:rPr>
        <w:t xml:space="preserve"> przyjętych w dokumentacji rozwiązań projektowych, sporządzonych przedmiarów, specyfikacji technicznych wykonania i odbioru robót. Wykonawca będzie zobowiązany do wprowadzanie ewentualnych poprawek lub uzupełnień do opracowanej i przekazanej zamawiającemu dokumentacji projektowej w trakcie prowadzonego postępowania o udzielenie zamówienia publicznego na wykonanie robót budowlanych. </w:t>
      </w:r>
      <w:r w:rsidRPr="00F1419E">
        <w:rPr>
          <w:rFonts w:ascii="Arial" w:eastAsia="Calibri" w:hAnsi="Arial" w:cs="Arial"/>
          <w:color w:val="auto"/>
        </w:rPr>
        <w:t xml:space="preserve">Osoby, które w imieniu wykonawcy będą udzielały wyjaśnień / odpowiedzi będą zobowiązane do złożenia oświadczeń w trybie itp. 56 ust. 4 ustawy </w:t>
      </w:r>
      <w:r w:rsidRPr="00F1419E">
        <w:rPr>
          <w:rFonts w:ascii="Arial" w:eastAsia="Calibri" w:hAnsi="Arial" w:cs="Arial"/>
          <w:i/>
          <w:color w:val="auto"/>
        </w:rPr>
        <w:t>Prawo zamówień publicznych</w:t>
      </w:r>
      <w:r w:rsidRPr="00F1419E">
        <w:rPr>
          <w:rFonts w:ascii="Arial" w:eastAsia="Calibri" w:hAnsi="Arial" w:cs="Arial"/>
          <w:color w:val="auto"/>
        </w:rPr>
        <w:t>. Odpowiedzi / wyjaśnienia wraz z wymaganymi ewentualnymi załącznikami wykonawca będzie udostępniał zamawiającemu w postaci elektronicznej w terminie max 3 dni od daty otrzymania wezwania do złożenia wyjaśnień / odpowiedzi, które zamawiający prześle wykonawcy w drogą elektroniczną.  W wyjątkowych sytuacjach, tj. konieczności opracowania dodatkowych materiałów, dokonania obliczeń itp. na potrzeby udzielenia odpowiedzi / wyjaśnień,  termin na złożenie wyjaśnień / odpowiedzi zostanie określony odrębnie na podstawie ustaleń pomiędzy zamawiającym a wykonawcą.</w:t>
      </w:r>
    </w:p>
    <w:p w14:paraId="06032350" w14:textId="77777777" w:rsidR="001349DE" w:rsidRPr="00A039B6" w:rsidRDefault="001349DE" w:rsidP="003D626C">
      <w:pPr>
        <w:pStyle w:val="Default"/>
        <w:numPr>
          <w:ilvl w:val="0"/>
          <w:numId w:val="4"/>
        </w:numPr>
        <w:ind w:left="450" w:hanging="450"/>
        <w:jc w:val="both"/>
        <w:rPr>
          <w:rFonts w:ascii="Arial" w:hAnsi="Arial" w:cs="Arial"/>
        </w:rPr>
      </w:pPr>
      <w:r w:rsidRPr="00F1419E">
        <w:rPr>
          <w:rFonts w:ascii="Arial" w:hAnsi="Arial" w:cs="Arial"/>
          <w:color w:val="auto"/>
        </w:rPr>
        <w:t xml:space="preserve">Poszczególne opracowania branżowe </w:t>
      </w:r>
      <w:r w:rsidRPr="00A039B6">
        <w:rPr>
          <w:rFonts w:ascii="Arial" w:hAnsi="Arial" w:cs="Arial"/>
        </w:rPr>
        <w:t xml:space="preserve">powinny zawierać m.in. opis techniczny, obliczenia techniczne, rysunki techniczne. Dokumentacja powinna zawierać wszystkie niezbędne uzgodnienia, w tym również uzgodnienie z </w:t>
      </w:r>
      <w:r>
        <w:rPr>
          <w:rFonts w:ascii="Arial" w:hAnsi="Arial" w:cs="Arial"/>
        </w:rPr>
        <w:t>z</w:t>
      </w:r>
      <w:r w:rsidRPr="00A039B6">
        <w:rPr>
          <w:rFonts w:ascii="Arial" w:hAnsi="Arial" w:cs="Arial"/>
        </w:rPr>
        <w:t xml:space="preserve">amawiającym. </w:t>
      </w:r>
    </w:p>
    <w:p w14:paraId="416E58B4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Dokumentacja będzie międzybranżowo skoordynowana technicznie i kompletna z punktu widzenia celu, któremu ma służyć. Zawierać będzie wymagane oświadczenia, potwierdzenia, sprawdzenia rozwiązań projektowych w zakresie wynikającym z przepisów, wymagane opinie, uzgodnienia, zgody i pozwolenia w zakresie wynikającym z przepisów, a także spis opracowań dokumentacji składających się na komplet przedmiotu zamówienia. </w:t>
      </w:r>
    </w:p>
    <w:p w14:paraId="414DC469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winien wskazać koordynatora, który będzie odpowiedzialny za koordynację wszystkich prac, kontakty z zamawiającym itp. podczas realizacji zamówienia. </w:t>
      </w:r>
    </w:p>
    <w:p w14:paraId="5F74D3DF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Zamawiający upoważni wykonawcę do występowania w jego imieniu o warunki techniczne, niezbędne opinie, decyzje, odpisy z Ksiąg Wieczystych, wypisy i wyrysy z ewidencji gruntów oraz w trakcie uzgadniania dokumentacji projektowej (koszty uzyskania wszystkich uzgodnień i decyzji, wypisów i wyrysów oraz warunków technicznych ponosi wykonawca). Wykonawca uzgodni projekt na </w:t>
      </w:r>
      <w:r w:rsidRPr="00930DF9">
        <w:rPr>
          <w:rFonts w:ascii="Arial" w:eastAsia="Calibri" w:hAnsi="Arial" w:cs="Arial"/>
          <w:sz w:val="24"/>
          <w:szCs w:val="24"/>
        </w:rPr>
        <w:lastRenderedPageBreak/>
        <w:t xml:space="preserve">właściwej terytorialnie naradzie koordynacyjnej (Referat Uzgadniania Dokumentacji Projektowej Starostwa Powiatowego w Kartuzach). </w:t>
      </w:r>
    </w:p>
    <w:p w14:paraId="1FF10926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Wszelkie koszty uzgodnień, opinii, sprawdzeń oraz opłaty administracyjne itp. obciążają wykonawcę. </w:t>
      </w:r>
    </w:p>
    <w:p w14:paraId="7CF8C94C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Wszelkie inne materiały i dane wyjściowe do projektowania (nie wymienione i nie opisane w niniejszej specyfikacji istotnych warunków zamówienia) niezbędne dla wykonania przedmiotu zamówienia wykonawca uzyska własnym staraniem i kosztem. </w:t>
      </w:r>
    </w:p>
    <w:p w14:paraId="6F4F6849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Wskazane jest aby przed złożeniem oferty wykonawca uzyskał niezbędne informacje dotyczące: </w:t>
      </w:r>
    </w:p>
    <w:p w14:paraId="5460A624" w14:textId="77777777" w:rsidR="001349DE" w:rsidRPr="00930DF9" w:rsidRDefault="001349DE" w:rsidP="003D626C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terenu objętego zamówieniem, jego ukształtowania oraz warunków gruntowych, istniejących obiektów, </w:t>
      </w:r>
    </w:p>
    <w:p w14:paraId="1AD28307" w14:textId="77777777" w:rsidR="001349DE" w:rsidRPr="00930DF9" w:rsidRDefault="001349DE" w:rsidP="003D626C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uzbrojenia terenu w urządzenia podziemne i naziemne. </w:t>
      </w:r>
    </w:p>
    <w:p w14:paraId="18F9761E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winien dokonać rozpoznania co do ryzyka, trudności i wszelkich innych okoliczności, jakie mogą wpłynąć na wykonanie zamówienia. </w:t>
      </w:r>
      <w:r>
        <w:rPr>
          <w:rFonts w:ascii="Arial" w:eastAsia="Calibri" w:hAnsi="Arial" w:cs="Arial"/>
          <w:sz w:val="24"/>
          <w:szCs w:val="24"/>
        </w:rPr>
        <w:t xml:space="preserve">W trakcie prac projektowych należy liczyć się z możliwością powstania dodatkowych problemów i kolizji zarówno z nieujawnionymi sieciami podziemnymi jak i innymi urządzeniami. Wszystkie te zagadnienia winny być rozwiązane przez wykonawcę w ramach złożonej oferty bez dodatkowego wynagrodzenia. </w:t>
      </w:r>
    </w:p>
    <w:p w14:paraId="353516D2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uzyska stosowne decyzje administracyjne - w przypadku nieruchomości, dla których w procesie inwestycyjnym tytuł prawny potwierdzający prawo do dysponowania nieruchomością na cele budowlane stanowi decyzja administracyjna wydawana przez właściwego zarządcę nieruchomości. </w:t>
      </w:r>
    </w:p>
    <w:p w14:paraId="50B9396D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uzyska informacje i dane o nieruchomościach zawarte w Księgach Wieczystych, dokumentach ewidencyjnych i geodezyjnych oraz innych dokumentach (ewidencja ludności, KRS itd.). Analiza stanu władania musi objąć wszystkie działki stanowiące teren budowy zgodnie z ustawą </w:t>
      </w:r>
      <w:r w:rsidR="00690035">
        <w:rPr>
          <w:rFonts w:ascii="Arial" w:eastAsia="Calibri" w:hAnsi="Arial" w:cs="Arial"/>
          <w:i/>
          <w:iCs/>
          <w:sz w:val="24"/>
          <w:szCs w:val="24"/>
        </w:rPr>
        <w:t>P</w:t>
      </w:r>
      <w:r w:rsidRPr="00FF6006">
        <w:rPr>
          <w:rFonts w:ascii="Arial" w:eastAsia="Calibri" w:hAnsi="Arial" w:cs="Arial"/>
          <w:i/>
          <w:iCs/>
          <w:sz w:val="24"/>
          <w:szCs w:val="24"/>
        </w:rPr>
        <w:t>rawo budowlane</w:t>
      </w:r>
      <w:r w:rsidRPr="00930DF9">
        <w:rPr>
          <w:rFonts w:ascii="Arial" w:eastAsia="Calibri" w:hAnsi="Arial" w:cs="Arial"/>
          <w:sz w:val="24"/>
          <w:szCs w:val="24"/>
        </w:rPr>
        <w:t xml:space="preserve">. </w:t>
      </w:r>
    </w:p>
    <w:p w14:paraId="6CDCDAD8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przekaże zamawiającemu komplet aktualnych odpisów z Ksiąg Wieczystych, wypisów i wyrysów z ewidencji gruntów dla działek objętych przedmiotową inwestycją oraz działek sąsiadujących na które będzie oddziaływała inwestycja. </w:t>
      </w:r>
    </w:p>
    <w:p w14:paraId="6FC47EE9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Na każdym etapie realizacji zamówienia wykonawca będzie zobowiązany informować i konsultować z zamawiającym problemy i potencjalne utrudnienia, które mogą uniemożliwić pozyskanie tytułu prawnego do nieruchomości oraz zaproponować rozwiązanie problemu. </w:t>
      </w:r>
    </w:p>
    <w:p w14:paraId="6045A6F4" w14:textId="77777777" w:rsidR="001349DE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będzie zobowiązany do niezwłocznego przekazania zamawiającemu informacji o zgłoszeniu przez właścicieli lub użytkowników wieczystych nieruchomości oczekiwań / żądań dotyczących wyrażenia zgody na udostępnienie nieruchomości, kategorycznej odmowy udostępnienia terenu bądź informacji o nieuregulowanym stanie prawnym nieruchomości. </w:t>
      </w:r>
    </w:p>
    <w:p w14:paraId="6B22D7A6" w14:textId="77777777" w:rsidR="001349DE" w:rsidRPr="00C52BE4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52BE4">
        <w:rPr>
          <w:rFonts w:ascii="Arial" w:eastAsia="Calibri" w:hAnsi="Arial" w:cs="Arial"/>
          <w:sz w:val="24"/>
          <w:szCs w:val="24"/>
        </w:rPr>
        <w:t xml:space="preserve">Wykonawca nie może samodzielnie i bez akceptacji zamawiającego podejmować decyzji odnośnie warunków stawianych przez właściciela / użytkownika wieczystego nieruchomości. </w:t>
      </w:r>
    </w:p>
    <w:p w14:paraId="32B7E28F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Każdy projekt branżowy musi posiadać komplet odrębnych uzgodnień z właściwymi gestorami sieci i urządzeń oraz uzgodnień międzybranżowych, w tym także uzgodnień międzybranżowych projektantów. </w:t>
      </w:r>
    </w:p>
    <w:p w14:paraId="537B471D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b/>
          <w:bCs/>
          <w:sz w:val="24"/>
          <w:szCs w:val="24"/>
        </w:rPr>
        <w:t xml:space="preserve">Wykonawca ma obowiązek zapewnienia zespołu projektowego oraz zespołu do sprawdzenia projektu budowlanego pod względem zgodności z przepisami, w tym techniczno - budowlanymi, przez osoby posiadające </w:t>
      </w:r>
      <w:r w:rsidRPr="00930DF9">
        <w:rPr>
          <w:rFonts w:ascii="Arial" w:eastAsia="Calibri" w:hAnsi="Arial" w:cs="Arial"/>
          <w:b/>
          <w:bCs/>
          <w:sz w:val="24"/>
          <w:szCs w:val="24"/>
        </w:rPr>
        <w:lastRenderedPageBreak/>
        <w:t xml:space="preserve">uprawnienia budowlane do projektowania w odpowiedniej specjalności. Wykonawca musi zapewnić zespól weryfikacyjny (sprawdzający) we wszystkich branżach, jakie będzie obejmowała dokumentacja projektowa. </w:t>
      </w:r>
    </w:p>
    <w:p w14:paraId="3B640218" w14:textId="77777777" w:rsidR="001349DE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do projektu budowlanego musi dołączyć oświadczenia projektantów i sprawdzających o sporządzeniu projektu budowlanego zgodnie z obowiązującymi przepisami oraz zasadami wiedzy technicznej. </w:t>
      </w:r>
    </w:p>
    <w:p w14:paraId="06B13567" w14:textId="77777777" w:rsidR="001349DE" w:rsidRPr="00930DF9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 przypadku konieczności lub zamiaru dokonania nieistotnego odstąpienia od zatwierdzonego projektu budowlanego lub warunków w trakcie realizacji robót budowlanych, wykonawca w ramach niniejszej umowy, zobowiązany będzie do dokonania kwalifikacji zamierzonego odstąpienia oraz zamieszczenia w projekcie budowlanym odpowiednich informacji (rysunek, opis) dotyczących odstąpienia. </w:t>
      </w:r>
    </w:p>
    <w:p w14:paraId="575A6C5C" w14:textId="77777777" w:rsidR="001349DE" w:rsidRPr="00D12BE4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Jeden egzemplarz projektu budow</w:t>
      </w:r>
      <w:r w:rsidRPr="00930DF9">
        <w:rPr>
          <w:rFonts w:ascii="Arial" w:eastAsia="Calibri" w:hAnsi="Arial" w:cs="Arial"/>
          <w:sz w:val="24"/>
          <w:szCs w:val="24"/>
        </w:rPr>
        <w:t>l</w:t>
      </w:r>
      <w:r>
        <w:rPr>
          <w:rFonts w:ascii="Arial" w:eastAsia="Calibri" w:hAnsi="Arial" w:cs="Arial"/>
          <w:sz w:val="24"/>
          <w:szCs w:val="24"/>
        </w:rPr>
        <w:t>a</w:t>
      </w:r>
      <w:r w:rsidRPr="00930DF9">
        <w:rPr>
          <w:rFonts w:ascii="Arial" w:eastAsia="Calibri" w:hAnsi="Arial" w:cs="Arial"/>
          <w:sz w:val="24"/>
          <w:szCs w:val="24"/>
        </w:rPr>
        <w:t xml:space="preserve">nego (tzw. egzemplarz inwestorski) wykonawca przekaże zamawiającemu jako niepołączony trwale i zawierający oryginały wszystkich uzyskanych warunków technicznych, uzgodnień, postanowień, decyzji, opinii. Pozostałe egzemplarze dokumentacji muszą zawierać barwne kserokopie warunków technicznych, uzgodnień, postanowień, decyzji, opinii. </w:t>
      </w:r>
    </w:p>
    <w:p w14:paraId="42FBEB40" w14:textId="77777777" w:rsidR="001349DE" w:rsidRDefault="001349DE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3A47FB">
        <w:rPr>
          <w:rFonts w:ascii="Arial" w:eastAsia="Calibri" w:hAnsi="Arial" w:cs="Arial"/>
          <w:sz w:val="24"/>
          <w:szCs w:val="24"/>
        </w:rPr>
        <w:t xml:space="preserve">Dokumentacja nie będzie zawierała danych osobowych zgodnie z rozporządzeniem Parlamentu Europejskiego i Rady (UE) 2016/679 z dnia 27 kwietnia 2016 r. </w:t>
      </w:r>
      <w:r w:rsidRPr="003A47FB">
        <w:rPr>
          <w:rFonts w:ascii="Arial" w:eastAsia="Calibri" w:hAnsi="Arial" w:cs="Arial"/>
          <w:i/>
          <w:iCs/>
          <w:sz w:val="24"/>
          <w:szCs w:val="24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47FB">
        <w:rPr>
          <w:rFonts w:ascii="Arial" w:eastAsia="Calibri" w:hAnsi="Arial" w:cs="Arial"/>
          <w:sz w:val="24"/>
          <w:szCs w:val="24"/>
        </w:rPr>
        <w:t xml:space="preserve"> (Dz. Urz. UE L 119 z 04.05.2016, str. 1).</w:t>
      </w:r>
    </w:p>
    <w:p w14:paraId="557CCA52" w14:textId="77777777" w:rsidR="000B3C1D" w:rsidRPr="00690035" w:rsidRDefault="000B3C1D" w:rsidP="003D62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690035">
        <w:rPr>
          <w:rFonts w:ascii="Arial" w:eastAsia="Calibri" w:hAnsi="Arial" w:cs="Arial"/>
          <w:sz w:val="24"/>
          <w:szCs w:val="24"/>
        </w:rPr>
        <w:t xml:space="preserve">Wraz z kompletną dokumentacją projektową, wykonawca przekaże zamawiającemu oświadczenia projektantów o sporządzeniu projektu technicznego  zgodnie z art. 41 ust. 4a pkt 2 </w:t>
      </w:r>
      <w:r w:rsidR="00690035" w:rsidRPr="00690035">
        <w:rPr>
          <w:rFonts w:ascii="Arial" w:eastAsia="Calibri" w:hAnsi="Arial" w:cs="Arial"/>
          <w:sz w:val="24"/>
          <w:szCs w:val="24"/>
        </w:rPr>
        <w:t xml:space="preserve">ustawy </w:t>
      </w:r>
      <w:r w:rsidRPr="00690035">
        <w:rPr>
          <w:rFonts w:ascii="Arial" w:eastAsia="Calibri" w:hAnsi="Arial" w:cs="Arial"/>
          <w:i/>
          <w:iCs/>
          <w:sz w:val="24"/>
          <w:szCs w:val="24"/>
        </w:rPr>
        <w:t>Prawo budowlane</w:t>
      </w:r>
      <w:r w:rsidR="00690035" w:rsidRPr="00690035">
        <w:rPr>
          <w:rFonts w:ascii="Arial" w:eastAsia="Calibri" w:hAnsi="Arial" w:cs="Arial"/>
          <w:i/>
          <w:iCs/>
          <w:sz w:val="24"/>
          <w:szCs w:val="24"/>
        </w:rPr>
        <w:t>.</w:t>
      </w:r>
    </w:p>
    <w:p w14:paraId="2F6A7DFD" w14:textId="77777777" w:rsidR="001349DE" w:rsidRPr="00690035" w:rsidRDefault="001349DE" w:rsidP="006900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2370105A" w14:textId="77777777" w:rsidR="001349DE" w:rsidRPr="006C2F9C" w:rsidRDefault="001349DE" w:rsidP="001349DE">
      <w:pPr>
        <w:keepNext/>
        <w:spacing w:after="0" w:line="240" w:lineRule="auto"/>
        <w:ind w:left="567" w:hanging="567"/>
        <w:jc w:val="both"/>
        <w:outlineLvl w:val="3"/>
        <w:rPr>
          <w:rFonts w:ascii="Arial" w:hAnsi="Arial" w:cs="Arial"/>
          <w:b/>
          <w:sz w:val="24"/>
          <w:szCs w:val="24"/>
        </w:rPr>
      </w:pPr>
      <w:r w:rsidRPr="006C2F9C">
        <w:rPr>
          <w:rFonts w:ascii="Arial" w:hAnsi="Arial" w:cs="Arial"/>
          <w:b/>
          <w:sz w:val="24"/>
          <w:szCs w:val="24"/>
        </w:rPr>
        <w:t xml:space="preserve">V.  </w:t>
      </w:r>
      <w:r w:rsidRPr="006C2F9C">
        <w:rPr>
          <w:rFonts w:ascii="Arial" w:hAnsi="Arial" w:cs="Arial"/>
          <w:b/>
          <w:sz w:val="24"/>
          <w:szCs w:val="24"/>
        </w:rPr>
        <w:tab/>
        <w:t>Podwykonawcy</w:t>
      </w:r>
    </w:p>
    <w:p w14:paraId="1D302470" w14:textId="77777777" w:rsidR="001349DE" w:rsidRPr="006C2F9C" w:rsidRDefault="001349DE" w:rsidP="001349DE">
      <w:pPr>
        <w:tabs>
          <w:tab w:val="left" w:pos="-70"/>
        </w:tabs>
        <w:spacing w:after="0" w:line="240" w:lineRule="auto"/>
        <w:ind w:left="1323"/>
        <w:jc w:val="both"/>
        <w:rPr>
          <w:rFonts w:ascii="Arial" w:hAnsi="Arial" w:cs="Arial"/>
          <w:b/>
          <w:bCs/>
          <w:sz w:val="24"/>
          <w:szCs w:val="24"/>
        </w:rPr>
      </w:pPr>
    </w:p>
    <w:p w14:paraId="5AF2AB10" w14:textId="77777777" w:rsidR="001349DE" w:rsidRPr="006C2F9C" w:rsidRDefault="001349DE" w:rsidP="003D626C">
      <w:pPr>
        <w:pStyle w:val="Tekstpodstawowywcity31"/>
        <w:numPr>
          <w:ilvl w:val="0"/>
          <w:numId w:val="1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bCs/>
          <w:sz w:val="24"/>
          <w:szCs w:val="24"/>
        </w:rPr>
      </w:pPr>
      <w:r w:rsidRPr="006C2F9C">
        <w:rPr>
          <w:rFonts w:ascii="Arial" w:hAnsi="Arial" w:cs="Arial"/>
          <w:sz w:val="24"/>
          <w:szCs w:val="24"/>
        </w:rPr>
        <w:t xml:space="preserve">Wykonywanie usług w podwykonawstwie nie zwalnia wykonawcy od odpowiedzialności  i zobowiązań wynikających z warunków umowy. </w:t>
      </w:r>
    </w:p>
    <w:p w14:paraId="2A995E81" w14:textId="77777777" w:rsidR="001349DE" w:rsidRPr="006C2F9C" w:rsidRDefault="001349DE" w:rsidP="001349DE">
      <w:pPr>
        <w:pStyle w:val="Tekstpodstawowy22"/>
        <w:tabs>
          <w:tab w:val="clear" w:pos="284"/>
          <w:tab w:val="num" w:pos="426"/>
        </w:tabs>
        <w:ind w:left="426" w:hanging="426"/>
        <w:rPr>
          <w:rFonts w:ascii="Arial" w:hAnsi="Arial" w:cs="Arial"/>
          <w:b w:val="0"/>
          <w:bCs/>
          <w:szCs w:val="24"/>
        </w:rPr>
      </w:pPr>
      <w:r w:rsidRPr="006C2F9C">
        <w:rPr>
          <w:rFonts w:ascii="Arial" w:hAnsi="Arial" w:cs="Arial"/>
          <w:b w:val="0"/>
          <w:bCs/>
          <w:szCs w:val="24"/>
        </w:rPr>
        <w:t>2.</w:t>
      </w:r>
      <w:r w:rsidRPr="006C2F9C">
        <w:rPr>
          <w:rFonts w:ascii="Arial" w:hAnsi="Arial" w:cs="Arial"/>
          <w:b w:val="0"/>
          <w:bCs/>
          <w:szCs w:val="24"/>
        </w:rPr>
        <w:tab/>
        <w:t xml:space="preserve">Zasady realizacji zamówienia z udziałem podwykonawców zostały opisane w  </w:t>
      </w:r>
      <w:r w:rsidRPr="006C2F9C">
        <w:rPr>
          <w:rFonts w:ascii="Arial" w:hAnsi="Arial" w:cs="Arial"/>
          <w:bCs/>
          <w:szCs w:val="24"/>
        </w:rPr>
        <w:t>Załączniku nr 2</w:t>
      </w:r>
      <w:r w:rsidRPr="00AF7540">
        <w:rPr>
          <w:rFonts w:ascii="Arial" w:hAnsi="Arial" w:cs="Arial"/>
          <w:b w:val="0"/>
          <w:szCs w:val="24"/>
        </w:rPr>
        <w:t>do SWZ</w:t>
      </w:r>
      <w:r w:rsidRPr="006C2F9C">
        <w:rPr>
          <w:rFonts w:ascii="Arial" w:hAnsi="Arial" w:cs="Arial"/>
          <w:b w:val="0"/>
          <w:bCs/>
          <w:szCs w:val="24"/>
        </w:rPr>
        <w:t>– projekt umowy.</w:t>
      </w:r>
    </w:p>
    <w:p w14:paraId="58CB3E99" w14:textId="77777777" w:rsidR="001349DE" w:rsidRPr="006C2F9C" w:rsidRDefault="001349DE" w:rsidP="001349DE">
      <w:pPr>
        <w:tabs>
          <w:tab w:val="num" w:pos="426"/>
          <w:tab w:val="left" w:pos="5103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82D5538" w14:textId="77777777" w:rsidR="001349DE" w:rsidRPr="006C2F9C" w:rsidRDefault="001349DE" w:rsidP="001349DE">
      <w:pPr>
        <w:keepNext/>
        <w:tabs>
          <w:tab w:val="left" w:pos="567"/>
        </w:tabs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6C2F9C">
        <w:rPr>
          <w:rFonts w:ascii="Arial" w:hAnsi="Arial" w:cs="Arial"/>
          <w:b/>
          <w:sz w:val="24"/>
          <w:szCs w:val="24"/>
        </w:rPr>
        <w:t xml:space="preserve">VI. </w:t>
      </w:r>
      <w:r w:rsidRPr="006C2F9C">
        <w:rPr>
          <w:rFonts w:ascii="Arial" w:hAnsi="Arial" w:cs="Arial"/>
          <w:b/>
          <w:sz w:val="24"/>
          <w:szCs w:val="24"/>
        </w:rPr>
        <w:tab/>
        <w:t>Spotkania robocze</w:t>
      </w:r>
    </w:p>
    <w:p w14:paraId="4E2AEC75" w14:textId="77777777" w:rsidR="001349DE" w:rsidRPr="006C2F9C" w:rsidRDefault="001349DE" w:rsidP="001349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BE174C" w14:textId="77777777" w:rsidR="001349DE" w:rsidRPr="006C2F9C" w:rsidRDefault="001349DE" w:rsidP="001349DE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C2F9C">
        <w:rPr>
          <w:rFonts w:ascii="Arial" w:hAnsi="Arial" w:cs="Arial"/>
          <w:sz w:val="24"/>
          <w:szCs w:val="24"/>
        </w:rPr>
        <w:t xml:space="preserve">1. </w:t>
      </w:r>
      <w:r w:rsidRPr="006C2F9C">
        <w:rPr>
          <w:rFonts w:ascii="Arial" w:hAnsi="Arial" w:cs="Arial"/>
          <w:sz w:val="24"/>
          <w:szCs w:val="24"/>
        </w:rPr>
        <w:tab/>
        <w:t xml:space="preserve">Zamawiający oraz wykonawca mogą od siebie wzajemnie żądać udziału w spotkaniach roboczych dotyczących omówienia prac do wykonania albo innych spraw sygnalizujących ewentualne nieprawidłowości bądź zagrożenia. </w:t>
      </w:r>
    </w:p>
    <w:p w14:paraId="1A90B3CD" w14:textId="77777777" w:rsidR="001349DE" w:rsidRPr="006C2F9C" w:rsidRDefault="001349DE" w:rsidP="001349DE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C2F9C">
        <w:rPr>
          <w:rFonts w:ascii="Arial" w:hAnsi="Arial" w:cs="Arial"/>
          <w:sz w:val="24"/>
          <w:szCs w:val="24"/>
        </w:rPr>
        <w:t>2.</w:t>
      </w:r>
      <w:r w:rsidRPr="006C2F9C">
        <w:rPr>
          <w:rFonts w:ascii="Arial" w:hAnsi="Arial" w:cs="Arial"/>
          <w:sz w:val="24"/>
          <w:szCs w:val="24"/>
        </w:rPr>
        <w:tab/>
        <w:t>Z każdego spotkania zostanie sporządzony protokół, którego kopię otrzymają wszystkie osoby obecne na spotkaniu. Zamawiający powiadomi pisemnie o działaniach, które należy podjąć w związku z realizacją zamówienia.</w:t>
      </w:r>
    </w:p>
    <w:p w14:paraId="3C4E763F" w14:textId="77777777" w:rsidR="001349DE" w:rsidRPr="006C2F9C" w:rsidRDefault="001349DE" w:rsidP="001349DE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291B2043" w14:textId="77777777" w:rsidR="001349DE" w:rsidRPr="006C2F9C" w:rsidRDefault="001349DE" w:rsidP="001349DE">
      <w:pPr>
        <w:keepNext/>
        <w:tabs>
          <w:tab w:val="left" w:pos="540"/>
        </w:tabs>
        <w:spacing w:after="0" w:line="240" w:lineRule="auto"/>
        <w:ind w:left="567" w:hanging="567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6C2F9C">
        <w:rPr>
          <w:rFonts w:ascii="Arial" w:hAnsi="Arial" w:cs="Arial"/>
          <w:b/>
          <w:sz w:val="24"/>
          <w:szCs w:val="24"/>
        </w:rPr>
        <w:t>VI</w:t>
      </w:r>
      <w:r w:rsidR="00D058CD">
        <w:rPr>
          <w:rFonts w:ascii="Arial" w:hAnsi="Arial" w:cs="Arial"/>
          <w:b/>
          <w:sz w:val="24"/>
          <w:szCs w:val="24"/>
        </w:rPr>
        <w:t>I</w:t>
      </w:r>
      <w:r w:rsidRPr="006C2F9C">
        <w:rPr>
          <w:rFonts w:ascii="Arial" w:hAnsi="Arial" w:cs="Arial"/>
          <w:b/>
          <w:sz w:val="24"/>
          <w:szCs w:val="24"/>
        </w:rPr>
        <w:t xml:space="preserve">. </w:t>
      </w:r>
      <w:r w:rsidRPr="006C2F9C">
        <w:rPr>
          <w:rFonts w:ascii="Arial" w:hAnsi="Arial" w:cs="Arial"/>
          <w:b/>
          <w:color w:val="FF0000"/>
          <w:sz w:val="24"/>
          <w:szCs w:val="24"/>
        </w:rPr>
        <w:tab/>
      </w:r>
      <w:r w:rsidRPr="006C2F9C">
        <w:rPr>
          <w:rFonts w:ascii="Arial" w:hAnsi="Arial" w:cs="Arial"/>
          <w:b/>
          <w:color w:val="FF0000"/>
          <w:sz w:val="24"/>
          <w:szCs w:val="24"/>
        </w:rPr>
        <w:tab/>
      </w:r>
      <w:r w:rsidRPr="006C2F9C">
        <w:rPr>
          <w:rFonts w:ascii="Arial" w:hAnsi="Arial" w:cs="Arial"/>
          <w:b/>
          <w:sz w:val="24"/>
          <w:szCs w:val="24"/>
        </w:rPr>
        <w:t>Rękojmia</w:t>
      </w:r>
    </w:p>
    <w:p w14:paraId="10B167DC" w14:textId="77777777" w:rsidR="001349DE" w:rsidRPr="006C2F9C" w:rsidRDefault="001349DE" w:rsidP="001349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EA1B46" w14:textId="77777777" w:rsidR="001349DE" w:rsidRPr="009927B8" w:rsidRDefault="001349DE" w:rsidP="001349D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927B8">
        <w:rPr>
          <w:rFonts w:ascii="Arial" w:eastAsia="Calibri" w:hAnsi="Arial" w:cs="Arial"/>
          <w:sz w:val="24"/>
          <w:szCs w:val="24"/>
        </w:rPr>
        <w:t xml:space="preserve">1. </w:t>
      </w:r>
      <w:r w:rsidRPr="009927B8">
        <w:rPr>
          <w:rFonts w:ascii="Arial" w:eastAsia="Calibri" w:hAnsi="Arial" w:cs="Arial"/>
          <w:sz w:val="24"/>
          <w:szCs w:val="24"/>
        </w:rPr>
        <w:tab/>
        <w:t>Bieg terminu rękojmi rozpocznie się z dniem podpisania protokołu odbioru końcowego.</w:t>
      </w:r>
    </w:p>
    <w:p w14:paraId="3024F052" w14:textId="77777777" w:rsidR="001349DE" w:rsidRPr="00690035" w:rsidRDefault="001349DE" w:rsidP="001349D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927B8">
        <w:rPr>
          <w:rFonts w:ascii="Arial" w:eastAsia="Calibri" w:hAnsi="Arial" w:cs="Arial"/>
          <w:sz w:val="24"/>
          <w:szCs w:val="24"/>
        </w:rPr>
        <w:t xml:space="preserve">2. </w:t>
      </w:r>
      <w:r w:rsidRPr="009927B8">
        <w:rPr>
          <w:rFonts w:ascii="Arial" w:eastAsia="Calibri" w:hAnsi="Arial" w:cs="Arial"/>
          <w:sz w:val="24"/>
          <w:szCs w:val="24"/>
        </w:rPr>
        <w:tab/>
        <w:t>Okres rękojmi na wykonaną dokumentację projektową będzie nie krótszy niż 36 miesięcy. Wykonawca poda długość okres u rękojmi w formularzu ofertowym -</w:t>
      </w:r>
      <w:r w:rsidRPr="00690035">
        <w:rPr>
          <w:rFonts w:ascii="Arial" w:eastAsia="Calibri" w:hAnsi="Arial" w:cs="Arial"/>
          <w:b/>
          <w:bCs/>
          <w:sz w:val="24"/>
          <w:szCs w:val="24"/>
        </w:rPr>
        <w:t>Załącznik nr 3</w:t>
      </w:r>
      <w:r w:rsidRPr="00690035">
        <w:rPr>
          <w:rFonts w:ascii="Arial" w:eastAsia="Calibri" w:hAnsi="Arial" w:cs="Arial"/>
          <w:sz w:val="24"/>
          <w:szCs w:val="24"/>
        </w:rPr>
        <w:t xml:space="preserve"> do SWZ . </w:t>
      </w:r>
    </w:p>
    <w:p w14:paraId="142453DB" w14:textId="77777777" w:rsidR="001349DE" w:rsidRPr="00690035" w:rsidRDefault="001349DE" w:rsidP="001349D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690035">
        <w:rPr>
          <w:rFonts w:ascii="Arial" w:eastAsia="Calibri" w:hAnsi="Arial" w:cs="Arial"/>
          <w:sz w:val="24"/>
          <w:szCs w:val="24"/>
        </w:rPr>
        <w:lastRenderedPageBreak/>
        <w:t>3.</w:t>
      </w:r>
      <w:r w:rsidRPr="00690035">
        <w:rPr>
          <w:rFonts w:ascii="Arial" w:eastAsia="Calibri" w:hAnsi="Arial" w:cs="Arial"/>
          <w:sz w:val="24"/>
          <w:szCs w:val="24"/>
        </w:rPr>
        <w:tab/>
        <w:t xml:space="preserve">Zabezpieczenie należytego wykonania umowy wykonawca jest zobowiązany wnieść na okres rękojmi. </w:t>
      </w:r>
    </w:p>
    <w:p w14:paraId="50B1C446" w14:textId="77777777" w:rsidR="001349DE" w:rsidRPr="006C2F9C" w:rsidRDefault="001349DE" w:rsidP="001349DE">
      <w:pPr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</w:p>
    <w:p w14:paraId="4EC38D1B" w14:textId="77777777" w:rsidR="001349DE" w:rsidRPr="006C2F9C" w:rsidRDefault="00D058CD" w:rsidP="001349DE">
      <w:pPr>
        <w:keepNext/>
        <w:tabs>
          <w:tab w:val="left" w:pos="567"/>
        </w:tabs>
        <w:spacing w:after="0" w:line="240" w:lineRule="auto"/>
        <w:ind w:left="2520" w:hanging="2520"/>
        <w:jc w:val="both"/>
        <w:outlineLvl w:val="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VIII</w:t>
      </w:r>
      <w:r w:rsidR="001349DE" w:rsidRPr="006C2F9C">
        <w:rPr>
          <w:rFonts w:ascii="Arial" w:hAnsi="Arial" w:cs="Arial"/>
          <w:b/>
          <w:sz w:val="24"/>
          <w:szCs w:val="24"/>
        </w:rPr>
        <w:t xml:space="preserve">.  </w:t>
      </w:r>
      <w:r w:rsidR="001349DE" w:rsidRPr="006C2F9C">
        <w:rPr>
          <w:rFonts w:ascii="Arial" w:hAnsi="Arial" w:cs="Arial"/>
          <w:b/>
          <w:sz w:val="24"/>
          <w:szCs w:val="24"/>
        </w:rPr>
        <w:tab/>
        <w:t>Odbiory</w:t>
      </w:r>
    </w:p>
    <w:p w14:paraId="3F091488" w14:textId="77777777" w:rsidR="001349DE" w:rsidRPr="00A766FD" w:rsidRDefault="001349DE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A65896F" w14:textId="77777777" w:rsidR="001349DE" w:rsidRPr="00A766FD" w:rsidRDefault="001349DE" w:rsidP="001349D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1</w:t>
      </w:r>
      <w:r w:rsidRPr="00A766FD">
        <w:rPr>
          <w:rFonts w:ascii="Arial" w:eastAsia="Calibri" w:hAnsi="Arial" w:cs="Arial"/>
          <w:sz w:val="24"/>
          <w:szCs w:val="24"/>
        </w:rPr>
        <w:t xml:space="preserve">.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766FD">
        <w:rPr>
          <w:rFonts w:ascii="Arial" w:eastAsia="Calibri" w:hAnsi="Arial" w:cs="Arial"/>
          <w:sz w:val="24"/>
          <w:szCs w:val="24"/>
        </w:rPr>
        <w:t>Podczas przekazania dokumentacji projektowo –kosztorysowej zostanie spisany protokół przekazania.</w:t>
      </w:r>
    </w:p>
    <w:p w14:paraId="045653F9" w14:textId="77777777" w:rsidR="001349DE" w:rsidRPr="00A766FD" w:rsidRDefault="001349DE" w:rsidP="001349D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2</w:t>
      </w:r>
      <w:r w:rsidRPr="00A766FD">
        <w:rPr>
          <w:rFonts w:ascii="Arial" w:eastAsia="Calibri" w:hAnsi="Arial" w:cs="Arial"/>
          <w:sz w:val="24"/>
          <w:szCs w:val="24"/>
        </w:rPr>
        <w:t>.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766FD">
        <w:rPr>
          <w:rFonts w:ascii="Arial" w:eastAsia="Calibri" w:hAnsi="Arial" w:cs="Arial"/>
          <w:sz w:val="24"/>
          <w:szCs w:val="24"/>
        </w:rPr>
        <w:t>Zamawiający nie ma obowiązku dokonania sprawdzenia przedmiotu odbioru podczas czynności przekazania.</w:t>
      </w:r>
    </w:p>
    <w:p w14:paraId="7EE03977" w14:textId="77777777" w:rsidR="001349DE" w:rsidRDefault="001349DE" w:rsidP="001349DE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3</w:t>
      </w:r>
      <w:r w:rsidRPr="00A766FD">
        <w:rPr>
          <w:rFonts w:ascii="Arial" w:eastAsia="Calibri" w:hAnsi="Arial" w:cs="Arial"/>
          <w:sz w:val="24"/>
          <w:szCs w:val="24"/>
        </w:rPr>
        <w:t>.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766FD">
        <w:rPr>
          <w:rFonts w:ascii="Arial" w:eastAsia="Calibri" w:hAnsi="Arial" w:cs="Arial"/>
          <w:sz w:val="24"/>
          <w:szCs w:val="24"/>
        </w:rPr>
        <w:t xml:space="preserve">Pozostałe czynności związane z odbiorem zostały przedstawione w </w:t>
      </w:r>
      <w:r w:rsidRPr="00A766FD">
        <w:rPr>
          <w:rFonts w:ascii="Arial" w:eastAsia="Calibri" w:hAnsi="Arial" w:cs="Arial"/>
          <w:b/>
          <w:bCs/>
          <w:sz w:val="24"/>
          <w:szCs w:val="24"/>
        </w:rPr>
        <w:t>Załączniku nr 2</w:t>
      </w:r>
      <w:r w:rsidRPr="00A766FD">
        <w:rPr>
          <w:rFonts w:ascii="Arial" w:eastAsia="Calibri" w:hAnsi="Arial" w:cs="Arial"/>
          <w:sz w:val="24"/>
          <w:szCs w:val="24"/>
        </w:rPr>
        <w:t>do SWZ–</w:t>
      </w:r>
      <w:r w:rsidRPr="006C2F9C">
        <w:rPr>
          <w:rFonts w:ascii="Arial" w:eastAsia="Calibri" w:hAnsi="Arial" w:cs="Arial"/>
          <w:sz w:val="24"/>
          <w:szCs w:val="24"/>
        </w:rPr>
        <w:t xml:space="preserve"> projekt</w:t>
      </w:r>
      <w:r w:rsidRPr="00A766FD">
        <w:rPr>
          <w:rFonts w:ascii="Arial" w:eastAsia="Calibri" w:hAnsi="Arial" w:cs="Arial"/>
          <w:sz w:val="24"/>
          <w:szCs w:val="24"/>
        </w:rPr>
        <w:t xml:space="preserve"> umowy.</w:t>
      </w:r>
    </w:p>
    <w:p w14:paraId="7B098B67" w14:textId="77777777" w:rsidR="001349DE" w:rsidRDefault="001349DE" w:rsidP="001349D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835F451" w14:textId="77777777" w:rsidR="001349DE" w:rsidRDefault="00D058CD" w:rsidP="001349DE">
      <w:pPr>
        <w:spacing w:after="200" w:line="240" w:lineRule="auto"/>
        <w:ind w:left="567" w:hanging="567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I</w:t>
      </w:r>
      <w:r w:rsidR="001349DE" w:rsidRPr="00C73FA6">
        <w:rPr>
          <w:rFonts w:ascii="Arial" w:eastAsia="Calibri" w:hAnsi="Arial" w:cs="Arial"/>
          <w:b/>
          <w:bCs/>
          <w:sz w:val="24"/>
          <w:szCs w:val="24"/>
        </w:rPr>
        <w:t xml:space="preserve">X. </w:t>
      </w:r>
      <w:r w:rsidR="001349DE">
        <w:rPr>
          <w:rFonts w:ascii="Arial" w:eastAsia="Calibri" w:hAnsi="Arial" w:cs="Arial"/>
          <w:b/>
          <w:bCs/>
          <w:sz w:val="24"/>
          <w:szCs w:val="24"/>
        </w:rPr>
        <w:tab/>
      </w:r>
      <w:r w:rsidR="001349DE" w:rsidRPr="00C73FA6">
        <w:rPr>
          <w:rFonts w:ascii="Arial" w:eastAsia="Calibri" w:hAnsi="Arial" w:cs="Arial"/>
          <w:b/>
          <w:bCs/>
          <w:sz w:val="24"/>
          <w:szCs w:val="24"/>
        </w:rPr>
        <w:t>Przepisy związane</w:t>
      </w:r>
    </w:p>
    <w:p w14:paraId="08EA91AF" w14:textId="77777777" w:rsidR="001349DE" w:rsidRPr="00962C88" w:rsidRDefault="001349DE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C88">
        <w:rPr>
          <w:rFonts w:ascii="Arial" w:hAnsi="Arial" w:cs="Arial"/>
          <w:sz w:val="24"/>
          <w:szCs w:val="24"/>
        </w:rPr>
        <w:t>Przedmiot zamówienia należy wykonać zgodnie z obowiązującymi przepisami, ustawami i rozporządzeniami, w szczególności:</w:t>
      </w:r>
    </w:p>
    <w:p w14:paraId="29E39A47" w14:textId="77777777" w:rsidR="001349DE" w:rsidRPr="001349DE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349DE">
        <w:rPr>
          <w:rFonts w:ascii="Arial" w:hAnsi="Arial" w:cs="Arial"/>
          <w:sz w:val="24"/>
          <w:szCs w:val="24"/>
        </w:rPr>
        <w:t xml:space="preserve">Ustawą z dnia 10 kwietnia 2003 r. </w:t>
      </w:r>
      <w:r w:rsidRPr="001349DE">
        <w:rPr>
          <w:rFonts w:ascii="Arial" w:hAnsi="Arial" w:cs="Arial"/>
          <w:i/>
          <w:iCs/>
          <w:sz w:val="24"/>
          <w:szCs w:val="24"/>
        </w:rPr>
        <w:t>o szczególnych zasadach przygotowania i realizacji inwestycji w zakresie dróg publicznych</w:t>
      </w:r>
      <w:r w:rsidRPr="001349DE">
        <w:rPr>
          <w:rFonts w:ascii="Arial" w:hAnsi="Arial" w:cs="Arial"/>
          <w:sz w:val="24"/>
          <w:szCs w:val="24"/>
        </w:rPr>
        <w:t>;</w:t>
      </w:r>
    </w:p>
    <w:p w14:paraId="1BA25602" w14:textId="77777777" w:rsidR="001349DE" w:rsidRPr="00EE2EC5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7 lipca 1994 r. </w:t>
      </w:r>
      <w:r w:rsidRPr="00EE2EC5">
        <w:rPr>
          <w:rFonts w:ascii="Arial" w:hAnsi="Arial" w:cs="Arial"/>
          <w:i/>
          <w:iCs/>
          <w:sz w:val="24"/>
          <w:szCs w:val="24"/>
        </w:rPr>
        <w:t>Prawo budowlane</w:t>
      </w:r>
      <w:r>
        <w:rPr>
          <w:rFonts w:ascii="Arial" w:hAnsi="Arial" w:cs="Arial"/>
          <w:sz w:val="24"/>
          <w:szCs w:val="24"/>
        </w:rPr>
        <w:t>;</w:t>
      </w:r>
    </w:p>
    <w:p w14:paraId="3DCA57C1" w14:textId="77777777" w:rsidR="001349DE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973B3">
        <w:rPr>
          <w:rFonts w:ascii="Arial" w:hAnsi="Arial" w:cs="Arial"/>
          <w:sz w:val="24"/>
          <w:szCs w:val="24"/>
        </w:rPr>
        <w:t xml:space="preserve">Ustawą z dnia 21 marca 1985 r. </w:t>
      </w:r>
      <w:r w:rsidRPr="000973B3">
        <w:rPr>
          <w:rFonts w:ascii="Arial" w:hAnsi="Arial" w:cs="Arial"/>
          <w:i/>
          <w:iCs/>
          <w:sz w:val="24"/>
          <w:szCs w:val="24"/>
        </w:rPr>
        <w:t>o drogach publicznych</w:t>
      </w:r>
      <w:r>
        <w:rPr>
          <w:rFonts w:ascii="Arial" w:hAnsi="Arial" w:cs="Arial"/>
          <w:i/>
          <w:iCs/>
          <w:sz w:val="24"/>
          <w:szCs w:val="24"/>
        </w:rPr>
        <w:t>;</w:t>
      </w:r>
    </w:p>
    <w:p w14:paraId="16955677" w14:textId="77777777" w:rsidR="001349DE" w:rsidRPr="000973B3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Ustawą z dnia 20 czerwca 1997 r. </w:t>
      </w:r>
      <w:r w:rsidRPr="00AA54B4">
        <w:rPr>
          <w:rFonts w:ascii="Arial" w:hAnsi="Arial" w:cs="Arial"/>
          <w:i/>
          <w:sz w:val="24"/>
          <w:szCs w:val="24"/>
        </w:rPr>
        <w:t>Prawo o ruchu drogowym</w:t>
      </w:r>
      <w:r>
        <w:rPr>
          <w:rFonts w:ascii="Arial" w:hAnsi="Arial" w:cs="Arial"/>
          <w:sz w:val="24"/>
          <w:szCs w:val="24"/>
        </w:rPr>
        <w:t>;</w:t>
      </w:r>
    </w:p>
    <w:p w14:paraId="7A22D46A" w14:textId="77777777" w:rsidR="001349DE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3 października 2008 r. </w:t>
      </w:r>
      <w:r w:rsidRPr="00EE2EC5">
        <w:rPr>
          <w:rFonts w:ascii="Arial" w:hAnsi="Arial" w:cs="Arial"/>
          <w:i/>
          <w:iCs/>
          <w:sz w:val="24"/>
          <w:szCs w:val="24"/>
        </w:rPr>
        <w:t>o udostępnianiu informacji o środowisku i jego ochronie, udziale społeczeństwa w ochronie środowiska oraz ocenach oddziaływania na środowisko;</w:t>
      </w:r>
    </w:p>
    <w:p w14:paraId="253BE7C3" w14:textId="77777777" w:rsidR="001349DE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Ustawą z dnia 27 kwietnia 2001 r. </w:t>
      </w:r>
      <w:r w:rsidRPr="00AA54B4">
        <w:rPr>
          <w:rFonts w:ascii="Arial" w:hAnsi="Arial" w:cs="Arial"/>
          <w:i/>
          <w:sz w:val="24"/>
          <w:szCs w:val="24"/>
        </w:rPr>
        <w:t>Prawo ochrony środowiska</w:t>
      </w:r>
      <w:r>
        <w:rPr>
          <w:rFonts w:ascii="Arial" w:hAnsi="Arial" w:cs="Arial"/>
          <w:sz w:val="24"/>
          <w:szCs w:val="24"/>
        </w:rPr>
        <w:t>;</w:t>
      </w:r>
    </w:p>
    <w:p w14:paraId="0636E40F" w14:textId="77777777" w:rsidR="001349DE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20 lipca 2017 r. </w:t>
      </w:r>
      <w:r w:rsidRPr="00EE2EC5">
        <w:rPr>
          <w:rFonts w:ascii="Arial" w:hAnsi="Arial" w:cs="Arial"/>
          <w:i/>
          <w:iCs/>
          <w:sz w:val="24"/>
          <w:szCs w:val="24"/>
        </w:rPr>
        <w:t>Prawo wodne</w:t>
      </w:r>
      <w:r>
        <w:rPr>
          <w:rFonts w:ascii="Arial" w:hAnsi="Arial" w:cs="Arial"/>
          <w:sz w:val="24"/>
          <w:szCs w:val="24"/>
        </w:rPr>
        <w:t>;</w:t>
      </w:r>
    </w:p>
    <w:p w14:paraId="02D7BA1E" w14:textId="77777777" w:rsidR="001349DE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9 czerwca 2011 r. </w:t>
      </w:r>
      <w:r w:rsidRPr="00EE2EC5">
        <w:rPr>
          <w:rFonts w:ascii="Arial" w:hAnsi="Arial" w:cs="Arial"/>
          <w:i/>
          <w:iCs/>
          <w:sz w:val="24"/>
          <w:szCs w:val="24"/>
        </w:rPr>
        <w:t>Prawo geologiczne i górnicze</w:t>
      </w:r>
      <w:r>
        <w:rPr>
          <w:rFonts w:ascii="Arial" w:hAnsi="Arial" w:cs="Arial"/>
          <w:sz w:val="24"/>
          <w:szCs w:val="24"/>
        </w:rPr>
        <w:t>;</w:t>
      </w:r>
    </w:p>
    <w:p w14:paraId="290BB9E3" w14:textId="77777777" w:rsidR="001349DE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17 maja 1989 r. </w:t>
      </w:r>
      <w:r w:rsidRPr="00EE2EC5">
        <w:rPr>
          <w:rFonts w:ascii="Arial" w:hAnsi="Arial" w:cs="Arial"/>
          <w:i/>
          <w:iCs/>
          <w:sz w:val="24"/>
          <w:szCs w:val="24"/>
        </w:rPr>
        <w:t>Prawo geodezyjne i kartograficzne</w:t>
      </w:r>
      <w:r>
        <w:rPr>
          <w:rFonts w:ascii="Arial" w:hAnsi="Arial" w:cs="Arial"/>
          <w:sz w:val="24"/>
          <w:szCs w:val="24"/>
        </w:rPr>
        <w:t>;</w:t>
      </w:r>
    </w:p>
    <w:p w14:paraId="41E6FAA8" w14:textId="77777777" w:rsidR="001349DE" w:rsidRPr="0085071E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071E">
        <w:rPr>
          <w:rFonts w:ascii="Arial" w:eastAsia="Calibri" w:hAnsi="Arial" w:cs="Arial"/>
          <w:sz w:val="24"/>
          <w:szCs w:val="24"/>
        </w:rPr>
        <w:t xml:space="preserve">Ustawą z dnia 16 kwietnia 2004 r. </w:t>
      </w:r>
      <w:r w:rsidRPr="0085071E">
        <w:rPr>
          <w:rFonts w:ascii="Arial" w:eastAsia="Calibri" w:hAnsi="Arial" w:cs="Arial"/>
          <w:i/>
          <w:iCs/>
          <w:sz w:val="24"/>
          <w:szCs w:val="24"/>
        </w:rPr>
        <w:t>o wyrobach budowlanych</w:t>
      </w:r>
      <w:r>
        <w:rPr>
          <w:rFonts w:ascii="Arial" w:eastAsia="Calibri" w:hAnsi="Arial" w:cs="Arial"/>
          <w:i/>
          <w:iCs/>
          <w:sz w:val="24"/>
          <w:szCs w:val="24"/>
        </w:rPr>
        <w:t>;</w:t>
      </w:r>
    </w:p>
    <w:p w14:paraId="552ACA8F" w14:textId="77777777" w:rsidR="001349DE" w:rsidRPr="0085071E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071E">
        <w:rPr>
          <w:rFonts w:ascii="Arial" w:hAnsi="Arial" w:cs="Arial"/>
          <w:sz w:val="24"/>
          <w:szCs w:val="24"/>
        </w:rPr>
        <w:t xml:space="preserve">Ustawą z dnia 11 września 2019 r.  </w:t>
      </w:r>
      <w:r w:rsidRPr="0085071E">
        <w:rPr>
          <w:rFonts w:ascii="Arial" w:hAnsi="Arial" w:cs="Arial"/>
          <w:i/>
          <w:iCs/>
          <w:sz w:val="24"/>
          <w:szCs w:val="24"/>
        </w:rPr>
        <w:t>Prawo zamówień publicznych</w:t>
      </w:r>
      <w:r w:rsidRPr="0085071E">
        <w:rPr>
          <w:rFonts w:ascii="Arial" w:hAnsi="Arial" w:cs="Arial"/>
          <w:sz w:val="24"/>
          <w:szCs w:val="24"/>
        </w:rPr>
        <w:t>;</w:t>
      </w:r>
    </w:p>
    <w:p w14:paraId="65A9AD62" w14:textId="77777777" w:rsidR="001349DE" w:rsidRPr="00EE2EC5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19 lipca 2019 r. </w:t>
      </w:r>
      <w:r w:rsidRPr="00EE2EC5">
        <w:rPr>
          <w:rFonts w:ascii="Arial" w:hAnsi="Arial" w:cs="Arial"/>
          <w:i/>
          <w:iCs/>
          <w:sz w:val="24"/>
          <w:szCs w:val="24"/>
        </w:rPr>
        <w:t>o zapewnieniu dostępności osobom ze szczególnymi potrzebami</w:t>
      </w:r>
      <w:r>
        <w:rPr>
          <w:rFonts w:ascii="Arial" w:hAnsi="Arial" w:cs="Arial"/>
          <w:i/>
          <w:iCs/>
          <w:sz w:val="24"/>
          <w:szCs w:val="24"/>
        </w:rPr>
        <w:t>;</w:t>
      </w:r>
    </w:p>
    <w:p w14:paraId="396D75D9" w14:textId="77777777" w:rsidR="001349DE" w:rsidRPr="00AA54B4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eastAsia="Calibri" w:hAnsi="Arial" w:cs="Arial"/>
          <w:bCs/>
          <w:sz w:val="24"/>
          <w:szCs w:val="24"/>
        </w:rPr>
        <w:t xml:space="preserve">Ustawą z dnia 4 kwietnia 2019 r. </w:t>
      </w:r>
      <w:r w:rsidRPr="00EE2EC5">
        <w:rPr>
          <w:rFonts w:ascii="Arial" w:eastAsia="Calibri" w:hAnsi="Arial" w:cs="Arial"/>
          <w:bCs/>
          <w:i/>
          <w:sz w:val="24"/>
          <w:szCs w:val="24"/>
        </w:rPr>
        <w:t xml:space="preserve">o dostępności cyfrowej stron internetowych i aplikacji mobilnych podmiotów publicznych; </w:t>
      </w:r>
    </w:p>
    <w:p w14:paraId="374ED93A" w14:textId="77777777" w:rsidR="001349DE" w:rsidRPr="00AA54B4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A54B4">
        <w:rPr>
          <w:rFonts w:ascii="Arial" w:eastAsia="Calibri" w:hAnsi="Arial" w:cs="Arial"/>
          <w:bCs/>
          <w:sz w:val="24"/>
          <w:szCs w:val="24"/>
        </w:rPr>
        <w:t xml:space="preserve">Ustawą </w:t>
      </w:r>
      <w:r>
        <w:rPr>
          <w:rFonts w:ascii="Arial" w:eastAsia="Calibri" w:hAnsi="Arial" w:cs="Arial"/>
          <w:bCs/>
          <w:sz w:val="24"/>
          <w:szCs w:val="24"/>
        </w:rPr>
        <w:t xml:space="preserve">z dnia 27 marca 2003 r. </w:t>
      </w:r>
      <w:r w:rsidRPr="00AA54B4">
        <w:rPr>
          <w:rFonts w:ascii="Arial" w:eastAsia="Calibri" w:hAnsi="Arial" w:cs="Arial"/>
          <w:bCs/>
          <w:i/>
          <w:sz w:val="24"/>
          <w:szCs w:val="24"/>
        </w:rPr>
        <w:t>o planowaniu i zagospodarowaniu przestrzennym</w:t>
      </w:r>
      <w:r>
        <w:rPr>
          <w:rFonts w:ascii="Arial" w:eastAsia="Calibri" w:hAnsi="Arial" w:cs="Arial"/>
          <w:bCs/>
          <w:sz w:val="24"/>
          <w:szCs w:val="24"/>
        </w:rPr>
        <w:t>;</w:t>
      </w:r>
    </w:p>
    <w:p w14:paraId="66F06647" w14:textId="77777777" w:rsidR="001349DE" w:rsidRPr="00EE2EC5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Rozporządzeniem Ministra Rozwoju i Technologii z dnia 20grudnia 2021 r. </w:t>
      </w:r>
      <w:r w:rsidRPr="00EE2EC5">
        <w:rPr>
          <w:rFonts w:ascii="Arial" w:hAnsi="Arial" w:cs="Arial"/>
          <w:i/>
          <w:iCs/>
          <w:sz w:val="24"/>
          <w:szCs w:val="24"/>
        </w:rPr>
        <w:t>w sprawie szczegółowego zakresu i formy dokumentacji projektowej, specyfikacji technicznych wykonania i odbioru robót budowlanych oraz programu funkcjonalno-użytkowego</w:t>
      </w:r>
      <w:r>
        <w:rPr>
          <w:rFonts w:ascii="Arial" w:hAnsi="Arial" w:cs="Arial"/>
          <w:sz w:val="24"/>
          <w:szCs w:val="24"/>
        </w:rPr>
        <w:t>;</w:t>
      </w:r>
    </w:p>
    <w:p w14:paraId="2F909453" w14:textId="77777777" w:rsidR="001349DE" w:rsidRPr="0016295D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6295D">
        <w:rPr>
          <w:rFonts w:ascii="Arial" w:hAnsi="Arial" w:cs="Arial"/>
          <w:sz w:val="24"/>
          <w:szCs w:val="24"/>
        </w:rPr>
        <w:t xml:space="preserve">Rozporządzeniem Ministra Rozwoju z dnia 11 września 2020 r. </w:t>
      </w:r>
      <w:r w:rsidRPr="0016295D">
        <w:rPr>
          <w:rFonts w:ascii="Arial" w:hAnsi="Arial" w:cs="Arial"/>
          <w:i/>
          <w:iCs/>
          <w:sz w:val="24"/>
          <w:szCs w:val="24"/>
        </w:rPr>
        <w:t>w sprawie szczegółowego zakresu i formy projektu budowlanego</w:t>
      </w:r>
      <w:bookmarkStart w:id="14" w:name="_Hlk117586767"/>
      <w:r>
        <w:rPr>
          <w:rFonts w:ascii="Arial" w:hAnsi="Arial" w:cs="Arial"/>
          <w:sz w:val="24"/>
          <w:szCs w:val="24"/>
        </w:rPr>
        <w:t>;</w:t>
      </w:r>
    </w:p>
    <w:bookmarkEnd w:id="14"/>
    <w:p w14:paraId="58970885" w14:textId="77777777" w:rsidR="001349DE" w:rsidRPr="0016295D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6295D">
        <w:rPr>
          <w:rFonts w:ascii="Arial" w:hAnsi="Arial" w:cs="Arial"/>
          <w:sz w:val="24"/>
          <w:szCs w:val="24"/>
        </w:rPr>
        <w:t xml:space="preserve">Rozporządzeniem Ministra Rozwoju i Technologii z dnia 20 grudnia 2021  r. </w:t>
      </w:r>
      <w:r w:rsidRPr="0016295D">
        <w:rPr>
          <w:rFonts w:ascii="Arial" w:hAnsi="Arial" w:cs="Arial"/>
          <w:i/>
          <w:iCs/>
          <w:sz w:val="24"/>
          <w:szCs w:val="24"/>
        </w:rPr>
        <w:t xml:space="preserve">w sprawie określenia metod i podstaw sporządzania kosztorysu inwestorskiego, obliczania planowanych kosztów prac projektowych oraz planowanych kosztów robót budowlanych określonych w programie funkcjonalno </w:t>
      </w:r>
      <w:r>
        <w:rPr>
          <w:rFonts w:ascii="Arial" w:hAnsi="Arial" w:cs="Arial"/>
          <w:i/>
          <w:iCs/>
          <w:sz w:val="24"/>
          <w:szCs w:val="24"/>
        </w:rPr>
        <w:t>–</w:t>
      </w:r>
      <w:r w:rsidRPr="0016295D">
        <w:rPr>
          <w:rFonts w:ascii="Arial" w:hAnsi="Arial" w:cs="Arial"/>
          <w:i/>
          <w:iCs/>
          <w:sz w:val="24"/>
          <w:szCs w:val="24"/>
        </w:rPr>
        <w:t xml:space="preserve"> użytkowym</w:t>
      </w:r>
      <w:r>
        <w:rPr>
          <w:rFonts w:ascii="Arial" w:hAnsi="Arial" w:cs="Arial"/>
          <w:sz w:val="24"/>
          <w:szCs w:val="24"/>
        </w:rPr>
        <w:t>;</w:t>
      </w:r>
    </w:p>
    <w:p w14:paraId="352EC463" w14:textId="77777777" w:rsidR="001349DE" w:rsidRPr="00C970BC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970BC">
        <w:rPr>
          <w:rFonts w:ascii="Arial" w:hAnsi="Arial" w:cs="Arial"/>
          <w:sz w:val="24"/>
          <w:szCs w:val="24"/>
        </w:rPr>
        <w:t xml:space="preserve">Rozporządzeniem Ministra Transportu, Budownictwa i Gospodarki Morskiej z dnia 25 kwietnia 2012 r. </w:t>
      </w:r>
      <w:r w:rsidRPr="00C970BC">
        <w:rPr>
          <w:rFonts w:ascii="Arial" w:hAnsi="Arial" w:cs="Arial"/>
          <w:i/>
          <w:iCs/>
          <w:sz w:val="24"/>
          <w:szCs w:val="24"/>
        </w:rPr>
        <w:t>w sprawie ustalenia geotechnicznych warunków posadawiania  obiektów budowlanych</w:t>
      </w:r>
      <w:r w:rsidRPr="00C970BC">
        <w:rPr>
          <w:rFonts w:ascii="Arial" w:hAnsi="Arial" w:cs="Arial"/>
          <w:sz w:val="24"/>
          <w:szCs w:val="24"/>
        </w:rPr>
        <w:t>;</w:t>
      </w:r>
    </w:p>
    <w:p w14:paraId="5E30DD49" w14:textId="77777777" w:rsidR="001349DE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15D1E">
        <w:rPr>
          <w:rFonts w:ascii="Arial" w:hAnsi="Arial" w:cs="Arial"/>
          <w:sz w:val="24"/>
          <w:szCs w:val="24"/>
        </w:rPr>
        <w:lastRenderedPageBreak/>
        <w:t xml:space="preserve">Rozporządzeniem Ministra Infrastruktury z dnia 24 czerwca 2022 r. </w:t>
      </w:r>
      <w:r w:rsidRPr="00915D1E">
        <w:rPr>
          <w:rFonts w:ascii="Arial" w:hAnsi="Arial" w:cs="Arial"/>
          <w:i/>
          <w:iCs/>
          <w:sz w:val="24"/>
          <w:szCs w:val="24"/>
        </w:rPr>
        <w:t>w sprawie przepisów techniczno-budowlanych dotyczących dróg publicznych</w:t>
      </w:r>
      <w:r>
        <w:rPr>
          <w:rFonts w:ascii="Arial" w:hAnsi="Arial" w:cs="Arial"/>
          <w:sz w:val="24"/>
          <w:szCs w:val="24"/>
        </w:rPr>
        <w:t>;</w:t>
      </w:r>
    </w:p>
    <w:p w14:paraId="13A612C3" w14:textId="77777777" w:rsidR="001349DE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Rozporządzeniem Ministra Infrastruktury i Budownictwa z dnia 17 listopada 2016 r. </w:t>
      </w:r>
      <w:r w:rsidRPr="00AA54B4">
        <w:rPr>
          <w:rFonts w:ascii="Arial" w:hAnsi="Arial" w:cs="Arial"/>
          <w:i/>
          <w:sz w:val="24"/>
          <w:szCs w:val="24"/>
        </w:rPr>
        <w:t>w sprawie sposobu deklarowania właściwości użytkowych wyrobów budowlanych oraz sposobu znakowania ich znakiem budowlanym</w:t>
      </w:r>
      <w:r>
        <w:rPr>
          <w:rFonts w:ascii="Arial" w:hAnsi="Arial" w:cs="Arial"/>
          <w:sz w:val="24"/>
          <w:szCs w:val="24"/>
        </w:rPr>
        <w:t>;</w:t>
      </w:r>
    </w:p>
    <w:p w14:paraId="652A8320" w14:textId="77777777" w:rsidR="001349DE" w:rsidRPr="00915D1E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Rozporządzeniem Rady Ministrów z dnia 15 października 2012 r. </w:t>
      </w:r>
      <w:r w:rsidRPr="00AA54B4">
        <w:rPr>
          <w:rFonts w:ascii="Arial" w:hAnsi="Arial" w:cs="Arial"/>
          <w:i/>
          <w:sz w:val="24"/>
          <w:szCs w:val="24"/>
        </w:rPr>
        <w:t>w sprawie państwowego systemu odniesień przestrzennych</w:t>
      </w:r>
      <w:r>
        <w:rPr>
          <w:rFonts w:ascii="Arial" w:hAnsi="Arial" w:cs="Arial"/>
          <w:sz w:val="24"/>
          <w:szCs w:val="24"/>
        </w:rPr>
        <w:t>;</w:t>
      </w:r>
    </w:p>
    <w:p w14:paraId="2AF55CFC" w14:textId="77777777" w:rsidR="001349DE" w:rsidRPr="00C75803" w:rsidRDefault="001349DE" w:rsidP="003D626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75803">
        <w:rPr>
          <w:rFonts w:ascii="Arial" w:hAnsi="Arial" w:cs="Arial"/>
          <w:sz w:val="24"/>
          <w:szCs w:val="24"/>
        </w:rPr>
        <w:t xml:space="preserve">Rozporządzeniem Ministra Infrastruktury z dnia 23 czerwca 2003 r. </w:t>
      </w:r>
      <w:r w:rsidRPr="00C75803">
        <w:rPr>
          <w:rFonts w:ascii="Arial" w:hAnsi="Arial" w:cs="Arial"/>
          <w:i/>
          <w:iCs/>
          <w:sz w:val="24"/>
          <w:szCs w:val="24"/>
        </w:rPr>
        <w:t>w sprawie informacji dotyczącej bezpieczeństwa i ochrony zdrowia oraz planu bezpieczeństwa i ochrony zdrowia</w:t>
      </w:r>
    </w:p>
    <w:p w14:paraId="21FCFAC7" w14:textId="77777777" w:rsidR="001349DE" w:rsidRDefault="001349DE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C88">
        <w:rPr>
          <w:rFonts w:ascii="Arial" w:hAnsi="Arial" w:cs="Arial"/>
          <w:sz w:val="24"/>
          <w:szCs w:val="24"/>
        </w:rPr>
        <w:t xml:space="preserve">oraz </w:t>
      </w:r>
      <w:r>
        <w:rPr>
          <w:rFonts w:ascii="Arial" w:hAnsi="Arial" w:cs="Arial"/>
          <w:sz w:val="24"/>
          <w:szCs w:val="24"/>
        </w:rPr>
        <w:t xml:space="preserve">obowiązującymi ustawami, rozporządzeniami, normami projektowania, warunkami technicznymi, </w:t>
      </w:r>
      <w:r w:rsidRPr="00962C88">
        <w:rPr>
          <w:rFonts w:ascii="Arial" w:hAnsi="Arial" w:cs="Arial"/>
          <w:sz w:val="24"/>
          <w:szCs w:val="24"/>
        </w:rPr>
        <w:t>zmianami obowiązujących przepisów lub przepisami, które zostaną wprowadzone w trakcie realizacji przedmiotowego zamówienia</w:t>
      </w:r>
      <w:r>
        <w:rPr>
          <w:rFonts w:ascii="Arial" w:hAnsi="Arial" w:cs="Arial"/>
          <w:sz w:val="24"/>
          <w:szCs w:val="24"/>
        </w:rPr>
        <w:t xml:space="preserve"> a także powszechnie obowiązującymi przepisami dotyczącymi przedmiotu zamówienia.</w:t>
      </w:r>
    </w:p>
    <w:p w14:paraId="012D65DC" w14:textId="77777777" w:rsidR="001349DE" w:rsidRDefault="001349DE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A959ED" w14:textId="77777777" w:rsidR="001349DE" w:rsidRDefault="001349DE" w:rsidP="001349DE">
      <w:pPr>
        <w:spacing w:after="200" w:line="240" w:lineRule="auto"/>
        <w:ind w:left="567" w:hanging="567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C73FA6">
        <w:rPr>
          <w:rFonts w:ascii="Arial" w:eastAsia="Calibri" w:hAnsi="Arial" w:cs="Arial"/>
          <w:b/>
          <w:bCs/>
          <w:sz w:val="24"/>
          <w:szCs w:val="24"/>
        </w:rPr>
        <w:t>X</w:t>
      </w:r>
      <w:r>
        <w:rPr>
          <w:rFonts w:ascii="Arial" w:eastAsia="Calibri" w:hAnsi="Arial" w:cs="Arial"/>
          <w:b/>
          <w:bCs/>
          <w:sz w:val="24"/>
          <w:szCs w:val="24"/>
        </w:rPr>
        <w:t>I</w:t>
      </w:r>
      <w:r w:rsidRPr="00C73FA6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  <w:r>
        <w:rPr>
          <w:rFonts w:ascii="Arial" w:eastAsia="Calibri" w:hAnsi="Arial" w:cs="Arial"/>
          <w:b/>
          <w:bCs/>
          <w:sz w:val="24"/>
          <w:szCs w:val="24"/>
        </w:rPr>
        <w:tab/>
        <w:t>Załączniki do OPISU PRZEDMIOTU ZAMÓWIENIA</w:t>
      </w:r>
    </w:p>
    <w:p w14:paraId="0CEBAB00" w14:textId="77777777" w:rsidR="00690035" w:rsidRPr="00570A99" w:rsidRDefault="00690035" w:rsidP="00690035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70A99">
        <w:rPr>
          <w:rFonts w:ascii="Arial" w:eastAsia="Calibri" w:hAnsi="Arial" w:cs="Arial"/>
          <w:sz w:val="24"/>
          <w:szCs w:val="24"/>
        </w:rPr>
        <w:t xml:space="preserve">Załącznik nr 1 do OPZ – zakres </w:t>
      </w:r>
      <w:r w:rsidR="006C0A11" w:rsidRPr="00570A99">
        <w:rPr>
          <w:rFonts w:ascii="Arial" w:eastAsia="Calibri" w:hAnsi="Arial" w:cs="Arial"/>
          <w:sz w:val="24"/>
          <w:szCs w:val="24"/>
        </w:rPr>
        <w:t xml:space="preserve">projektowanego </w:t>
      </w:r>
      <w:r w:rsidRPr="00570A99">
        <w:rPr>
          <w:rFonts w:ascii="Arial" w:eastAsia="Calibri" w:hAnsi="Arial" w:cs="Arial"/>
          <w:sz w:val="24"/>
          <w:szCs w:val="24"/>
        </w:rPr>
        <w:t>układu drogowego</w:t>
      </w:r>
    </w:p>
    <w:p w14:paraId="480BCC08" w14:textId="77777777" w:rsidR="00355F81" w:rsidRPr="00570A99" w:rsidRDefault="00355F81" w:rsidP="00355F81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70A99">
        <w:rPr>
          <w:rFonts w:ascii="Arial" w:eastAsia="Calibri" w:hAnsi="Arial" w:cs="Arial"/>
          <w:sz w:val="24"/>
          <w:szCs w:val="24"/>
        </w:rPr>
        <w:t xml:space="preserve">Załącznik nr 2 do OPZ – stan istniejący </w:t>
      </w:r>
    </w:p>
    <w:p w14:paraId="05D0165D" w14:textId="70086E00" w:rsidR="006E3B0B" w:rsidRPr="00570A99" w:rsidRDefault="00690035" w:rsidP="006E3B0B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70A99">
        <w:rPr>
          <w:rFonts w:ascii="Arial" w:eastAsia="Calibri" w:hAnsi="Arial" w:cs="Arial"/>
          <w:sz w:val="24"/>
          <w:szCs w:val="24"/>
        </w:rPr>
        <w:t xml:space="preserve">Załącznik nr </w:t>
      </w:r>
      <w:r w:rsidR="00355F81" w:rsidRPr="00570A99">
        <w:rPr>
          <w:rFonts w:ascii="Arial" w:eastAsia="Calibri" w:hAnsi="Arial" w:cs="Arial"/>
          <w:sz w:val="24"/>
          <w:szCs w:val="24"/>
        </w:rPr>
        <w:t>3</w:t>
      </w:r>
      <w:r w:rsidRPr="00570A99">
        <w:rPr>
          <w:rFonts w:ascii="Arial" w:eastAsia="Calibri" w:hAnsi="Arial" w:cs="Arial"/>
          <w:sz w:val="24"/>
          <w:szCs w:val="24"/>
        </w:rPr>
        <w:t xml:space="preserve"> do OPZ – </w:t>
      </w:r>
      <w:r w:rsidR="006E3B0B" w:rsidRPr="00570A99">
        <w:rPr>
          <w:rFonts w:ascii="Arial" w:eastAsia="Calibri" w:hAnsi="Arial" w:cs="Arial"/>
          <w:sz w:val="24"/>
          <w:szCs w:val="24"/>
        </w:rPr>
        <w:t xml:space="preserve">warunki techniczne wydane przez Spółkę Komunalną „Żukowo” Sp. z o.o.  </w:t>
      </w:r>
    </w:p>
    <w:p w14:paraId="00DF4E12" w14:textId="1AF69B58" w:rsidR="00C370A0" w:rsidRPr="00BC4365" w:rsidRDefault="00C370A0" w:rsidP="006C0A11">
      <w:pPr>
        <w:suppressAutoHyphens/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sectPr w:rsidR="00C370A0" w:rsidRPr="00BC4365" w:rsidSect="00280E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A2948" w14:textId="77777777" w:rsidR="00887575" w:rsidRDefault="00887575" w:rsidP="00823A6E">
      <w:pPr>
        <w:spacing w:after="0" w:line="240" w:lineRule="auto"/>
      </w:pPr>
      <w:r>
        <w:separator/>
      </w:r>
    </w:p>
  </w:endnote>
  <w:endnote w:type="continuationSeparator" w:id="0">
    <w:p w14:paraId="153E4E41" w14:textId="77777777" w:rsidR="00887575" w:rsidRDefault="00887575" w:rsidP="00823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9814831"/>
      <w:docPartObj>
        <w:docPartGallery w:val="Page Numbers (Bottom of Page)"/>
        <w:docPartUnique/>
      </w:docPartObj>
    </w:sdtPr>
    <w:sdtContent>
      <w:p w14:paraId="4E97AE16" w14:textId="77777777" w:rsidR="00B7014D" w:rsidRDefault="004F4428">
        <w:pPr>
          <w:pStyle w:val="Stopka"/>
          <w:jc w:val="right"/>
        </w:pPr>
        <w:r>
          <w:fldChar w:fldCharType="begin"/>
        </w:r>
        <w:r w:rsidR="006B7AD6">
          <w:instrText>PAGE   \* MERGEFORMAT</w:instrText>
        </w:r>
        <w:r>
          <w:fldChar w:fldCharType="separate"/>
        </w:r>
        <w:r w:rsidR="00355F81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2BFE4E92" w14:textId="77777777" w:rsidR="00B7014D" w:rsidRDefault="00B701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6F62C" w14:textId="77777777" w:rsidR="00887575" w:rsidRDefault="00887575" w:rsidP="00823A6E">
      <w:pPr>
        <w:spacing w:after="0" w:line="240" w:lineRule="auto"/>
      </w:pPr>
      <w:r>
        <w:separator/>
      </w:r>
    </w:p>
  </w:footnote>
  <w:footnote w:type="continuationSeparator" w:id="0">
    <w:p w14:paraId="674FF651" w14:textId="77777777" w:rsidR="00887575" w:rsidRDefault="00887575" w:rsidP="00823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4EC1A" w14:textId="702D82B0" w:rsidR="00B7014D" w:rsidRDefault="00B7014D" w:rsidP="00823A6E">
    <w:pPr>
      <w:pStyle w:val="Nagwek2"/>
      <w:jc w:val="center"/>
      <w:rPr>
        <w:b/>
        <w:bCs/>
        <w:i/>
        <w:iCs/>
        <w:sz w:val="20"/>
        <w:szCs w:val="20"/>
      </w:rPr>
    </w:pPr>
    <w:bookmarkStart w:id="15" w:name="_Hlk64489316"/>
    <w:r>
      <w:rPr>
        <w:b/>
        <w:bCs/>
        <w:i/>
        <w:iCs/>
        <w:sz w:val="20"/>
        <w:szCs w:val="20"/>
      </w:rPr>
      <w:t>Postępowanie  nr  ZP.271.</w:t>
    </w:r>
    <w:r w:rsidR="00482D05">
      <w:rPr>
        <w:b/>
        <w:bCs/>
        <w:i/>
        <w:iCs/>
        <w:sz w:val="20"/>
        <w:szCs w:val="20"/>
      </w:rPr>
      <w:t>53</w:t>
    </w:r>
    <w:r>
      <w:rPr>
        <w:b/>
        <w:bCs/>
        <w:i/>
        <w:iCs/>
        <w:sz w:val="20"/>
        <w:szCs w:val="20"/>
      </w:rPr>
      <w:t>.202</w:t>
    </w:r>
    <w:bookmarkEnd w:id="15"/>
    <w:r w:rsidR="00902F64">
      <w:rPr>
        <w:b/>
        <w:bCs/>
        <w:i/>
        <w:iCs/>
        <w:sz w:val="20"/>
        <w:szCs w:val="20"/>
      </w:rPr>
      <w:t>3</w:t>
    </w:r>
  </w:p>
  <w:p w14:paraId="7172707E" w14:textId="77777777" w:rsidR="00B7014D" w:rsidRDefault="00B701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singleLevel"/>
    <w:tmpl w:val="AB68454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4"/>
        <w:szCs w:val="24"/>
      </w:rPr>
    </w:lvl>
  </w:abstractNum>
  <w:abstractNum w:abstractNumId="1" w15:restartNumberingAfterBreak="0">
    <w:nsid w:val="013A2AB9"/>
    <w:multiLevelType w:val="hybridMultilevel"/>
    <w:tmpl w:val="7A08EF8C"/>
    <w:lvl w:ilvl="0" w:tplc="5B625A8E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51CE7"/>
    <w:multiLevelType w:val="hybridMultilevel"/>
    <w:tmpl w:val="EE42F282"/>
    <w:lvl w:ilvl="0" w:tplc="1D3034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68A5"/>
    <w:multiLevelType w:val="hybridMultilevel"/>
    <w:tmpl w:val="844CE7F4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FFFFFFFF">
      <w:start w:val="1"/>
      <w:numFmt w:val="lowerLetter"/>
      <w:lvlText w:val="%2)"/>
      <w:lvlJc w:val="left"/>
      <w:pPr>
        <w:ind w:left="1506" w:hanging="360"/>
      </w:pPr>
      <w:rPr>
        <w:rFonts w:ascii="Arial" w:eastAsiaTheme="minorHAnsi" w:hAnsi="Arial" w:cs="Arial"/>
        <w:color w:val="auto"/>
      </w:rPr>
    </w:lvl>
    <w:lvl w:ilvl="2" w:tplc="FFFFFFFF">
      <w:start w:val="16"/>
      <w:numFmt w:val="decimal"/>
      <w:lvlText w:val="%3."/>
      <w:lvlJc w:val="left"/>
      <w:pPr>
        <w:ind w:left="2406" w:hanging="360"/>
      </w:pPr>
      <w:rPr>
        <w:rFonts w:hint="default"/>
        <w:b w:val="0"/>
        <w:color w:val="auto"/>
        <w:u w:val="none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4C66D1"/>
    <w:multiLevelType w:val="hybridMultilevel"/>
    <w:tmpl w:val="CF62A372"/>
    <w:lvl w:ilvl="0" w:tplc="88A2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3037C"/>
    <w:multiLevelType w:val="hybridMultilevel"/>
    <w:tmpl w:val="B15EDC5E"/>
    <w:lvl w:ilvl="0" w:tplc="BD54F2D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3983613"/>
    <w:multiLevelType w:val="hybridMultilevel"/>
    <w:tmpl w:val="BA98DA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D161E"/>
    <w:multiLevelType w:val="hybridMultilevel"/>
    <w:tmpl w:val="B99AE74A"/>
    <w:lvl w:ilvl="0" w:tplc="9E34CF2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66EC6"/>
    <w:multiLevelType w:val="hybridMultilevel"/>
    <w:tmpl w:val="F2C4FB1C"/>
    <w:lvl w:ilvl="0" w:tplc="1D3034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705B03"/>
    <w:multiLevelType w:val="hybridMultilevel"/>
    <w:tmpl w:val="573C0EB2"/>
    <w:lvl w:ilvl="0" w:tplc="44C24396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bCs w:val="0"/>
        <w:color w:val="000000" w:themeColor="text1"/>
      </w:rPr>
    </w:lvl>
    <w:lvl w:ilvl="1" w:tplc="70AE42B2">
      <w:start w:val="1"/>
      <w:numFmt w:val="decimal"/>
      <w:lvlText w:val="%2)"/>
      <w:lvlJc w:val="left"/>
      <w:pPr>
        <w:ind w:left="1500" w:hanging="420"/>
      </w:pPr>
      <w:rPr>
        <w:rFonts w:ascii="Arial" w:eastAsia="Calibri" w:hAnsi="Arial" w:cs="Arial"/>
      </w:rPr>
    </w:lvl>
    <w:lvl w:ilvl="2" w:tplc="65C6D1DA">
      <w:start w:val="1"/>
      <w:numFmt w:val="decimal"/>
      <w:lvlText w:val="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E6476"/>
    <w:multiLevelType w:val="hybridMultilevel"/>
    <w:tmpl w:val="ADC4CC68"/>
    <w:lvl w:ilvl="0" w:tplc="6C9C03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46D99"/>
    <w:multiLevelType w:val="hybridMultilevel"/>
    <w:tmpl w:val="92EA9222"/>
    <w:lvl w:ilvl="0" w:tplc="88A2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82A45D6">
      <w:start w:val="1"/>
      <w:numFmt w:val="decimal"/>
      <w:lvlText w:val="%2)"/>
      <w:lvlJc w:val="left"/>
      <w:pPr>
        <w:ind w:left="1500" w:hanging="42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E9645D"/>
    <w:multiLevelType w:val="hybridMultilevel"/>
    <w:tmpl w:val="7C904500"/>
    <w:lvl w:ilvl="0" w:tplc="FFFFFFFF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color w:val="auto"/>
        <w:sz w:val="24"/>
        <w:szCs w:val="28"/>
      </w:rPr>
    </w:lvl>
    <w:lvl w:ilvl="1" w:tplc="FFFFFFFF">
      <w:start w:val="1"/>
      <w:numFmt w:val="lowerLetter"/>
      <w:lvlText w:val="%2)"/>
      <w:lvlJc w:val="left"/>
      <w:pPr>
        <w:ind w:left="1260" w:hanging="360"/>
      </w:pPr>
    </w:lvl>
    <w:lvl w:ilvl="2" w:tplc="FFFFFFFF">
      <w:start w:val="1"/>
      <w:numFmt w:val="lowerRoman"/>
      <w:lvlText w:val="%3."/>
      <w:lvlJc w:val="right"/>
      <w:pPr>
        <w:ind w:left="1980" w:hanging="180"/>
      </w:pPr>
    </w:lvl>
    <w:lvl w:ilvl="3" w:tplc="FFFFFFFF">
      <w:start w:val="1"/>
      <w:numFmt w:val="decimal"/>
      <w:lvlText w:val="%4."/>
      <w:lvlJc w:val="left"/>
      <w:pPr>
        <w:ind w:left="2700" w:hanging="360"/>
      </w:p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b w:val="0"/>
        <w:bCs w:val="0"/>
      </w:rPr>
    </w:lvl>
    <w:lvl w:ilvl="5" w:tplc="FFFFFFFF">
      <w:start w:val="1"/>
      <w:numFmt w:val="lowerRoman"/>
      <w:lvlText w:val="%6."/>
      <w:lvlJc w:val="right"/>
      <w:pPr>
        <w:ind w:left="4140" w:hanging="180"/>
      </w:pPr>
    </w:lvl>
    <w:lvl w:ilvl="6" w:tplc="FFFFFFFF">
      <w:start w:val="1"/>
      <w:numFmt w:val="decimal"/>
      <w:lvlText w:val="%7."/>
      <w:lvlJc w:val="left"/>
      <w:pPr>
        <w:ind w:left="4860" w:hanging="360"/>
      </w:pPr>
    </w:lvl>
    <w:lvl w:ilvl="7" w:tplc="FFFFFFFF">
      <w:start w:val="1"/>
      <w:numFmt w:val="lowerLetter"/>
      <w:lvlText w:val="%8."/>
      <w:lvlJc w:val="left"/>
      <w:pPr>
        <w:ind w:left="5580" w:hanging="360"/>
      </w:pPr>
    </w:lvl>
    <w:lvl w:ilvl="8" w:tplc="FFFFFFFF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6DAF15B1"/>
    <w:multiLevelType w:val="hybridMultilevel"/>
    <w:tmpl w:val="844CE7F4"/>
    <w:lvl w:ilvl="0" w:tplc="81368568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75827F2">
      <w:start w:val="1"/>
      <w:numFmt w:val="lowerLetter"/>
      <w:lvlText w:val="%2)"/>
      <w:lvlJc w:val="left"/>
      <w:pPr>
        <w:ind w:left="1506" w:hanging="360"/>
      </w:pPr>
      <w:rPr>
        <w:rFonts w:ascii="Arial" w:eastAsiaTheme="minorHAnsi" w:hAnsi="Arial" w:cs="Arial"/>
        <w:color w:val="auto"/>
      </w:rPr>
    </w:lvl>
    <w:lvl w:ilvl="2" w:tplc="01764EC8">
      <w:start w:val="16"/>
      <w:numFmt w:val="decimal"/>
      <w:lvlText w:val="%3."/>
      <w:lvlJc w:val="left"/>
      <w:pPr>
        <w:ind w:left="2406" w:hanging="360"/>
      </w:pPr>
      <w:rPr>
        <w:rFonts w:hint="default"/>
        <w:b w:val="0"/>
        <w:color w:val="auto"/>
        <w:u w:val="none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051363E"/>
    <w:multiLevelType w:val="hybridMultilevel"/>
    <w:tmpl w:val="4DEE0C36"/>
    <w:lvl w:ilvl="0" w:tplc="1D3034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3735094">
    <w:abstractNumId w:val="0"/>
  </w:num>
  <w:num w:numId="2" w16cid:durableId="1497499770">
    <w:abstractNumId w:val="7"/>
  </w:num>
  <w:num w:numId="3" w16cid:durableId="1359505871">
    <w:abstractNumId w:val="4"/>
  </w:num>
  <w:num w:numId="4" w16cid:durableId="240257767">
    <w:abstractNumId w:val="9"/>
  </w:num>
  <w:num w:numId="5" w16cid:durableId="641009580">
    <w:abstractNumId w:val="11"/>
  </w:num>
  <w:num w:numId="6" w16cid:durableId="513881400">
    <w:abstractNumId w:val="1"/>
  </w:num>
  <w:num w:numId="7" w16cid:durableId="845481507">
    <w:abstractNumId w:val="10"/>
  </w:num>
  <w:num w:numId="8" w16cid:durableId="1951545877">
    <w:abstractNumId w:val="13"/>
  </w:num>
  <w:num w:numId="9" w16cid:durableId="1241914437">
    <w:abstractNumId w:val="2"/>
  </w:num>
  <w:num w:numId="10" w16cid:durableId="1166869210">
    <w:abstractNumId w:val="8"/>
  </w:num>
  <w:num w:numId="11" w16cid:durableId="942031255">
    <w:abstractNumId w:val="14"/>
  </w:num>
  <w:num w:numId="12" w16cid:durableId="1148593001">
    <w:abstractNumId w:val="12"/>
  </w:num>
  <w:num w:numId="13" w16cid:durableId="1089883480">
    <w:abstractNumId w:val="6"/>
  </w:num>
  <w:num w:numId="14" w16cid:durableId="473065968">
    <w:abstractNumId w:val="5"/>
  </w:num>
  <w:num w:numId="15" w16cid:durableId="1517967032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EB6"/>
    <w:rsid w:val="000018D9"/>
    <w:rsid w:val="000113D2"/>
    <w:rsid w:val="000267C6"/>
    <w:rsid w:val="000434F6"/>
    <w:rsid w:val="00043928"/>
    <w:rsid w:val="00043C2C"/>
    <w:rsid w:val="00046832"/>
    <w:rsid w:val="00065059"/>
    <w:rsid w:val="00075BC2"/>
    <w:rsid w:val="000973B3"/>
    <w:rsid w:val="000B3C1D"/>
    <w:rsid w:val="000C226F"/>
    <w:rsid w:val="000C2726"/>
    <w:rsid w:val="000C5C35"/>
    <w:rsid w:val="000C6CB0"/>
    <w:rsid w:val="000D0212"/>
    <w:rsid w:val="000D7E68"/>
    <w:rsid w:val="000F3B69"/>
    <w:rsid w:val="00100C35"/>
    <w:rsid w:val="00105F27"/>
    <w:rsid w:val="00115F58"/>
    <w:rsid w:val="00116F4F"/>
    <w:rsid w:val="001349DE"/>
    <w:rsid w:val="00147FDB"/>
    <w:rsid w:val="00156A16"/>
    <w:rsid w:val="001575E6"/>
    <w:rsid w:val="0016295D"/>
    <w:rsid w:val="0016799F"/>
    <w:rsid w:val="001712E6"/>
    <w:rsid w:val="00172DBF"/>
    <w:rsid w:val="00175E5F"/>
    <w:rsid w:val="0018685A"/>
    <w:rsid w:val="0019012B"/>
    <w:rsid w:val="00193018"/>
    <w:rsid w:val="001935B3"/>
    <w:rsid w:val="00197AF0"/>
    <w:rsid w:val="001B20F9"/>
    <w:rsid w:val="001B4332"/>
    <w:rsid w:val="001B6E19"/>
    <w:rsid w:val="001D7D79"/>
    <w:rsid w:val="001E111F"/>
    <w:rsid w:val="001F32E3"/>
    <w:rsid w:val="002044FC"/>
    <w:rsid w:val="00210795"/>
    <w:rsid w:val="002114B9"/>
    <w:rsid w:val="00214F78"/>
    <w:rsid w:val="0023466E"/>
    <w:rsid w:val="0023605D"/>
    <w:rsid w:val="002414A0"/>
    <w:rsid w:val="0024196F"/>
    <w:rsid w:val="002554D9"/>
    <w:rsid w:val="0025638E"/>
    <w:rsid w:val="00263BE3"/>
    <w:rsid w:val="00276B3F"/>
    <w:rsid w:val="00280E2E"/>
    <w:rsid w:val="00280EF6"/>
    <w:rsid w:val="00283F3B"/>
    <w:rsid w:val="002869D2"/>
    <w:rsid w:val="002A1CF5"/>
    <w:rsid w:val="002A1E01"/>
    <w:rsid w:val="002B10A5"/>
    <w:rsid w:val="002B180C"/>
    <w:rsid w:val="002B22C0"/>
    <w:rsid w:val="002B4ED9"/>
    <w:rsid w:val="002B691C"/>
    <w:rsid w:val="002D462E"/>
    <w:rsid w:val="002D5190"/>
    <w:rsid w:val="002D6949"/>
    <w:rsid w:val="002F3433"/>
    <w:rsid w:val="0031274B"/>
    <w:rsid w:val="003268BB"/>
    <w:rsid w:val="00327CE8"/>
    <w:rsid w:val="00345B78"/>
    <w:rsid w:val="003525A1"/>
    <w:rsid w:val="00355F81"/>
    <w:rsid w:val="00373112"/>
    <w:rsid w:val="00373EB6"/>
    <w:rsid w:val="00393396"/>
    <w:rsid w:val="00397FA5"/>
    <w:rsid w:val="003A0EF2"/>
    <w:rsid w:val="003A18DD"/>
    <w:rsid w:val="003D2B58"/>
    <w:rsid w:val="003D626C"/>
    <w:rsid w:val="003E66C0"/>
    <w:rsid w:val="003F65A6"/>
    <w:rsid w:val="003F66E5"/>
    <w:rsid w:val="004068AD"/>
    <w:rsid w:val="00413252"/>
    <w:rsid w:val="00413AE3"/>
    <w:rsid w:val="0043210B"/>
    <w:rsid w:val="004335CB"/>
    <w:rsid w:val="00434281"/>
    <w:rsid w:val="00442FE2"/>
    <w:rsid w:val="0045527D"/>
    <w:rsid w:val="004571F7"/>
    <w:rsid w:val="004653A4"/>
    <w:rsid w:val="00477317"/>
    <w:rsid w:val="00482D05"/>
    <w:rsid w:val="00497362"/>
    <w:rsid w:val="004B4004"/>
    <w:rsid w:val="004D15C7"/>
    <w:rsid w:val="004D6DD1"/>
    <w:rsid w:val="004E5540"/>
    <w:rsid w:val="004F3562"/>
    <w:rsid w:val="004F4428"/>
    <w:rsid w:val="005045F8"/>
    <w:rsid w:val="00526621"/>
    <w:rsid w:val="00533D3A"/>
    <w:rsid w:val="00542B4D"/>
    <w:rsid w:val="005456BB"/>
    <w:rsid w:val="0055338D"/>
    <w:rsid w:val="00561EF7"/>
    <w:rsid w:val="00567CA1"/>
    <w:rsid w:val="00570A99"/>
    <w:rsid w:val="00577B6F"/>
    <w:rsid w:val="00580546"/>
    <w:rsid w:val="00582CF1"/>
    <w:rsid w:val="00585349"/>
    <w:rsid w:val="0059385C"/>
    <w:rsid w:val="005B0846"/>
    <w:rsid w:val="005E2987"/>
    <w:rsid w:val="005E6815"/>
    <w:rsid w:val="005F1F15"/>
    <w:rsid w:val="0060718A"/>
    <w:rsid w:val="00614D87"/>
    <w:rsid w:val="00617C0F"/>
    <w:rsid w:val="00647D3F"/>
    <w:rsid w:val="00651C3E"/>
    <w:rsid w:val="00654378"/>
    <w:rsid w:val="00657188"/>
    <w:rsid w:val="00667ECC"/>
    <w:rsid w:val="00675F3F"/>
    <w:rsid w:val="006849F8"/>
    <w:rsid w:val="00690035"/>
    <w:rsid w:val="0069004E"/>
    <w:rsid w:val="006B7AD6"/>
    <w:rsid w:val="006C0A11"/>
    <w:rsid w:val="006C2F9C"/>
    <w:rsid w:val="006D7F85"/>
    <w:rsid w:val="006E088D"/>
    <w:rsid w:val="006E3B0B"/>
    <w:rsid w:val="006F270B"/>
    <w:rsid w:val="00715D49"/>
    <w:rsid w:val="007212A1"/>
    <w:rsid w:val="0075577B"/>
    <w:rsid w:val="00761E24"/>
    <w:rsid w:val="00766C33"/>
    <w:rsid w:val="00767CD0"/>
    <w:rsid w:val="00767D86"/>
    <w:rsid w:val="007819A9"/>
    <w:rsid w:val="007B022E"/>
    <w:rsid w:val="007B32C8"/>
    <w:rsid w:val="007C2D78"/>
    <w:rsid w:val="008026B7"/>
    <w:rsid w:val="00805CE3"/>
    <w:rsid w:val="00806D42"/>
    <w:rsid w:val="008127CF"/>
    <w:rsid w:val="00823A6E"/>
    <w:rsid w:val="008241A0"/>
    <w:rsid w:val="008450CE"/>
    <w:rsid w:val="00845627"/>
    <w:rsid w:val="00845E96"/>
    <w:rsid w:val="00870D7C"/>
    <w:rsid w:val="00875261"/>
    <w:rsid w:val="00875925"/>
    <w:rsid w:val="00887575"/>
    <w:rsid w:val="00890EFB"/>
    <w:rsid w:val="008912F4"/>
    <w:rsid w:val="00896B6E"/>
    <w:rsid w:val="008D2FD9"/>
    <w:rsid w:val="008F55B5"/>
    <w:rsid w:val="00902F64"/>
    <w:rsid w:val="009129A6"/>
    <w:rsid w:val="00915D1E"/>
    <w:rsid w:val="00915E4C"/>
    <w:rsid w:val="009162F0"/>
    <w:rsid w:val="009316C6"/>
    <w:rsid w:val="0093619C"/>
    <w:rsid w:val="00962C88"/>
    <w:rsid w:val="00972B87"/>
    <w:rsid w:val="00986614"/>
    <w:rsid w:val="009906AA"/>
    <w:rsid w:val="009927B8"/>
    <w:rsid w:val="009A5AB1"/>
    <w:rsid w:val="009D14BA"/>
    <w:rsid w:val="009D2C4E"/>
    <w:rsid w:val="009D4C1B"/>
    <w:rsid w:val="009D6702"/>
    <w:rsid w:val="009E1F13"/>
    <w:rsid w:val="009E2C86"/>
    <w:rsid w:val="009F7D19"/>
    <w:rsid w:val="00A03E82"/>
    <w:rsid w:val="00A12204"/>
    <w:rsid w:val="00A21A10"/>
    <w:rsid w:val="00A30FDA"/>
    <w:rsid w:val="00A35ED8"/>
    <w:rsid w:val="00A479EE"/>
    <w:rsid w:val="00A53A72"/>
    <w:rsid w:val="00A56740"/>
    <w:rsid w:val="00A5730E"/>
    <w:rsid w:val="00A74135"/>
    <w:rsid w:val="00A75699"/>
    <w:rsid w:val="00A766FD"/>
    <w:rsid w:val="00A77D1F"/>
    <w:rsid w:val="00A90A9F"/>
    <w:rsid w:val="00AB4501"/>
    <w:rsid w:val="00AB66D4"/>
    <w:rsid w:val="00AB7552"/>
    <w:rsid w:val="00AC41BA"/>
    <w:rsid w:val="00AD6A7F"/>
    <w:rsid w:val="00AE627F"/>
    <w:rsid w:val="00AF7540"/>
    <w:rsid w:val="00B037AB"/>
    <w:rsid w:val="00B046D8"/>
    <w:rsid w:val="00B26BE6"/>
    <w:rsid w:val="00B3095C"/>
    <w:rsid w:val="00B368EB"/>
    <w:rsid w:val="00B44CA6"/>
    <w:rsid w:val="00B475D2"/>
    <w:rsid w:val="00B52EBE"/>
    <w:rsid w:val="00B64164"/>
    <w:rsid w:val="00B7014D"/>
    <w:rsid w:val="00B72480"/>
    <w:rsid w:val="00B950C9"/>
    <w:rsid w:val="00BA4586"/>
    <w:rsid w:val="00BA71C2"/>
    <w:rsid w:val="00BB4917"/>
    <w:rsid w:val="00BB752A"/>
    <w:rsid w:val="00BC4365"/>
    <w:rsid w:val="00BD68B1"/>
    <w:rsid w:val="00BF0E66"/>
    <w:rsid w:val="00C0084C"/>
    <w:rsid w:val="00C2021A"/>
    <w:rsid w:val="00C24ED0"/>
    <w:rsid w:val="00C2704A"/>
    <w:rsid w:val="00C370A0"/>
    <w:rsid w:val="00C46566"/>
    <w:rsid w:val="00C63266"/>
    <w:rsid w:val="00C63674"/>
    <w:rsid w:val="00C75803"/>
    <w:rsid w:val="00C821C7"/>
    <w:rsid w:val="00C856DD"/>
    <w:rsid w:val="00C969DF"/>
    <w:rsid w:val="00CA2500"/>
    <w:rsid w:val="00CA3956"/>
    <w:rsid w:val="00CD0180"/>
    <w:rsid w:val="00CD0A03"/>
    <w:rsid w:val="00CD34C1"/>
    <w:rsid w:val="00CE6D83"/>
    <w:rsid w:val="00CF172A"/>
    <w:rsid w:val="00CF36A8"/>
    <w:rsid w:val="00CF380C"/>
    <w:rsid w:val="00CF3EB3"/>
    <w:rsid w:val="00D03A25"/>
    <w:rsid w:val="00D058CD"/>
    <w:rsid w:val="00D132DF"/>
    <w:rsid w:val="00D31603"/>
    <w:rsid w:val="00D42791"/>
    <w:rsid w:val="00D44CA9"/>
    <w:rsid w:val="00D47737"/>
    <w:rsid w:val="00D5201E"/>
    <w:rsid w:val="00D55B4D"/>
    <w:rsid w:val="00D6526C"/>
    <w:rsid w:val="00D65949"/>
    <w:rsid w:val="00D74EA8"/>
    <w:rsid w:val="00D95C70"/>
    <w:rsid w:val="00DA0DC2"/>
    <w:rsid w:val="00DA1656"/>
    <w:rsid w:val="00DA2FB5"/>
    <w:rsid w:val="00DB3C62"/>
    <w:rsid w:val="00DB7A76"/>
    <w:rsid w:val="00DC289A"/>
    <w:rsid w:val="00DC4393"/>
    <w:rsid w:val="00DE1934"/>
    <w:rsid w:val="00DF2772"/>
    <w:rsid w:val="00DF364D"/>
    <w:rsid w:val="00E0308D"/>
    <w:rsid w:val="00E040CA"/>
    <w:rsid w:val="00E312D0"/>
    <w:rsid w:val="00E33E7F"/>
    <w:rsid w:val="00E37BFE"/>
    <w:rsid w:val="00E40348"/>
    <w:rsid w:val="00E450FA"/>
    <w:rsid w:val="00E4587F"/>
    <w:rsid w:val="00E471AB"/>
    <w:rsid w:val="00E50091"/>
    <w:rsid w:val="00E5517C"/>
    <w:rsid w:val="00E555D5"/>
    <w:rsid w:val="00E85485"/>
    <w:rsid w:val="00E85B0A"/>
    <w:rsid w:val="00E94CD1"/>
    <w:rsid w:val="00E95F2F"/>
    <w:rsid w:val="00E97554"/>
    <w:rsid w:val="00EA4552"/>
    <w:rsid w:val="00EC1685"/>
    <w:rsid w:val="00ED03A5"/>
    <w:rsid w:val="00EE58D0"/>
    <w:rsid w:val="00EF5709"/>
    <w:rsid w:val="00F02D3B"/>
    <w:rsid w:val="00F073C2"/>
    <w:rsid w:val="00F16F93"/>
    <w:rsid w:val="00F44367"/>
    <w:rsid w:val="00F51913"/>
    <w:rsid w:val="00F7265F"/>
    <w:rsid w:val="00F7569C"/>
    <w:rsid w:val="00F83367"/>
    <w:rsid w:val="00F8741F"/>
    <w:rsid w:val="00FA07B1"/>
    <w:rsid w:val="00FE46EE"/>
    <w:rsid w:val="00FE4E2D"/>
    <w:rsid w:val="00FF6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B1248"/>
  <w15:docId w15:val="{31993A13-5C65-4750-B115-1D6CC81D6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E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 numerowaną,Podsis rysunku,Akapit z listą2,Akapit z list¹,Akapit z listą5"/>
    <w:basedOn w:val="Normalny"/>
    <w:link w:val="AkapitzlistZnak"/>
    <w:uiPriority w:val="99"/>
    <w:qFormat/>
    <w:rsid w:val="00C63674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63674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 numerowaną Znak,Podsis rysunku Znak,Akapit z listą2 Znak,Akapit z list¹ Znak,Akapit z listą5 Znak"/>
    <w:link w:val="Akapitzlist"/>
    <w:uiPriority w:val="99"/>
    <w:qFormat/>
    <w:rsid w:val="00C63674"/>
  </w:style>
  <w:style w:type="paragraph" w:customStyle="1" w:styleId="Tekstpodstawowywcity31">
    <w:name w:val="Tekst podstawowy wcięty 31"/>
    <w:basedOn w:val="Normalny"/>
    <w:rsid w:val="00C63674"/>
    <w:pPr>
      <w:tabs>
        <w:tab w:val="left" w:pos="-70"/>
      </w:tabs>
      <w:suppressAutoHyphens/>
      <w:spacing w:after="0" w:line="240" w:lineRule="auto"/>
      <w:ind w:left="-70" w:firstLine="7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C63674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A6E"/>
  </w:style>
  <w:style w:type="paragraph" w:styleId="Stopka">
    <w:name w:val="footer"/>
    <w:basedOn w:val="Normalny"/>
    <w:link w:val="StopkaZnak"/>
    <w:uiPriority w:val="99"/>
    <w:unhideWhenUsed/>
    <w:rsid w:val="0082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A6E"/>
  </w:style>
  <w:style w:type="paragraph" w:customStyle="1" w:styleId="Nagwek2">
    <w:name w:val="Nagłówek2"/>
    <w:basedOn w:val="Normalny"/>
    <w:next w:val="Tekstpodstawowy"/>
    <w:rsid w:val="00823A6E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23A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3A6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450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D2FD9"/>
    <w:rPr>
      <w:color w:val="605E5C"/>
      <w:shd w:val="clear" w:color="auto" w:fill="E1DFDD"/>
    </w:rPr>
  </w:style>
  <w:style w:type="paragraph" w:customStyle="1" w:styleId="Default">
    <w:name w:val="Default"/>
    <w:rsid w:val="005F1F1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D5190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43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43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439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D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5D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5D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D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D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52A"/>
    <w:rPr>
      <w:rFonts w:ascii="Tahoma" w:hAnsi="Tahoma" w:cs="Tahoma"/>
      <w:sz w:val="16"/>
      <w:szCs w:val="1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869D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FA07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7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ukowo.e-mapa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2123</TotalTime>
  <Pages>1</Pages>
  <Words>4675</Words>
  <Characters>28056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Turzyńska</dc:creator>
  <cp:keywords/>
  <dc:description/>
  <cp:lastModifiedBy>Alicja Turzyńska</cp:lastModifiedBy>
  <cp:revision>130</cp:revision>
  <dcterms:created xsi:type="dcterms:W3CDTF">2021-03-19T12:49:00Z</dcterms:created>
  <dcterms:modified xsi:type="dcterms:W3CDTF">2023-11-14T13:51:00Z</dcterms:modified>
</cp:coreProperties>
</file>