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03E15816"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57B30" w:rsidRPr="00357B30">
        <w:rPr>
          <w:rFonts w:asciiTheme="majorHAnsi" w:hAnsiTheme="majorHAnsi"/>
          <w:b/>
        </w:rPr>
        <w:t>Podwójne powierzchniowe utrwalenie w ciąg</w:t>
      </w:r>
      <w:r w:rsidR="00357B30">
        <w:rPr>
          <w:rFonts w:asciiTheme="majorHAnsi" w:hAnsiTheme="majorHAnsi"/>
          <w:b/>
        </w:rPr>
        <w:t>u</w:t>
      </w:r>
      <w:r w:rsidR="00357B30" w:rsidRPr="00357B30">
        <w:rPr>
          <w:rFonts w:asciiTheme="majorHAnsi" w:hAnsiTheme="majorHAnsi"/>
          <w:b/>
        </w:rPr>
        <w:t xml:space="preserve"> dr</w:t>
      </w:r>
      <w:r w:rsidR="00357B30">
        <w:rPr>
          <w:rFonts w:asciiTheme="majorHAnsi" w:hAnsiTheme="majorHAnsi"/>
          <w:b/>
        </w:rPr>
        <w:t>ogi powiatowej</w:t>
      </w:r>
      <w:r w:rsidR="00357B30" w:rsidRPr="00357B30">
        <w:rPr>
          <w:rFonts w:asciiTheme="majorHAnsi" w:hAnsiTheme="majorHAnsi"/>
          <w:b/>
        </w:rPr>
        <w:t xml:space="preserve"> nr</w:t>
      </w:r>
      <w:r w:rsidR="00357B30">
        <w:rPr>
          <w:rFonts w:asciiTheme="majorHAnsi" w:hAnsiTheme="majorHAnsi"/>
          <w:b/>
        </w:rPr>
        <w:t xml:space="preserve"> 4777P  Leszno- Gronówko, oraz</w:t>
      </w:r>
      <w:r w:rsidR="00357B30" w:rsidRPr="00357B30">
        <w:t xml:space="preserve"> </w:t>
      </w:r>
      <w:r w:rsidR="00357B30" w:rsidRPr="00357B30">
        <w:rPr>
          <w:rFonts w:asciiTheme="majorHAnsi" w:hAnsiTheme="majorHAnsi"/>
          <w:b/>
        </w:rPr>
        <w:t>Podwójne powierzchniowe utrwalenie w ciągu drogi powiatowej</w:t>
      </w:r>
      <w:r w:rsidR="00357B30">
        <w:rPr>
          <w:rFonts w:asciiTheme="majorHAnsi" w:hAnsiTheme="majorHAnsi"/>
          <w:b/>
        </w:rPr>
        <w:t xml:space="preserve"> nr 3904P Bukówiec Górny- Machcin, </w:t>
      </w:r>
      <w:r w:rsidR="00994416">
        <w:rPr>
          <w:rFonts w:asciiTheme="majorHAnsi" w:hAnsiTheme="majorHAnsi"/>
          <w:b/>
        </w:rPr>
        <w:t xml:space="preserve">oraz </w:t>
      </w:r>
      <w:r w:rsidR="00994416" w:rsidRPr="00994416">
        <w:rPr>
          <w:rFonts w:asciiTheme="majorHAnsi" w:hAnsiTheme="majorHAnsi"/>
          <w:b/>
        </w:rPr>
        <w:t>Podwójne powierzchniowe utrwalenie w ciągu drogi powiatowej</w:t>
      </w:r>
      <w:r w:rsidR="00994416">
        <w:rPr>
          <w:rFonts w:asciiTheme="majorHAnsi" w:hAnsiTheme="majorHAnsi"/>
          <w:b/>
        </w:rPr>
        <w:t xml:space="preserve"> nr 4782P Berdychowo- Świerczyna, oraz</w:t>
      </w:r>
      <w:r w:rsidR="00994416" w:rsidRPr="00994416">
        <w:t xml:space="preserve"> </w:t>
      </w:r>
      <w:r w:rsidR="00994416" w:rsidRPr="00994416">
        <w:rPr>
          <w:rFonts w:asciiTheme="majorHAnsi" w:hAnsiTheme="majorHAnsi"/>
          <w:b/>
        </w:rPr>
        <w:t>Podwójne powierzchniowe utrwalenie w ciągu drogi powiatowej</w:t>
      </w:r>
      <w:r w:rsidR="00994416">
        <w:rPr>
          <w:rFonts w:asciiTheme="majorHAnsi" w:hAnsiTheme="majorHAnsi"/>
          <w:b/>
        </w:rPr>
        <w:t xml:space="preserve"> nr 4766P Lipno- Żakowo, oraz </w:t>
      </w:r>
      <w:r w:rsidR="00994416" w:rsidRPr="00994416">
        <w:rPr>
          <w:rFonts w:asciiTheme="majorHAnsi" w:hAnsiTheme="majorHAnsi"/>
          <w:b/>
        </w:rPr>
        <w:t>Podwójne powierzchniowe utrwalenie w ciągu drogi powiatowej</w:t>
      </w:r>
      <w:r w:rsidR="00994416">
        <w:rPr>
          <w:rFonts w:asciiTheme="majorHAnsi" w:hAnsiTheme="majorHAnsi"/>
          <w:b/>
        </w:rPr>
        <w:t xml:space="preserve"> Hersztupowo- </w:t>
      </w:r>
      <w:r w:rsidR="00371445">
        <w:rPr>
          <w:rFonts w:asciiTheme="majorHAnsi" w:hAnsiTheme="majorHAnsi"/>
          <w:b/>
        </w:rPr>
        <w:t xml:space="preserve">Nowy </w:t>
      </w:r>
      <w:r w:rsidR="00994416">
        <w:rPr>
          <w:rFonts w:asciiTheme="majorHAnsi" w:hAnsiTheme="majorHAnsi"/>
          <w:b/>
        </w:rPr>
        <w:t>Belęcin</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2F340833" w14:textId="5CFDB1D9" w:rsidR="00994416"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94416" w:rsidRPr="00994416">
        <w:rPr>
          <w:rFonts w:asciiTheme="majorHAnsi" w:hAnsiTheme="majorHAnsi"/>
        </w:rPr>
        <w:t>45000000-7</w:t>
      </w:r>
      <w:r w:rsidR="00994416">
        <w:rPr>
          <w:rFonts w:asciiTheme="majorHAnsi" w:hAnsiTheme="majorHAnsi"/>
        </w:rPr>
        <w:t xml:space="preserve"> –</w:t>
      </w:r>
      <w:r w:rsidR="00994416" w:rsidRPr="00994416">
        <w:rPr>
          <w:rFonts w:asciiTheme="majorHAnsi" w:hAnsiTheme="majorHAnsi"/>
        </w:rPr>
        <w:t xml:space="preserve"> </w:t>
      </w:r>
      <w:r w:rsidR="00994416">
        <w:rPr>
          <w:rFonts w:asciiTheme="majorHAnsi" w:hAnsiTheme="majorHAnsi"/>
        </w:rPr>
        <w:t>Roboty budowlane</w:t>
      </w:r>
    </w:p>
    <w:p w14:paraId="3D2AAF6F" w14:textId="2CDF1DF4" w:rsidR="009127BA" w:rsidRPr="009127BA" w:rsidRDefault="00994416" w:rsidP="009127BA">
      <w:pPr>
        <w:rPr>
          <w:rFonts w:asciiTheme="majorHAnsi" w:hAnsiTheme="majorHAnsi"/>
        </w:rPr>
      </w:pPr>
      <w:r>
        <w:rPr>
          <w:rFonts w:asciiTheme="majorHAnsi" w:hAnsiTheme="majorHAnsi"/>
        </w:rPr>
        <w:t xml:space="preserve">               </w:t>
      </w:r>
      <w:r w:rsidRPr="00994416">
        <w:rPr>
          <w:rFonts w:asciiTheme="majorHAnsi" w:hAnsiTheme="majorHAnsi"/>
        </w:rPr>
        <w:t>45233253</w:t>
      </w:r>
      <w:r w:rsidR="003B7019" w:rsidRPr="009127BA">
        <w:rPr>
          <w:rFonts w:asciiTheme="majorHAnsi" w:hAnsiTheme="majorHAnsi"/>
        </w:rPr>
        <w:t>-</w:t>
      </w:r>
      <w:r w:rsidRPr="00994416">
        <w:rPr>
          <w:rFonts w:asciiTheme="majorHAnsi" w:hAnsiTheme="majorHAnsi"/>
        </w:rPr>
        <w:t>7</w:t>
      </w:r>
      <w:r w:rsidR="009127BA" w:rsidRPr="009127BA">
        <w:rPr>
          <w:rFonts w:asciiTheme="majorHAnsi" w:hAnsiTheme="majorHAnsi"/>
        </w:rPr>
        <w:t xml:space="preserve"> </w:t>
      </w:r>
      <w:r w:rsidR="003B7019">
        <w:rPr>
          <w:rFonts w:asciiTheme="majorHAnsi" w:hAnsiTheme="majorHAnsi"/>
        </w:rPr>
        <w:t>– Roboty w zakresie nawierzchni dróg dla pieszych</w:t>
      </w:r>
    </w:p>
    <w:p w14:paraId="01EEF2EB" w14:textId="1E795163" w:rsidR="00A87D8B" w:rsidRDefault="009127BA" w:rsidP="00994416">
      <w:pPr>
        <w:ind w:left="2127" w:hanging="2127"/>
        <w:jc w:val="both"/>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75FF31A2" w14:textId="37AE3211" w:rsidR="009127BA" w:rsidRPr="00165D6A" w:rsidRDefault="003B7019"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lastRenderedPageBreak/>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t>
      </w:r>
      <w:r w:rsidRPr="0032776C">
        <w:rPr>
          <w:rFonts w:asciiTheme="majorHAnsi" w:eastAsia="Calibri" w:hAnsiTheme="majorHAnsi" w:cs="Calibri"/>
        </w:rPr>
        <w:lastRenderedPageBreak/>
        <w:t>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lastRenderedPageBreak/>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w:t>
      </w:r>
      <w:r w:rsidR="00A15A49" w:rsidRPr="00A15A49">
        <w:rPr>
          <w:rFonts w:asciiTheme="majorHAnsi" w:eastAsia="Calibri" w:hAnsiTheme="majorHAnsi" w:cs="Calibri"/>
        </w:rPr>
        <w:lastRenderedPageBreak/>
        <w:t>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 xml:space="preserve">Taka oferta zostanie uznana przez Zamawiającego za ofertę handlową i nie będzie </w:t>
      </w:r>
      <w:r w:rsidRPr="0032776C">
        <w:rPr>
          <w:rFonts w:asciiTheme="majorHAnsi" w:eastAsia="Calibri" w:hAnsiTheme="majorHAnsi" w:cs="Calibri"/>
        </w:rPr>
        <w:lastRenderedPageBreak/>
        <w:t>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w:t>
      </w:r>
      <w:r w:rsidRPr="0032776C">
        <w:rPr>
          <w:rFonts w:asciiTheme="majorHAnsi" w:eastAsia="Calibri" w:hAnsiTheme="majorHAnsi" w:cs="Calibri"/>
        </w:rPr>
        <w:lastRenderedPageBreak/>
        <w:t xml:space="preserve">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lastRenderedPageBreak/>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07BC649" w:rsidR="0049696A" w:rsidRPr="00655960" w:rsidRDefault="00AA4F20" w:rsidP="004535B6">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F34F6D" w:rsidRPr="00F34F6D">
        <w:rPr>
          <w:rFonts w:ascii="Cambria" w:hAnsi="Cambria"/>
          <w:lang w:val="pl-PL"/>
        </w:rPr>
        <w:t xml:space="preserve">Podwójne powierzchniowe utrwalenie w ciągu drogi powiatowej nr 4777P  Leszno- Gronówko, oraz Podwójne powierzchniowe </w:t>
      </w:r>
      <w:r w:rsidR="00F34F6D" w:rsidRPr="00F34F6D">
        <w:rPr>
          <w:rFonts w:ascii="Cambria" w:hAnsi="Cambria"/>
          <w:lang w:val="pl-PL"/>
        </w:rPr>
        <w:lastRenderedPageBreak/>
        <w:t xml:space="preserve">utrwalenie w ciągu drogi powiatowej nr 3904P Bukówiec Górny- Machcin, oraz Podwójne powierzchniowe utrwalenie w ciągu drogi powiatowej nr 4782P Berdychowo- Świerczyna, oraz Podwójne powierzchniowe utrwalenie w ciągu drogi powiatowej nr 4766P Lipno- Żakowo, oraz Podwójne powierzchniowe utrwalenie w ciągu drogi powiatowej Hersztupowo- </w:t>
      </w:r>
      <w:r w:rsidR="00371445">
        <w:rPr>
          <w:rFonts w:ascii="Cambria" w:hAnsi="Cambria"/>
          <w:lang w:val="pl-PL"/>
        </w:rPr>
        <w:t xml:space="preserve">Nowy </w:t>
      </w:r>
      <w:r w:rsidR="00F34F6D" w:rsidRPr="00F34F6D">
        <w:rPr>
          <w:rFonts w:ascii="Cambria" w:hAnsi="Cambria"/>
          <w:lang w:val="pl-PL"/>
        </w:rPr>
        <w:t>Belęcin</w:t>
      </w:r>
      <w:r w:rsidR="009326E6" w:rsidRPr="00655960">
        <w:rPr>
          <w:rFonts w:ascii="Cambria" w:hAnsi="Cambria"/>
          <w:lang w:val="pl-PL"/>
        </w:rPr>
        <w:t xml:space="preserve">”    </w:t>
      </w:r>
    </w:p>
    <w:p w14:paraId="7CCD16C5" w14:textId="77777777" w:rsidR="004A71F8" w:rsidRDefault="00AA4F20" w:rsidP="004A71F8">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9B0A10C" w14:textId="180C806C" w:rsidR="004A71F8" w:rsidRPr="004A71F8" w:rsidRDefault="004A71F8" w:rsidP="004A71F8">
      <w:pPr>
        <w:pStyle w:val="Nagwek"/>
        <w:widowControl w:val="0"/>
        <w:spacing w:after="200" w:line="252" w:lineRule="auto"/>
        <w:ind w:left="360"/>
        <w:contextualSpacing/>
        <w:jc w:val="both"/>
        <w:rPr>
          <w:rFonts w:ascii="Cambria" w:hAnsi="Cambria" w:cs="Verdana"/>
        </w:rPr>
      </w:pPr>
      <w:r w:rsidRPr="005626D4">
        <w:rPr>
          <w:lang w:eastAsia="ar-SA"/>
        </w:rPr>
        <w:t>Podwójne powierzchniowe utrwalenie w ciągu:</w:t>
      </w:r>
    </w:p>
    <w:p w14:paraId="3B210DAB" w14:textId="5F871DF2" w:rsidR="004A71F8" w:rsidRPr="004A71F8" w:rsidRDefault="004A71F8" w:rsidP="004A71F8">
      <w:pPr>
        <w:pStyle w:val="Nagwek"/>
        <w:widowControl w:val="0"/>
        <w:numPr>
          <w:ilvl w:val="0"/>
          <w:numId w:val="81"/>
        </w:numPr>
        <w:spacing w:after="200" w:line="252" w:lineRule="auto"/>
        <w:contextualSpacing/>
        <w:jc w:val="both"/>
        <w:rPr>
          <w:rFonts w:ascii="Cambria" w:eastAsiaTheme="majorEastAsia" w:hAnsi="Cambria" w:cs="Verdana"/>
          <w:lang w:val="pl-PL"/>
        </w:rPr>
      </w:pPr>
      <w:r w:rsidRPr="004A71F8">
        <w:rPr>
          <w:rFonts w:ascii="Cambria" w:eastAsiaTheme="majorEastAsia" w:hAnsi="Cambria" w:cs="Verdana"/>
          <w:lang w:val="pl-PL"/>
        </w:rPr>
        <w:t>drogi powiatowej nr</w:t>
      </w:r>
      <w:r>
        <w:rPr>
          <w:rFonts w:ascii="Cambria" w:eastAsiaTheme="majorEastAsia" w:hAnsi="Cambria" w:cs="Verdana"/>
          <w:lang w:val="pl-PL"/>
        </w:rPr>
        <w:t xml:space="preserve"> 4777P Leszno- Gronówko</w:t>
      </w:r>
      <w:r w:rsidR="00610749">
        <w:rPr>
          <w:rFonts w:ascii="Cambria" w:eastAsiaTheme="majorEastAsia" w:hAnsi="Cambria" w:cs="Verdana"/>
          <w:lang w:val="pl-PL"/>
        </w:rPr>
        <w:t xml:space="preserve"> </w:t>
      </w:r>
      <w:r>
        <w:rPr>
          <w:rFonts w:ascii="Cambria" w:eastAsiaTheme="majorEastAsia" w:hAnsi="Cambria" w:cs="Verdana"/>
          <w:lang w:val="pl-PL"/>
        </w:rPr>
        <w:t xml:space="preserve">o </w:t>
      </w:r>
      <w:r w:rsidR="00610749">
        <w:rPr>
          <w:rFonts w:ascii="Cambria" w:eastAsiaTheme="majorEastAsia" w:hAnsi="Cambria" w:cs="Verdana"/>
          <w:lang w:val="pl-PL"/>
        </w:rPr>
        <w:t>powierzchni</w:t>
      </w:r>
      <w:r>
        <w:rPr>
          <w:rFonts w:ascii="Cambria" w:eastAsiaTheme="majorEastAsia" w:hAnsi="Cambria" w:cs="Verdana"/>
          <w:lang w:val="pl-PL"/>
        </w:rPr>
        <w:t xml:space="preserve"> 14 400 m</w:t>
      </w:r>
      <w:r>
        <w:rPr>
          <w:rFonts w:ascii="Cambria" w:eastAsiaTheme="majorEastAsia" w:hAnsi="Cambria" w:cs="Verdana"/>
          <w:vertAlign w:val="superscript"/>
          <w:lang w:val="pl-PL"/>
        </w:rPr>
        <w:t>2</w:t>
      </w:r>
    </w:p>
    <w:p w14:paraId="236A4112" w14:textId="28CACAC3" w:rsidR="004A71F8" w:rsidRPr="004A71F8" w:rsidRDefault="004A71F8" w:rsidP="004A71F8">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sidRPr="004A71F8">
        <w:rPr>
          <w:rFonts w:asciiTheme="majorHAnsi" w:hAnsiTheme="majorHAnsi"/>
          <w:lang w:eastAsia="ar-SA"/>
        </w:rPr>
        <w:t>drogi powiatowej nr</w:t>
      </w:r>
      <w:r w:rsidRPr="004A71F8">
        <w:rPr>
          <w:rFonts w:asciiTheme="majorHAnsi" w:hAnsiTheme="majorHAnsi"/>
          <w:lang w:val="pl-PL" w:eastAsia="ar-SA"/>
        </w:rPr>
        <w:t xml:space="preserve"> 3904P Bukówiec- Machcin</w:t>
      </w:r>
      <w:r w:rsidR="00610749" w:rsidRPr="00610749">
        <w:rPr>
          <w:rFonts w:ascii="Cambria" w:eastAsiaTheme="majorEastAsia" w:hAnsi="Cambria" w:cs="Verdana"/>
          <w:lang w:val="pl-PL"/>
        </w:rPr>
        <w:t xml:space="preserve"> </w:t>
      </w:r>
      <w:r w:rsidR="00610749">
        <w:rPr>
          <w:rFonts w:ascii="Cambria" w:eastAsiaTheme="majorEastAsia" w:hAnsi="Cambria" w:cs="Verdana"/>
          <w:lang w:val="pl-PL"/>
        </w:rPr>
        <w:t xml:space="preserve">o powierzchni </w:t>
      </w:r>
      <w:r w:rsidRPr="004A71F8">
        <w:rPr>
          <w:rFonts w:asciiTheme="majorHAnsi" w:hAnsiTheme="majorHAnsi"/>
          <w:lang w:val="pl-PL" w:eastAsia="ar-SA"/>
        </w:rPr>
        <w:t xml:space="preserve">11 200 </w:t>
      </w:r>
      <w:r w:rsidRPr="004A71F8">
        <w:rPr>
          <w:rFonts w:asciiTheme="majorHAnsi" w:eastAsiaTheme="majorEastAsia" w:hAnsiTheme="majorHAnsi" w:cs="Verdana"/>
          <w:lang w:val="pl-PL"/>
        </w:rPr>
        <w:t>m</w:t>
      </w:r>
      <w:r w:rsidRPr="004A71F8">
        <w:rPr>
          <w:rFonts w:asciiTheme="majorHAnsi" w:eastAsiaTheme="majorEastAsia" w:hAnsiTheme="majorHAnsi" w:cs="Verdana"/>
          <w:vertAlign w:val="superscript"/>
          <w:lang w:val="pl-PL"/>
        </w:rPr>
        <w:t>2</w:t>
      </w:r>
    </w:p>
    <w:p w14:paraId="0AA75425" w14:textId="132F344B" w:rsidR="004A71F8" w:rsidRPr="004A71F8" w:rsidRDefault="004A71F8" w:rsidP="004A71F8">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sidRPr="004A71F8">
        <w:rPr>
          <w:rFonts w:asciiTheme="majorHAnsi" w:eastAsiaTheme="majorEastAsia" w:hAnsiTheme="majorHAnsi" w:cs="Verdana"/>
          <w:lang w:val="pl-PL"/>
        </w:rPr>
        <w:t xml:space="preserve">drogi powiatowej nr </w:t>
      </w:r>
      <w:r>
        <w:rPr>
          <w:rFonts w:asciiTheme="majorHAnsi" w:eastAsiaTheme="majorEastAsia" w:hAnsiTheme="majorHAnsi" w:cs="Verdana"/>
          <w:lang w:val="pl-PL"/>
        </w:rPr>
        <w:t>4782P Berdychowo- Świerczyna</w:t>
      </w:r>
      <w:r w:rsidR="00610749" w:rsidRPr="00610749">
        <w:rPr>
          <w:rFonts w:ascii="Cambria" w:eastAsiaTheme="majorEastAsia" w:hAnsi="Cambria" w:cs="Verdana"/>
          <w:lang w:val="pl-PL"/>
        </w:rPr>
        <w:t xml:space="preserve"> </w:t>
      </w:r>
      <w:r w:rsidR="00610749">
        <w:rPr>
          <w:rFonts w:ascii="Cambria" w:eastAsiaTheme="majorEastAsia" w:hAnsi="Cambria" w:cs="Verdana"/>
          <w:lang w:val="pl-PL"/>
        </w:rPr>
        <w:t xml:space="preserve">o powierzchni </w:t>
      </w:r>
      <w:r>
        <w:rPr>
          <w:rFonts w:asciiTheme="majorHAnsi" w:eastAsiaTheme="majorEastAsia" w:hAnsiTheme="majorHAnsi" w:cs="Verdana"/>
          <w:lang w:val="pl-PL"/>
        </w:rPr>
        <w:t xml:space="preserve">12 800 </w:t>
      </w:r>
      <w:r>
        <w:rPr>
          <w:rFonts w:ascii="Cambria" w:eastAsiaTheme="majorEastAsia" w:hAnsi="Cambria" w:cs="Verdana"/>
          <w:lang w:val="pl-PL"/>
        </w:rPr>
        <w:t>m</w:t>
      </w:r>
      <w:r>
        <w:rPr>
          <w:rFonts w:ascii="Cambria" w:eastAsiaTheme="majorEastAsia" w:hAnsi="Cambria" w:cs="Verdana"/>
          <w:vertAlign w:val="superscript"/>
          <w:lang w:val="pl-PL"/>
        </w:rPr>
        <w:t>2</w:t>
      </w:r>
    </w:p>
    <w:p w14:paraId="1C272539" w14:textId="52AD3A16" w:rsidR="004A71F8" w:rsidRPr="004A71F8" w:rsidRDefault="004A71F8" w:rsidP="00610749">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Pr>
          <w:rFonts w:ascii="Cambria" w:eastAsiaTheme="majorEastAsia" w:hAnsi="Cambria" w:cs="Verdana"/>
          <w:lang w:val="pl-PL"/>
        </w:rPr>
        <w:t>drogi powiatowej nr 4766P Lipno- Żakowo</w:t>
      </w:r>
      <w:r w:rsidR="00610749" w:rsidRPr="00610749">
        <w:t xml:space="preserve"> </w:t>
      </w:r>
      <w:r w:rsidR="00610749" w:rsidRPr="00610749">
        <w:rPr>
          <w:rFonts w:ascii="Cambria" w:eastAsiaTheme="majorEastAsia" w:hAnsi="Cambria" w:cs="Verdana"/>
          <w:lang w:val="pl-PL"/>
        </w:rPr>
        <w:t xml:space="preserve">o powierzchni </w:t>
      </w:r>
      <w:r>
        <w:rPr>
          <w:rFonts w:ascii="Cambria" w:eastAsiaTheme="majorEastAsia" w:hAnsi="Cambria" w:cs="Verdana"/>
          <w:lang w:val="pl-PL"/>
        </w:rPr>
        <w:t>7 200</w:t>
      </w:r>
      <w:r w:rsidRPr="004A71F8">
        <w:rPr>
          <w:rFonts w:ascii="Cambria" w:eastAsiaTheme="majorEastAsia" w:hAnsi="Cambria" w:cs="Verdana"/>
          <w:lang w:val="pl-PL"/>
        </w:rPr>
        <w:t xml:space="preserve"> </w:t>
      </w:r>
      <w:r>
        <w:rPr>
          <w:rFonts w:ascii="Cambria" w:eastAsiaTheme="majorEastAsia" w:hAnsi="Cambria" w:cs="Verdana"/>
          <w:lang w:val="pl-PL"/>
        </w:rPr>
        <w:t>m</w:t>
      </w:r>
      <w:r>
        <w:rPr>
          <w:rFonts w:ascii="Cambria" w:eastAsiaTheme="majorEastAsia" w:hAnsi="Cambria" w:cs="Verdana"/>
          <w:vertAlign w:val="superscript"/>
          <w:lang w:val="pl-PL"/>
        </w:rPr>
        <w:t>2</w:t>
      </w:r>
    </w:p>
    <w:p w14:paraId="218FE508" w14:textId="4C5B103D" w:rsidR="004A71F8" w:rsidRPr="004A71F8" w:rsidRDefault="004A71F8" w:rsidP="004A71F8">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Pr>
          <w:rFonts w:ascii="Cambria" w:eastAsiaTheme="majorEastAsia" w:hAnsi="Cambria" w:cs="Verdana"/>
          <w:lang w:val="pl-PL"/>
        </w:rPr>
        <w:t>drogi powiatowej nr 4786P Henrykowo-</w:t>
      </w:r>
      <w:r w:rsidR="00371445">
        <w:rPr>
          <w:rFonts w:ascii="Cambria" w:eastAsiaTheme="majorEastAsia" w:hAnsi="Cambria" w:cs="Verdana"/>
          <w:lang w:val="pl-PL"/>
        </w:rPr>
        <w:t>Nowy</w:t>
      </w:r>
      <w:r>
        <w:rPr>
          <w:rFonts w:ascii="Cambria" w:eastAsiaTheme="majorEastAsia" w:hAnsi="Cambria" w:cs="Verdana"/>
          <w:lang w:val="pl-PL"/>
        </w:rPr>
        <w:t xml:space="preserve"> Belęcin</w:t>
      </w:r>
      <w:r w:rsidR="00610749" w:rsidRPr="00610749">
        <w:rPr>
          <w:rFonts w:ascii="Cambria" w:eastAsiaTheme="majorEastAsia" w:hAnsi="Cambria" w:cs="Verdana"/>
          <w:lang w:val="pl-PL"/>
        </w:rPr>
        <w:t xml:space="preserve"> </w:t>
      </w:r>
      <w:r w:rsidR="00610749">
        <w:rPr>
          <w:rFonts w:ascii="Cambria" w:eastAsiaTheme="majorEastAsia" w:hAnsi="Cambria" w:cs="Verdana"/>
          <w:lang w:val="pl-PL"/>
        </w:rPr>
        <w:t>o powierzchni</w:t>
      </w:r>
      <w:r>
        <w:rPr>
          <w:rFonts w:ascii="Cambria" w:eastAsiaTheme="majorEastAsia" w:hAnsi="Cambria" w:cs="Verdana"/>
          <w:lang w:val="pl-PL"/>
        </w:rPr>
        <w:t xml:space="preserve"> 1 200 m</w:t>
      </w:r>
      <w:r>
        <w:rPr>
          <w:rFonts w:ascii="Cambria" w:eastAsiaTheme="majorEastAsia" w:hAnsi="Cambria" w:cs="Verdana"/>
          <w:vertAlign w:val="superscript"/>
          <w:lang w:val="pl-PL"/>
        </w:rPr>
        <w:t>2</w:t>
      </w:r>
    </w:p>
    <w:p w14:paraId="7E163581" w14:textId="77777777" w:rsidR="004A71F8"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371445">
      <w:pPr>
        <w:pStyle w:val="Nagwek"/>
        <w:widowControl w:val="0"/>
        <w:numPr>
          <w:ilvl w:val="0"/>
          <w:numId w:val="41"/>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5DF27341"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Pr>
          <w:rFonts w:asciiTheme="majorHAnsi" w:eastAsiaTheme="majorEastAsia" w:hAnsiTheme="majorHAnsi" w:cstheme="majorBidi"/>
          <w:b/>
          <w:lang w:eastAsia="en-US"/>
        </w:rPr>
        <w:t xml:space="preserve">do dnia </w:t>
      </w:r>
      <w:r w:rsidR="00CF1ACB" w:rsidRPr="00CF1ACB">
        <w:rPr>
          <w:rFonts w:asciiTheme="majorHAnsi" w:eastAsiaTheme="majorEastAsia" w:hAnsiTheme="majorHAnsi" w:cstheme="majorBidi"/>
          <w:b/>
          <w:bCs/>
          <w:lang w:eastAsia="en-US"/>
        </w:rPr>
        <w:t xml:space="preserve">15.09.2021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535B6">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407CDBB" w14:textId="73B87945" w:rsidR="003A6420" w:rsidRPr="005757F8" w:rsidRDefault="00C33307" w:rsidP="004535B6">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o łącznej powierzchni </w:t>
      </w:r>
      <w:r w:rsidR="006C79E2" w:rsidRPr="00CF1ACB">
        <w:rPr>
          <w:rFonts w:ascii="Cambria" w:hAnsi="Cambria"/>
          <w:b/>
          <w:bCs/>
          <w:szCs w:val="20"/>
          <w:u w:val="single"/>
        </w:rPr>
        <w:t xml:space="preserve">ok. </w:t>
      </w:r>
      <w:r w:rsidR="007C1B25" w:rsidRPr="00CF1ACB">
        <w:rPr>
          <w:rFonts w:ascii="Cambria" w:hAnsi="Cambria"/>
          <w:b/>
          <w:bCs/>
          <w:szCs w:val="20"/>
          <w:u w:val="single"/>
        </w:rPr>
        <w:t>14 400</w:t>
      </w:r>
      <w:r w:rsidR="006C79E2" w:rsidRPr="00CF1ACB">
        <w:rPr>
          <w:rFonts w:ascii="Cambria" w:hAnsi="Cambria"/>
          <w:b/>
          <w:bCs/>
          <w:szCs w:val="20"/>
          <w:u w:val="single"/>
        </w:rPr>
        <w:t xml:space="preserve"> m</w:t>
      </w:r>
      <w:r w:rsidR="006C79E2" w:rsidRPr="005757F8">
        <w:rPr>
          <w:rFonts w:ascii="Cambria" w:hAnsi="Cambria"/>
          <w:b/>
          <w:bCs/>
          <w:szCs w:val="20"/>
          <w:u w:val="single"/>
        </w:rPr>
        <w:t>²</w:t>
      </w:r>
      <w:r w:rsidR="006C79E2" w:rsidRPr="005757F8">
        <w:rPr>
          <w:rFonts w:ascii="Cambria" w:hAnsi="Cambria"/>
          <w:b/>
          <w:bCs/>
          <w:szCs w:val="20"/>
        </w:rPr>
        <w:t xml:space="preserve"> (Załącznik </w:t>
      </w:r>
      <w:r w:rsidR="005757F8">
        <w:rPr>
          <w:rFonts w:ascii="Cambria" w:hAnsi="Cambria"/>
          <w:b/>
          <w:bCs/>
          <w:szCs w:val="20"/>
        </w:rPr>
        <w:t>nr 4 do S</w:t>
      </w:r>
      <w:r w:rsidR="006C79E2" w:rsidRPr="005757F8">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lastRenderedPageBreak/>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lastRenderedPageBreak/>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 xml:space="preserve">SWZ w stosownych sytuacjach oraz w </w:t>
      </w:r>
      <w:r w:rsidRPr="000D5D50">
        <w:rPr>
          <w:rFonts w:ascii="Cambria" w:hAnsi="Cambria"/>
        </w:rPr>
        <w:lastRenderedPageBreak/>
        <w:t>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 xml:space="preserve">podmiotów udostępniających zasoby, jeżeli na etapie składania </w:t>
      </w:r>
      <w:r w:rsidRPr="000D5D50">
        <w:rPr>
          <w:rFonts w:ascii="Cambria" w:hAnsi="Cambria"/>
        </w:rPr>
        <w:lastRenderedPageBreak/>
        <w:t>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 xml:space="preserve">obowiązany wykazać, że oferowane przez niego rozwiązanie </w:t>
      </w:r>
      <w:r w:rsidRPr="00581FA8">
        <w:rPr>
          <w:rFonts w:ascii="Cambria" w:hAnsi="Cambria"/>
        </w:rPr>
        <w:lastRenderedPageBreak/>
        <w:t>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2AE33DEA" w14:textId="565469CF" w:rsidR="0026295F" w:rsidRPr="00773D17" w:rsidRDefault="00EE14E7" w:rsidP="0026295F">
      <w:pPr>
        <w:pStyle w:val="Tekstpodstawowy"/>
        <w:spacing w:after="0"/>
        <w:ind w:right="20"/>
        <w:jc w:val="both"/>
        <w:rPr>
          <w:rFonts w:ascii="Cambria" w:hAnsi="Cambria"/>
        </w:rPr>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lastRenderedPageBreak/>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 xml:space="preserve">pod przysięgą, złożone przed organem sądowym lub </w:t>
      </w:r>
      <w:r w:rsidRPr="008E366F">
        <w:rPr>
          <w:rFonts w:asciiTheme="majorHAnsi" w:hAnsiTheme="majorHAnsi"/>
        </w:rPr>
        <w:lastRenderedPageBreak/>
        <w:t>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18169161"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CB5764" w:rsidRPr="00CF1ACB">
        <w:rPr>
          <w:rFonts w:ascii="Cambria" w:hAnsi="Cambria" w:cs="Arial"/>
          <w:b/>
          <w:bCs/>
        </w:rPr>
        <w:t>6 000,00</w:t>
      </w:r>
      <w:r w:rsidR="009C3386" w:rsidRPr="00CF1ACB">
        <w:rPr>
          <w:rFonts w:ascii="Cambria" w:hAnsi="Cambria" w:cs="Arial"/>
          <w:bCs/>
        </w:rPr>
        <w:t xml:space="preserve"> </w:t>
      </w:r>
      <w:r w:rsidR="009C3386" w:rsidRPr="00633793">
        <w:rPr>
          <w:rFonts w:ascii="Cambria" w:hAnsi="Cambria" w:cs="Arial"/>
          <w:bCs/>
        </w:rPr>
        <w:t>zł.</w:t>
      </w:r>
      <w:r w:rsidRPr="00633793">
        <w:rPr>
          <w:rFonts w:ascii="Cambria" w:hAnsi="Cambria" w:cs="Arial"/>
          <w:bCs/>
        </w:rPr>
        <w:t xml:space="preserve"> (słownie: </w:t>
      </w:r>
      <w:r w:rsidR="00CB5764">
        <w:rPr>
          <w:rFonts w:ascii="Cambria" w:hAnsi="Cambria" w:cs="Arial"/>
          <w:bCs/>
        </w:rPr>
        <w:t>sześćtysięcy</w:t>
      </w:r>
      <w:r w:rsidR="002B60CB">
        <w:rPr>
          <w:rFonts w:ascii="Cambria" w:hAnsi="Cambria" w:cs="Arial"/>
          <w:bCs/>
        </w:rPr>
        <w:t xml:space="preserve"> </w:t>
      </w:r>
      <w:r w:rsidR="00DD4F78" w:rsidRPr="00633793">
        <w:rPr>
          <w:rFonts w:ascii="Cambria" w:hAnsi="Cambria" w:cs="Arial"/>
          <w:bCs/>
        </w:rPr>
        <w:t>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719AEDAF"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FF5E31" w:rsidRPr="005757F8">
        <w:rPr>
          <w:rFonts w:ascii="Cambria" w:hAnsi="Cambria"/>
          <w:b/>
        </w:rPr>
        <w:t>15.05</w:t>
      </w:r>
      <w:r w:rsidR="00875A79" w:rsidRPr="005757F8">
        <w:rPr>
          <w:rFonts w:ascii="Cambria" w:hAnsi="Cambria"/>
          <w:b/>
        </w:rPr>
        <w:t>.</w:t>
      </w:r>
      <w:r w:rsidR="00875A79" w:rsidRPr="00642FF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60051B67"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CB5764" w:rsidRPr="00CF1ACB">
        <w:rPr>
          <w:rFonts w:asciiTheme="majorHAnsi" w:hAnsiTheme="majorHAnsi"/>
          <w:b/>
        </w:rPr>
        <w:t xml:space="preserve">Podwójne powierzchniowe utrwalenie w ciągu drogi powiatowej nr 4777P  Leszno- Gronówko, oraz Podwójne powierzchniowe utrwalenie w ciągu drogi powiatowej nr 3904P Bukówiec Górny- Machcin, oraz Podwójne powierzchniowe utrwalenie w ciągu drogi powiatowej nr 4782P Berdychowo- Świerczyna, oraz Podwójne powierzchniowe utrwalenie w ciągu drogi powiatowej nr 4766P Lipno- Żakowo, oraz Podwójne powierzchniowe utrwalenie w ciągu drogi powiatowej Hersztupowo- </w:t>
      </w:r>
      <w:r w:rsidR="00371445">
        <w:rPr>
          <w:rFonts w:asciiTheme="majorHAnsi" w:hAnsiTheme="majorHAnsi"/>
          <w:b/>
        </w:rPr>
        <w:t xml:space="preserve">Nowy </w:t>
      </w:r>
      <w:r w:rsidR="00CB5764" w:rsidRPr="00CF1ACB">
        <w:rPr>
          <w:rFonts w:asciiTheme="majorHAnsi" w:hAnsiTheme="majorHAnsi"/>
          <w:b/>
        </w:rPr>
        <w:t>Belęcin</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w:t>
      </w:r>
      <w:r w:rsidRPr="00773D17">
        <w:rPr>
          <w:rFonts w:ascii="Cambria" w:hAnsi="Cambria"/>
        </w:rPr>
        <w:lastRenderedPageBreak/>
        <w:t>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6E2AABC"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642FFA" w:rsidRPr="005757F8">
        <w:rPr>
          <w:rFonts w:ascii="Cambria" w:hAnsi="Cambria" w:cs="Calibri,Bold"/>
          <w:b/>
          <w:bCs/>
        </w:rPr>
        <w:t>1</w:t>
      </w:r>
      <w:r w:rsidR="00FF5E31" w:rsidRPr="005757F8">
        <w:rPr>
          <w:rFonts w:ascii="Cambria" w:hAnsi="Cambria" w:cs="Calibri,Bold"/>
          <w:b/>
          <w:bCs/>
        </w:rPr>
        <w:t>6</w:t>
      </w:r>
      <w:r w:rsidR="005044EC" w:rsidRPr="005757F8">
        <w:rPr>
          <w:rFonts w:ascii="Cambria" w:hAnsi="Cambria" w:cs="Calibri,Bold"/>
          <w:b/>
          <w:bCs/>
        </w:rPr>
        <w:t>.0</w:t>
      </w:r>
      <w:r w:rsidR="00FF5E31" w:rsidRPr="005757F8">
        <w:rPr>
          <w:rFonts w:ascii="Cambria" w:hAnsi="Cambria" w:cs="Calibri,Bold"/>
          <w:b/>
          <w:bCs/>
        </w:rPr>
        <w:t>4</w:t>
      </w:r>
      <w:r w:rsidR="005044EC" w:rsidRPr="005757F8">
        <w:rPr>
          <w:rFonts w:ascii="Cambria" w:hAnsi="Cambria" w:cs="Calibri,Bold"/>
          <w:b/>
          <w:bCs/>
        </w:rPr>
        <w:t xml:space="preserve">.2021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lastRenderedPageBreak/>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 xml:space="preserve">podpisem kwalifikowanym. Może to skutkować naruszeniem </w:t>
      </w:r>
      <w:r w:rsidRPr="003B4AA9">
        <w:rPr>
          <w:rFonts w:ascii="Cambria" w:hAnsi="Cambria"/>
        </w:rPr>
        <w:lastRenderedPageBreak/>
        <w:t>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DFB6CE"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2832E2" w:rsidRPr="005757F8">
        <w:rPr>
          <w:rFonts w:ascii="Cambria" w:hAnsi="Cambria"/>
          <w:b/>
        </w:rPr>
        <w:t>16.04</w:t>
      </w:r>
      <w:r w:rsidR="00C97B0C" w:rsidRPr="005757F8">
        <w:rPr>
          <w:rFonts w:ascii="Cambria" w:hAnsi="Cambria"/>
          <w:b/>
        </w:rPr>
        <w:t>.2021</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5CCD9C89"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2832E2" w:rsidRPr="005757F8">
        <w:rPr>
          <w:rFonts w:ascii="Cambria" w:hAnsi="Cambria"/>
          <w:b/>
        </w:rPr>
        <w:t>16.04</w:t>
      </w:r>
      <w:r w:rsidR="00C97B0C" w:rsidRPr="005757F8">
        <w:rPr>
          <w:rFonts w:ascii="Cambria" w:hAnsi="Cambria"/>
          <w:b/>
        </w:rPr>
        <w:t xml:space="preserve">.2021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934809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2832E2" w:rsidRPr="005757F8">
        <w:rPr>
          <w:rFonts w:ascii="Cambria" w:hAnsi="Cambria"/>
          <w:b/>
          <w:bCs/>
        </w:rPr>
        <w:t>15.05</w:t>
      </w:r>
      <w:r w:rsidR="00064CF2" w:rsidRPr="005757F8">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lastRenderedPageBreak/>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w:t>
      </w:r>
      <w:bookmarkStart w:id="4" w:name="_GoBack"/>
      <w:bookmarkEnd w:id="4"/>
      <w:r w:rsidRPr="00EC208B">
        <w:rPr>
          <w:rFonts w:ascii="Cambria" w:hAnsi="Cambria"/>
          <w:lang w:eastAsia="en-US"/>
        </w:rPr>
        <w:t xml:space="preserve">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lastRenderedPageBreak/>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1E9B" w14:textId="77777777" w:rsidR="00AA2183" w:rsidRDefault="00AA2183" w:rsidP="000F1DCF">
      <w:r>
        <w:separator/>
      </w:r>
    </w:p>
  </w:endnote>
  <w:endnote w:type="continuationSeparator" w:id="0">
    <w:p w14:paraId="474C8B47" w14:textId="77777777" w:rsidR="00AA2183" w:rsidRDefault="00AA2183" w:rsidP="000F1DCF">
      <w:r>
        <w:continuationSeparator/>
      </w:r>
    </w:p>
  </w:endnote>
  <w:endnote w:type="continuationNotice" w:id="1">
    <w:p w14:paraId="201679FE" w14:textId="77777777" w:rsidR="00AA2183" w:rsidRDefault="00AA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A44A" w14:textId="77777777" w:rsidR="00AA2183" w:rsidRDefault="00AA2183" w:rsidP="000F1DCF">
      <w:r>
        <w:separator/>
      </w:r>
    </w:p>
  </w:footnote>
  <w:footnote w:type="continuationSeparator" w:id="0">
    <w:p w14:paraId="594B3446" w14:textId="77777777" w:rsidR="00AA2183" w:rsidRDefault="00AA2183" w:rsidP="000F1DCF">
      <w:r>
        <w:continuationSeparator/>
      </w:r>
    </w:p>
  </w:footnote>
  <w:footnote w:type="continuationNotice" w:id="1">
    <w:p w14:paraId="57F40BD7" w14:textId="77777777" w:rsidR="00AA2183" w:rsidRDefault="00AA2183"/>
  </w:footnote>
  <w:footnote w:id="2">
    <w:p w14:paraId="4C2783A3" w14:textId="77777777" w:rsidR="004A71F8" w:rsidRDefault="004A71F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6F9ECEAA" w:rsidR="004A71F8" w:rsidRDefault="004A71F8" w:rsidP="00AA6DFD">
    <w:pPr>
      <w:pStyle w:val="Nagwek"/>
      <w:jc w:val="both"/>
      <w:rPr>
        <w:lang w:val="pl-PL"/>
      </w:rPr>
    </w:pPr>
    <w:r>
      <w:rPr>
        <w:lang w:val="pl-PL"/>
      </w:rPr>
      <w:t>11/p.n/21-   postępowanie o udzielenie zamówienia w trybie podstawowym w możliwością przeprowadzenia negocjacji pod nazwą: „</w:t>
    </w:r>
    <w:r w:rsidRPr="00AA6DFD">
      <w:rPr>
        <w:lang w:val="pl-PL"/>
      </w:rPr>
      <w:t xml:space="preserve">Podwójne powierzchniowe utrwalenie w ciągu drogi powiatowej nr 4777P  Leszno- Gronówko, oraz Podwójne powierzchniowe utrwalenie w ciągu drogi powiatowej nr 3904P Bukówiec Górny- Machcin, oraz Podwójne powierzchniowe utrwalenie w ciągu drogi powiatowej nr 4782P Berdychowo- Świerczyna, oraz Podwójne powierzchniowe utrwalenie w ciągu drogi powiatowej nr 4766P Lipno- Żakowo, oraz Podwójne powierzchniowe utrwalenie w ciągu drogi powiatowej Hersztupowo- </w:t>
    </w:r>
    <w:r w:rsidR="00371445">
      <w:rPr>
        <w:lang w:val="pl-PL"/>
      </w:rPr>
      <w:t xml:space="preserve">Nowy </w:t>
    </w:r>
    <w:r w:rsidRPr="00AA6DFD">
      <w:rPr>
        <w:lang w:val="pl-PL"/>
      </w:rPr>
      <w:t>Belęcin”</w:t>
    </w:r>
    <w:r>
      <w:rPr>
        <w:lang w:val="pl-PL"/>
      </w:rPr>
      <w:t xml:space="preserve"> </w:t>
    </w:r>
  </w:p>
  <w:p w14:paraId="0A50FFF9" w14:textId="77777777" w:rsidR="004A71F8" w:rsidRPr="005B355E" w:rsidRDefault="004A71F8"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2"/>
  </w:num>
  <w:num w:numId="2">
    <w:abstractNumId w:val="60"/>
  </w:num>
  <w:num w:numId="3">
    <w:abstractNumId w:val="76"/>
  </w:num>
  <w:num w:numId="4">
    <w:abstractNumId w:val="80"/>
  </w:num>
  <w:num w:numId="5">
    <w:abstractNumId w:val="45"/>
  </w:num>
  <w:num w:numId="6">
    <w:abstractNumId w:val="78"/>
  </w:num>
  <w:num w:numId="7">
    <w:abstractNumId w:val="10"/>
  </w:num>
  <w:num w:numId="8">
    <w:abstractNumId w:val="33"/>
  </w:num>
  <w:num w:numId="9">
    <w:abstractNumId w:val="51"/>
  </w:num>
  <w:num w:numId="10">
    <w:abstractNumId w:val="26"/>
  </w:num>
  <w:num w:numId="11">
    <w:abstractNumId w:val="64"/>
  </w:num>
  <w:num w:numId="12">
    <w:abstractNumId w:val="12"/>
  </w:num>
  <w:num w:numId="13">
    <w:abstractNumId w:val="50"/>
  </w:num>
  <w:num w:numId="14">
    <w:abstractNumId w:val="40"/>
  </w:num>
  <w:num w:numId="15">
    <w:abstractNumId w:val="72"/>
  </w:num>
  <w:num w:numId="16">
    <w:abstractNumId w:val="66"/>
  </w:num>
  <w:num w:numId="17">
    <w:abstractNumId w:val="39"/>
  </w:num>
  <w:num w:numId="18">
    <w:abstractNumId w:val="57"/>
  </w:num>
  <w:num w:numId="19">
    <w:abstractNumId w:val="20"/>
  </w:num>
  <w:num w:numId="20">
    <w:abstractNumId w:val="70"/>
  </w:num>
  <w:num w:numId="21">
    <w:abstractNumId w:val="37"/>
  </w:num>
  <w:num w:numId="22">
    <w:abstractNumId w:val="17"/>
  </w:num>
  <w:num w:numId="23">
    <w:abstractNumId w:val="18"/>
  </w:num>
  <w:num w:numId="24">
    <w:abstractNumId w:val="44"/>
  </w:num>
  <w:num w:numId="25">
    <w:abstractNumId w:val="69"/>
  </w:num>
  <w:num w:numId="26">
    <w:abstractNumId w:val="24"/>
  </w:num>
  <w:num w:numId="27">
    <w:abstractNumId w:val="43"/>
  </w:num>
  <w:num w:numId="28">
    <w:abstractNumId w:val="41"/>
  </w:num>
  <w:num w:numId="29">
    <w:abstractNumId w:val="74"/>
  </w:num>
  <w:num w:numId="30">
    <w:abstractNumId w:val="31"/>
  </w:num>
  <w:num w:numId="31">
    <w:abstractNumId w:val="35"/>
  </w:num>
  <w:num w:numId="32">
    <w:abstractNumId w:val="5"/>
  </w:num>
  <w:num w:numId="33">
    <w:abstractNumId w:val="46"/>
  </w:num>
  <w:num w:numId="34">
    <w:abstractNumId w:val="62"/>
  </w:num>
  <w:num w:numId="35">
    <w:abstractNumId w:val="16"/>
  </w:num>
  <w:num w:numId="36">
    <w:abstractNumId w:val="11"/>
  </w:num>
  <w:num w:numId="37">
    <w:abstractNumId w:val="56"/>
  </w:num>
  <w:num w:numId="38">
    <w:abstractNumId w:val="19"/>
  </w:num>
  <w:num w:numId="39">
    <w:abstractNumId w:val="42"/>
  </w:num>
  <w:num w:numId="40">
    <w:abstractNumId w:val="71"/>
  </w:num>
  <w:num w:numId="41">
    <w:abstractNumId w:val="58"/>
  </w:num>
  <w:num w:numId="42">
    <w:abstractNumId w:val="7"/>
  </w:num>
  <w:num w:numId="43">
    <w:abstractNumId w:val="53"/>
  </w:num>
  <w:num w:numId="44">
    <w:abstractNumId w:val="52"/>
  </w:num>
  <w:num w:numId="45">
    <w:abstractNumId w:val="47"/>
  </w:num>
  <w:num w:numId="46">
    <w:abstractNumId w:val="54"/>
  </w:num>
  <w:num w:numId="47">
    <w:abstractNumId w:val="61"/>
  </w:num>
  <w:num w:numId="48">
    <w:abstractNumId w:val="77"/>
  </w:num>
  <w:num w:numId="49">
    <w:abstractNumId w:val="81"/>
  </w:num>
  <w:num w:numId="50">
    <w:abstractNumId w:val="67"/>
  </w:num>
  <w:num w:numId="51">
    <w:abstractNumId w:val="27"/>
  </w:num>
  <w:num w:numId="52">
    <w:abstractNumId w:val="75"/>
  </w:num>
  <w:num w:numId="53">
    <w:abstractNumId w:val="63"/>
  </w:num>
  <w:num w:numId="54">
    <w:abstractNumId w:val="29"/>
  </w:num>
  <w:num w:numId="55">
    <w:abstractNumId w:val="6"/>
  </w:num>
  <w:num w:numId="56">
    <w:abstractNumId w:val="23"/>
  </w:num>
  <w:num w:numId="57">
    <w:abstractNumId w:val="36"/>
  </w:num>
  <w:num w:numId="58">
    <w:abstractNumId w:val="55"/>
  </w:num>
  <w:num w:numId="59">
    <w:abstractNumId w:val="22"/>
  </w:num>
  <w:num w:numId="60">
    <w:abstractNumId w:val="0"/>
  </w:num>
  <w:num w:numId="61">
    <w:abstractNumId w:val="34"/>
  </w:num>
  <w:num w:numId="62">
    <w:abstractNumId w:val="49"/>
  </w:num>
  <w:num w:numId="63">
    <w:abstractNumId w:val="68"/>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59"/>
  </w:num>
  <w:num w:numId="71">
    <w:abstractNumId w:val="14"/>
  </w:num>
  <w:num w:numId="72">
    <w:abstractNumId w:val="4"/>
  </w:num>
  <w:num w:numId="73">
    <w:abstractNumId w:val="15"/>
  </w:num>
  <w:num w:numId="74">
    <w:abstractNumId w:val="79"/>
  </w:num>
  <w:num w:numId="75">
    <w:abstractNumId w:val="8"/>
  </w:num>
  <w:num w:numId="76">
    <w:abstractNumId w:val="28"/>
  </w:num>
  <w:num w:numId="77">
    <w:abstractNumId w:val="30"/>
  </w:num>
  <w:num w:numId="78">
    <w:abstractNumId w:val="13"/>
  </w:num>
  <w:num w:numId="79">
    <w:abstractNumId w:val="82"/>
  </w:num>
  <w:num w:numId="80">
    <w:abstractNumId w:val="48"/>
  </w:num>
  <w:num w:numId="81">
    <w:abstractNumId w:val="73"/>
  </w:num>
  <w:num w:numId="82">
    <w:abstractNumId w:val="38"/>
  </w:num>
  <w:num w:numId="83">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63AD-CD1C-4BFE-ADBF-42B57A1A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40</Pages>
  <Words>12986</Words>
  <Characters>77922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90727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58</cp:revision>
  <cp:lastPrinted>2021-02-22T10:42:00Z</cp:lastPrinted>
  <dcterms:created xsi:type="dcterms:W3CDTF">2021-01-08T11:15:00Z</dcterms:created>
  <dcterms:modified xsi:type="dcterms:W3CDTF">2021-04-01T11:51:00Z</dcterms:modified>
</cp:coreProperties>
</file>