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91487A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Dostawa sterylnego sprzętu medycznego dla stacji dializ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– sprawa nr 3/2021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589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22C6F" w:rsidRPr="00AB0D41" w:rsidRDefault="00122C6F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Dostawa dla pakietu nr 3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odbywać się będzie sukcesywnie w ciągu </w:t>
      </w:r>
      <w:r w:rsidRPr="00122C6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………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(max 3 dni roboczych w godzinach od 7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-13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) na podstawie zamówień przesyłanych Wykonawcy</w:t>
      </w:r>
      <w:r w:rsidRPr="00122C6F">
        <w:rPr>
          <w:rFonts w:ascii="Bookman Old Style" w:eastAsia="Times New Roman" w:hAnsi="Bookman Old Style" w:cs="Times New Roman"/>
          <w:color w:val="FF0000"/>
          <w:sz w:val="18"/>
          <w:szCs w:val="18"/>
          <w:lang w:eastAsia="pl-PL"/>
        </w:rPr>
        <w:t xml:space="preserve">. </w:t>
      </w:r>
      <w:r w:rsidRPr="00122C6F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>*</w:t>
      </w:r>
      <w:r w:rsidRPr="00122C6F"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  <w:t>należy wpisać oferowany termin dostawy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Wadium wniesione w formie pieniądza (przelew na konto) należy zwrócić na konto 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58453D"/>
    <w:rsid w:val="00794513"/>
    <w:rsid w:val="0091487A"/>
    <w:rsid w:val="00AB0D41"/>
    <w:rsid w:val="00B5489E"/>
    <w:rsid w:val="00D645E7"/>
    <w:rsid w:val="00D83BD6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F0E9-5744-419A-9CF8-66BE59B9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6</cp:revision>
  <dcterms:created xsi:type="dcterms:W3CDTF">2021-01-25T08:13:00Z</dcterms:created>
  <dcterms:modified xsi:type="dcterms:W3CDTF">2021-02-09T12:52:00Z</dcterms:modified>
</cp:coreProperties>
</file>