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429E29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740A" w:rsidRPr="00E3740A">
        <w:rPr>
          <w:rFonts w:cs="Arial"/>
          <w:b/>
          <w:bCs/>
          <w:szCs w:val="24"/>
        </w:rPr>
        <w:t>21</w:t>
      </w:r>
      <w:r w:rsidR="0075641B" w:rsidRPr="0075641B">
        <w:rPr>
          <w:rFonts w:cs="Arial"/>
          <w:b/>
          <w:bCs/>
          <w:szCs w:val="24"/>
        </w:rPr>
        <w:t>/V</w:t>
      </w:r>
      <w:r w:rsidR="0016190E">
        <w:rPr>
          <w:rFonts w:cs="Arial"/>
          <w:b/>
          <w:bCs/>
          <w:szCs w:val="24"/>
        </w:rPr>
        <w:t>I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3F6F36B" w:rsidR="00074D31" w:rsidRPr="00FA663D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6190E">
        <w:rPr>
          <w:rFonts w:cs="Arial"/>
          <w:szCs w:val="24"/>
        </w:rPr>
        <w:br/>
      </w:r>
      <w:r w:rsidR="0016190E" w:rsidRPr="0016190E">
        <w:rPr>
          <w:rFonts w:cs="Arial"/>
          <w:b/>
          <w:bCs/>
          <w:szCs w:val="24"/>
        </w:rPr>
        <w:t>Opracowanie dokumentacji projektowej wraz z pozyskaniem ostatecznej decyzji 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ul. Żywieckiej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64FC8487" w:rsidR="008237DE" w:rsidRPr="0057047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570479">
        <w:rPr>
          <w:rFonts w:cs="Arial"/>
          <w:szCs w:val="24"/>
        </w:rPr>
        <w:t>Jedną</w:t>
      </w:r>
      <w:r w:rsidR="008237DE" w:rsidRPr="00570479">
        <w:rPr>
          <w:rFonts w:cs="Arial"/>
          <w:szCs w:val="24"/>
        </w:rPr>
        <w:t xml:space="preserve"> propozycj</w:t>
      </w:r>
      <w:r w:rsidRPr="00570479">
        <w:rPr>
          <w:rFonts w:cs="Arial"/>
          <w:szCs w:val="24"/>
        </w:rPr>
        <w:t>ę</w:t>
      </w:r>
      <w:r w:rsidR="008237DE" w:rsidRPr="00570479">
        <w:rPr>
          <w:rFonts w:cs="Arial"/>
          <w:szCs w:val="24"/>
        </w:rPr>
        <w:t xml:space="preserve"> należy wykreślić </w:t>
      </w:r>
      <w:r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Pr="00570479">
        <w:rPr>
          <w:rFonts w:cs="Arial"/>
          <w:szCs w:val="24"/>
        </w:rPr>
        <w:t>.</w:t>
      </w:r>
    </w:p>
    <w:p w14:paraId="3B878B40" w14:textId="51B9100B" w:rsidR="00A8337B" w:rsidRPr="00A8337B" w:rsidRDefault="008237DE" w:rsidP="00A8337B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8337B" w:rsidRPr="00A8337B">
        <w:rPr>
          <w:rFonts w:cs="Arial"/>
          <w:b/>
          <w:bCs/>
          <w:szCs w:val="24"/>
        </w:rPr>
        <w:t>18 miesięcy</w:t>
      </w:r>
      <w:r w:rsidR="00A8337B" w:rsidRPr="00A8337B">
        <w:rPr>
          <w:rFonts w:cs="Arial"/>
          <w:szCs w:val="24"/>
        </w:rPr>
        <w:t xml:space="preserve"> </w:t>
      </w:r>
      <w:r w:rsidR="00A8337B" w:rsidRPr="00A8337B">
        <w:rPr>
          <w:rFonts w:cs="Arial"/>
          <w:b/>
          <w:bCs/>
          <w:szCs w:val="24"/>
        </w:rPr>
        <w:t xml:space="preserve">od daty zawarcia umowy, </w:t>
      </w:r>
      <w:r w:rsidR="00A8337B" w:rsidRPr="00A8337B">
        <w:rPr>
          <w:rFonts w:cs="Arial"/>
          <w:b/>
          <w:bCs/>
          <w:szCs w:val="24"/>
        </w:rPr>
        <w:br/>
      </w:r>
      <w:r w:rsidR="00A8337B" w:rsidRPr="00A8337B">
        <w:rPr>
          <w:rFonts w:cs="Arial"/>
          <w:szCs w:val="24"/>
        </w:rPr>
        <w:t xml:space="preserve">w tym: </w:t>
      </w:r>
    </w:p>
    <w:p w14:paraId="59F5E2AD" w14:textId="77777777" w:rsidR="00A8337B" w:rsidRPr="00E80E7F" w:rsidRDefault="00A8337B" w:rsidP="00A8337B">
      <w:pPr>
        <w:pStyle w:val="Akapitzlist"/>
        <w:spacing w:after="0"/>
        <w:ind w:left="644"/>
        <w:rPr>
          <w:rFonts w:cs="Arial"/>
          <w:szCs w:val="24"/>
        </w:rPr>
      </w:pPr>
      <w:r w:rsidRPr="00E80E7F">
        <w:rPr>
          <w:rFonts w:cs="Arial"/>
          <w:b/>
          <w:bCs/>
          <w:szCs w:val="24"/>
        </w:rPr>
        <w:lastRenderedPageBreak/>
        <w:t>Etap I</w:t>
      </w:r>
      <w:r>
        <w:rPr>
          <w:rFonts w:cs="Arial"/>
          <w:szCs w:val="24"/>
        </w:rPr>
        <w:t xml:space="preserve"> </w:t>
      </w:r>
      <w:r w:rsidRPr="00E80E7F">
        <w:rPr>
          <w:rFonts w:cs="Arial"/>
          <w:szCs w:val="24"/>
        </w:rPr>
        <w:t xml:space="preserve">- opracowanie i przekazanie Zamawiającemu dokumentacji projektowej zgodnie z Zakresem rzeczowym wraz z przekazaniem Zamawiającemu decyzji administracyjnej formalno-prawnej warunkującej realizację inwestycji – </w:t>
      </w:r>
      <w:r>
        <w:rPr>
          <w:rFonts w:cs="Arial"/>
          <w:szCs w:val="24"/>
        </w:rPr>
        <w:br/>
      </w:r>
      <w:r w:rsidRPr="00E80E7F">
        <w:rPr>
          <w:rFonts w:cs="Arial"/>
          <w:szCs w:val="24"/>
        </w:rPr>
        <w:t xml:space="preserve">w terminie: </w:t>
      </w:r>
      <w:r w:rsidRPr="00E80E7F">
        <w:rPr>
          <w:rFonts w:cs="Arial"/>
          <w:b/>
          <w:bCs/>
          <w:szCs w:val="24"/>
        </w:rPr>
        <w:t>15 miesięcy od daty zawarcia umowy</w:t>
      </w:r>
    </w:p>
    <w:p w14:paraId="5B648D24" w14:textId="7ADC7AD8" w:rsidR="00A8337B" w:rsidRPr="00A8337B" w:rsidRDefault="00A8337B" w:rsidP="00A8337B">
      <w:pPr>
        <w:pStyle w:val="Akapitzlist"/>
        <w:spacing w:after="0"/>
        <w:ind w:left="644"/>
        <w:rPr>
          <w:rFonts w:cs="Arial"/>
          <w:szCs w:val="24"/>
        </w:rPr>
      </w:pPr>
      <w:r w:rsidRPr="00E80E7F">
        <w:rPr>
          <w:rFonts w:cs="Arial"/>
          <w:b/>
          <w:bCs/>
          <w:szCs w:val="24"/>
        </w:rPr>
        <w:t>Etap II</w:t>
      </w:r>
      <w:r w:rsidRPr="00E80E7F">
        <w:rPr>
          <w:rFonts w:cs="Arial"/>
          <w:szCs w:val="24"/>
        </w:rPr>
        <w:t xml:space="preserve"> - uzyskanie i przekazanie Zamawiającemu ostatecznej decyzji administracyjnej formalno-prawnej warunkującej realizację inwestycji: </w:t>
      </w:r>
      <w:r>
        <w:rPr>
          <w:rFonts w:cs="Arial"/>
          <w:szCs w:val="24"/>
        </w:rPr>
        <w:br/>
      </w:r>
      <w:r w:rsidRPr="00E80E7F">
        <w:rPr>
          <w:rFonts w:cs="Arial"/>
          <w:szCs w:val="24"/>
        </w:rPr>
        <w:t xml:space="preserve">w terminie: </w:t>
      </w:r>
      <w:r w:rsidRPr="00E80E7F">
        <w:rPr>
          <w:rFonts w:cs="Arial"/>
          <w:b/>
          <w:bCs/>
          <w:szCs w:val="24"/>
        </w:rPr>
        <w:t>18 miesięcy od daty zawarcia umowy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5B868FE" w14:textId="017CF885" w:rsidR="007D1C00" w:rsidRDefault="007D1C00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358CA39" w14:textId="77777777" w:rsidR="0012140A" w:rsidRDefault="0012140A" w:rsidP="0012140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znane nam są przepisy ustawy z dnia 11 stycznia 2018 r. </w:t>
      </w:r>
      <w:r>
        <w:rPr>
          <w:rFonts w:cs="Arial"/>
          <w:szCs w:val="24"/>
        </w:rPr>
        <w:br/>
        <w:t xml:space="preserve">o elektromobilności i paliwach alternatywnych (Dz. U. z 2022 r. poz. 1083) </w:t>
      </w:r>
      <w:r>
        <w:rPr>
          <w:rFonts w:cs="Arial"/>
          <w:szCs w:val="24"/>
        </w:rPr>
        <w:br/>
        <w:t xml:space="preserve">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>
        <w:rPr>
          <w:rFonts w:cs="Arial"/>
          <w:b/>
          <w:bCs/>
          <w:szCs w:val="24"/>
        </w:rPr>
        <w:t xml:space="preserve">co najmniej </w:t>
      </w:r>
      <w:r>
        <w:rPr>
          <w:rFonts w:cs="Arial"/>
          <w:szCs w:val="24"/>
        </w:rPr>
        <w:t xml:space="preserve">(wpisać ilość pojazdów): _______ </w:t>
      </w:r>
      <w:r>
        <w:rPr>
          <w:rFonts w:cs="Arial"/>
          <w:b/>
          <w:bCs/>
          <w:szCs w:val="24"/>
        </w:rPr>
        <w:t>sztuk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bCs/>
          <w:szCs w:val="24"/>
        </w:rPr>
        <w:t>to jest nie mniej niż 10%</w:t>
      </w:r>
      <w:r>
        <w:rPr>
          <w:rFonts w:cs="Arial"/>
          <w:szCs w:val="24"/>
        </w:rPr>
        <w:t>.</w:t>
      </w:r>
    </w:p>
    <w:p w14:paraId="7052AC18" w14:textId="77777777" w:rsidR="0012140A" w:rsidRDefault="0012140A" w:rsidP="0012140A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EA1082F" w14:textId="77777777" w:rsidR="0012140A" w:rsidRDefault="0012140A" w:rsidP="0012140A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2801472C" w14:textId="77777777" w:rsidR="0012140A" w:rsidRDefault="0012140A" w:rsidP="0012140A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076E00">
      <w:pPr>
        <w:pStyle w:val="Akapitzlist"/>
        <w:tabs>
          <w:tab w:val="right" w:pos="9072"/>
        </w:tabs>
        <w:spacing w:before="36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D7E3F"/>
    <w:rsid w:val="00524421"/>
    <w:rsid w:val="00570479"/>
    <w:rsid w:val="005A69EB"/>
    <w:rsid w:val="005C1F36"/>
    <w:rsid w:val="005D60D6"/>
    <w:rsid w:val="0060501D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C066D"/>
    <w:rsid w:val="00BC5782"/>
    <w:rsid w:val="00BD7762"/>
    <w:rsid w:val="00BE756C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64</cp:revision>
  <cp:lastPrinted>2023-02-14T08:34:00Z</cp:lastPrinted>
  <dcterms:created xsi:type="dcterms:W3CDTF">2023-02-17T11:04:00Z</dcterms:created>
  <dcterms:modified xsi:type="dcterms:W3CDTF">2023-07-31T08:41:00Z</dcterms:modified>
</cp:coreProperties>
</file>