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7C706A9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3825CA">
        <w:rPr>
          <w:rFonts w:ascii="Open Sans" w:hAnsi="Open Sans" w:cs="Open Sans"/>
          <w:sz w:val="16"/>
          <w:szCs w:val="16"/>
        </w:rPr>
        <w:t>25.08.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139D18D0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06EEC8AB" w14:textId="28A10088" w:rsidR="00D86849" w:rsidRDefault="00D61425" w:rsidP="009A7EE2">
      <w:pPr>
        <w:spacing w:after="0" w:line="240" w:lineRule="auto"/>
        <w:ind w:right="-42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86849" w:rsidRPr="00D86849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9A7EE2">
        <w:rPr>
          <w:rFonts w:ascii="Open Sans" w:hAnsi="Open Sans" w:cs="Open Sans"/>
          <w:color w:val="000000"/>
          <w:sz w:val="20"/>
          <w:szCs w:val="20"/>
        </w:rPr>
        <w:br/>
      </w:r>
      <w:r w:rsidR="00D86849" w:rsidRPr="00D86849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5 382 000 euro na zasadach określonych w ustawie z dnia 11 września 2019 r. Prawo zamówień publicznych ( t.j. Dz.U. z 2019 r. poz. 2019), tekst jednolity z dnia 16 sierpnia 2022 r. ( Dz. U. z 2022 r. poz. 1710 z późn. zm. )   zwanej dalej Ustawą PZP ,</w:t>
      </w:r>
      <w:r w:rsidR="009A7EE2">
        <w:rPr>
          <w:rFonts w:ascii="Open Sans" w:hAnsi="Open Sans" w:cs="Open Sans"/>
          <w:color w:val="000000"/>
          <w:sz w:val="20"/>
          <w:szCs w:val="20"/>
        </w:rPr>
        <w:br/>
      </w:r>
      <w:r w:rsidR="00D86849" w:rsidRPr="00D86849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pn: „Wykonywanie bieżących prac remontowych i stałej konserwacji o charakterze instalacji sanitarnych w obiektach budowlanych </w:t>
      </w:r>
      <w:r w:rsidR="009A7EE2">
        <w:rPr>
          <w:rFonts w:ascii="Open Sans" w:hAnsi="Open Sans" w:cs="Open Sans"/>
          <w:color w:val="000000"/>
          <w:sz w:val="20"/>
          <w:szCs w:val="20"/>
        </w:rPr>
        <w:br/>
      </w:r>
      <w:r w:rsidR="00D86849" w:rsidRPr="00D86849">
        <w:rPr>
          <w:rFonts w:ascii="Open Sans" w:hAnsi="Open Sans" w:cs="Open Sans"/>
          <w:color w:val="000000"/>
          <w:sz w:val="20"/>
          <w:szCs w:val="20"/>
        </w:rPr>
        <w:t xml:space="preserve">i pozostałych nieruchomościach administrowanych przez Przedsiębiorstwo Gospodarki Komunalnej Spółkę z o. o. w Koszalinie, ul. Komunalna 5 oraz w zakresie pilnych robót instalacji sanitarnych.” </w:t>
      </w:r>
    </w:p>
    <w:p w14:paraId="127F6E31" w14:textId="42CFCBAA" w:rsidR="00564FC4" w:rsidRPr="00F91364" w:rsidRDefault="00E60DD4" w:rsidP="00D86849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bookmarkStart w:id="0" w:name="_Hlk126926511"/>
      <w:r w:rsidRPr="00E60DD4">
        <w:rPr>
          <w:rFonts w:ascii="Open Sans" w:hAnsi="Open Sans" w:cs="Open Sans"/>
          <w:color w:val="000000"/>
          <w:sz w:val="16"/>
          <w:szCs w:val="16"/>
        </w:rPr>
        <w:t>Nr postępowania: 2023/BZP 00</w:t>
      </w:r>
      <w:r w:rsidR="009A7EE2">
        <w:rPr>
          <w:rFonts w:ascii="Open Sans" w:hAnsi="Open Sans" w:cs="Open Sans"/>
          <w:color w:val="000000"/>
          <w:sz w:val="16"/>
          <w:szCs w:val="16"/>
        </w:rPr>
        <w:t>320778</w:t>
      </w:r>
      <w:r w:rsidRPr="00E60DD4">
        <w:rPr>
          <w:rFonts w:ascii="Open Sans" w:hAnsi="Open Sans" w:cs="Open Sans"/>
          <w:color w:val="000000"/>
          <w:sz w:val="16"/>
          <w:szCs w:val="16"/>
        </w:rPr>
        <w:t xml:space="preserve">/01    </w:t>
      </w:r>
      <w:r w:rsidR="00EE69DD"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</w:t>
      </w:r>
      <w:r w:rsidR="000654CD"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             </w:t>
      </w:r>
      <w:bookmarkEnd w:id="0"/>
    </w:p>
    <w:p w14:paraId="13B2B6D8" w14:textId="3DB3137C" w:rsidR="00C505B6" w:rsidRPr="004C31BC" w:rsidRDefault="00C505B6" w:rsidP="00564FC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33C65204" w14:textId="77777777" w:rsidR="007E2E0F" w:rsidRPr="00AD7035" w:rsidRDefault="007E2E0F" w:rsidP="006C7277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Oferty złożyli następujący Wykonawcy:</w:t>
      </w:r>
    </w:p>
    <w:p w14:paraId="39D64E58" w14:textId="6C83FBCB" w:rsidR="00582B63" w:rsidRPr="00074EA8" w:rsidRDefault="00582B63" w:rsidP="00074EA8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</w:t>
      </w:r>
      <w:r w:rsidR="002940CC" w:rsidRPr="002940CC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Aqua-Bud Patryk Kucharski,  Nowe Bielice ul. Klonowa 1/2 76-039 Biesiekierz</w:t>
      </w:r>
      <w:r w:rsidR="002940CC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2940CC" w:rsidRPr="002940CC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D0486E"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 </w:t>
      </w:r>
      <w:r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  <w:r w:rsidR="00074EA8" w:rsidRPr="00AD7035">
        <w:rPr>
          <w:rStyle w:val="Pogrubienie"/>
          <w:rFonts w:ascii="Open Sans" w:hAnsi="Open Sans" w:cs="Open Sans"/>
          <w:b w:val="0"/>
          <w:bCs w:val="0"/>
          <w:color w:val="FF0000"/>
          <w:sz w:val="18"/>
          <w:szCs w:val="18"/>
        </w:rPr>
        <w:br/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przyznana punktacja w kryterium cena </w:t>
      </w:r>
      <w:r w:rsidR="002940C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</w:p>
    <w:p w14:paraId="1D49EDC6" w14:textId="37655BE1" w:rsidR="009619E9" w:rsidRPr="00074EA8" w:rsidRDefault="00582B63" w:rsidP="00AD7035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2 </w:t>
      </w:r>
      <w:r w:rsidR="002940CC" w:rsidRPr="002940C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Eko-Instal Sp. z o.o. ul. Lniana 11, 75-213 Koszalin</w:t>
      </w:r>
      <w:r w:rsidR="00AD7035" w:rsidRPr="00AD7035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>,</w:t>
      </w:r>
      <w:r w:rsidR="00AD7035" w:rsidRPr="00AD703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bookmarkStart w:id="1" w:name="_Hlk139028073"/>
      <w:r w:rsidR="00074EA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bookmarkStart w:id="2" w:name="_Hlk140137537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przyznana</w:t>
      </w:r>
      <w:r w:rsidR="009619E9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2940C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95,25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  <w:bookmarkEnd w:id="1"/>
      <w:bookmarkEnd w:id="2"/>
    </w:p>
    <w:bookmarkEnd w:id="3"/>
    <w:p w14:paraId="4303976E" w14:textId="03045CA6" w:rsidR="008C69C5" w:rsidRPr="008C69C5" w:rsidRDefault="00DB5C2A" w:rsidP="00853184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F64667" w:rsidRPr="00F64667">
        <w:rPr>
          <w:rFonts w:ascii="Open Sans" w:hAnsi="Open Sans" w:cs="Open Sans"/>
          <w:sz w:val="20"/>
          <w:szCs w:val="20"/>
        </w:rPr>
        <w:t>Aqua-Bud Patryk Kucharski,  Nowe Bielice ul. Klonowa 1/2 76-039 Biesiekierz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6B39445E" w14:textId="77777777" w:rsidR="009D2A56" w:rsidRDefault="00DB5C2A" w:rsidP="0055252B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</w:p>
    <w:p w14:paraId="74F513D7" w14:textId="387F0282" w:rsidR="00B86699" w:rsidRPr="007F0743" w:rsidRDefault="00DB5C2A" w:rsidP="0055252B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22704B3D" w14:textId="03C7C3E6" w:rsidR="00D26943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79388544" w14:textId="77777777" w:rsidR="00B36DC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 w:rsidRPr="00F91364"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                                                         ………………………………….</w:t>
      </w: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      …………….……………………..</w:t>
      </w:r>
    </w:p>
    <w:p w14:paraId="795C4239" w14:textId="77777777" w:rsidR="00B36DC4" w:rsidRDefault="00B36DC4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940CC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7CBB"/>
    <w:rsid w:val="00B1340D"/>
    <w:rsid w:val="00B15DC6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E0124C"/>
    <w:rsid w:val="00E35716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10</cp:revision>
  <cp:lastPrinted>2023-08-25T13:06:00Z</cp:lastPrinted>
  <dcterms:created xsi:type="dcterms:W3CDTF">2023-08-25T12:30:00Z</dcterms:created>
  <dcterms:modified xsi:type="dcterms:W3CDTF">2023-08-25T13:07:00Z</dcterms:modified>
</cp:coreProperties>
</file>