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C23E" w14:textId="77777777"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 NR </w:t>
      </w:r>
      <w:r w:rsidR="000E26F2">
        <w:rPr>
          <w:rFonts w:ascii="Arial" w:hAnsi="Arial" w:cs="Arial"/>
          <w:b/>
          <w:i/>
        </w:rPr>
        <w:t>6</w:t>
      </w:r>
      <w:r w:rsidR="00D77BEF">
        <w:rPr>
          <w:rFonts w:ascii="Arial" w:hAnsi="Arial" w:cs="Arial"/>
          <w:b/>
          <w:i/>
        </w:rPr>
        <w:t xml:space="preserve"> DO S</w:t>
      </w:r>
      <w:r>
        <w:rPr>
          <w:rFonts w:ascii="Arial" w:hAnsi="Arial" w:cs="Arial"/>
          <w:b/>
          <w:i/>
        </w:rPr>
        <w:t>WZ</w:t>
      </w:r>
    </w:p>
    <w:p w14:paraId="7F8F92BF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41FD9B81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39436FE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6B294BD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2A500752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B35AAE1" w14:textId="77777777"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96EA1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7A45D7BF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6472C29B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1A096D7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8C78A7A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0A183208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4409DD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3B3C87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798DC754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4F24DBDF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13EBAD" w14:textId="548FBB8A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D27B08" w:rsidRPr="00D27B08">
        <w:rPr>
          <w:b/>
          <w:sz w:val="26"/>
          <w:szCs w:val="26"/>
        </w:rPr>
        <w:t>dostawa</w:t>
      </w:r>
      <w:r w:rsidR="00D27B08" w:rsidRPr="00D27B08">
        <w:rPr>
          <w:b/>
          <w:color w:val="FF0000"/>
          <w:sz w:val="26"/>
          <w:szCs w:val="26"/>
        </w:rPr>
        <w:t xml:space="preserve"> </w:t>
      </w:r>
      <w:r w:rsidR="00D27B08" w:rsidRPr="00D27B08">
        <w:rPr>
          <w:b/>
          <w:sz w:val="26"/>
          <w:szCs w:val="26"/>
        </w:rPr>
        <w:t xml:space="preserve">sprzętu metrologicznego  z podziałem  na  </w:t>
      </w:r>
      <w:r w:rsidR="0022052D">
        <w:rPr>
          <w:b/>
          <w:sz w:val="26"/>
          <w:szCs w:val="26"/>
        </w:rPr>
        <w:t>3</w:t>
      </w:r>
      <w:r w:rsidR="00D27B08" w:rsidRPr="00D27B08">
        <w:rPr>
          <w:b/>
          <w:sz w:val="26"/>
          <w:szCs w:val="26"/>
        </w:rPr>
        <w:t xml:space="preserve"> części (zada</w:t>
      </w:r>
      <w:r w:rsidR="0022052D">
        <w:rPr>
          <w:b/>
          <w:sz w:val="26"/>
          <w:szCs w:val="26"/>
        </w:rPr>
        <w:t>nia</w:t>
      </w:r>
      <w:r w:rsidR="00D27B08" w:rsidRPr="00D27B08">
        <w:rPr>
          <w:b/>
          <w:sz w:val="26"/>
          <w:szCs w:val="26"/>
        </w:rPr>
        <w:t>)</w:t>
      </w:r>
      <w:r w:rsidR="008B2161" w:rsidRPr="00D27B08">
        <w:rPr>
          <w:rFonts w:ascii="Arial" w:hAnsi="Arial" w:cs="Arial"/>
          <w:b/>
          <w:i/>
          <w:sz w:val="26"/>
          <w:szCs w:val="26"/>
        </w:rPr>
        <w:t>,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D27B08">
        <w:rPr>
          <w:rFonts w:ascii="Arial" w:hAnsi="Arial" w:cs="Arial"/>
          <w:b/>
          <w:i/>
          <w:sz w:val="24"/>
          <w:szCs w:val="24"/>
        </w:rPr>
        <w:t>D/</w:t>
      </w:r>
      <w:r w:rsidR="0022052D">
        <w:rPr>
          <w:rFonts w:ascii="Arial" w:hAnsi="Arial" w:cs="Arial"/>
          <w:b/>
          <w:i/>
          <w:sz w:val="24"/>
          <w:szCs w:val="24"/>
        </w:rPr>
        <w:t>120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1B453ABE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49EB5E45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tytułem środka zapobiegawczego;</w:t>
      </w:r>
    </w:p>
    <w:p w14:paraId="658C4F56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52CC8104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lastRenderedPageBreak/>
        <w:t>art. 108 ust. 1 pkt 6 ustawy, dotyczących zakłócenia konkurencji wynikającego z wcześniejszego zaangażowania Wykonawcy lub 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0A7E4A14" w14:textId="77777777" w:rsidR="007904BD" w:rsidRPr="000E26F2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29EC89A7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69A1D5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972643C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7C356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188D1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4E8ECA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CB283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AD2C19D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5A72A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EC9F73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ADB626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31B290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9C013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7C96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26BBF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054E52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E6BB7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B33893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8E1F9F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5FBD6D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F2CDF3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4BD3A477" w14:textId="77777777" w:rsidR="007904BD" w:rsidRDefault="007904BD" w:rsidP="007904B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1159441F" w14:textId="77777777" w:rsidR="007904BD" w:rsidRPr="00A22DCF" w:rsidRDefault="007904BD" w:rsidP="000E26F2">
      <w:pPr>
        <w:tabs>
          <w:tab w:val="left" w:pos="2148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904BD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EE3C" w14:textId="77777777" w:rsidR="00F16DC3" w:rsidRDefault="00F16DC3" w:rsidP="0038231F">
      <w:pPr>
        <w:spacing w:after="0" w:line="240" w:lineRule="auto"/>
      </w:pPr>
      <w:r>
        <w:separator/>
      </w:r>
    </w:p>
  </w:endnote>
  <w:endnote w:type="continuationSeparator" w:id="0">
    <w:p w14:paraId="33D23C37" w14:textId="77777777" w:rsidR="00F16DC3" w:rsidRDefault="00F16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4A7A" w14:textId="48BA2718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0E26F2">
      <w:rPr>
        <w:b/>
        <w:i/>
      </w:rPr>
      <w:t>6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27B08">
      <w:rPr>
        <w:b/>
        <w:i/>
        <w:color w:val="000000"/>
      </w:rPr>
      <w:t>D/</w:t>
    </w:r>
    <w:r w:rsidR="005F5620">
      <w:rPr>
        <w:b/>
        <w:i/>
        <w:color w:val="000000"/>
      </w:rPr>
      <w:t>120</w:t>
    </w:r>
    <w:r w:rsidR="000E26F2">
      <w:rPr>
        <w:b/>
        <w:i/>
        <w:color w:val="000000"/>
      </w:rPr>
      <w:t>/2021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7C52DD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7C52DD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753FDC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9353" w14:textId="77777777" w:rsidR="00F16DC3" w:rsidRDefault="00F16DC3" w:rsidP="0038231F">
      <w:pPr>
        <w:spacing w:after="0" w:line="240" w:lineRule="auto"/>
      </w:pPr>
      <w:r>
        <w:separator/>
      </w:r>
    </w:p>
  </w:footnote>
  <w:footnote w:type="continuationSeparator" w:id="0">
    <w:p w14:paraId="30C5C674" w14:textId="77777777" w:rsidR="00F16DC3" w:rsidRDefault="00F16D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A4DD1"/>
    <w:rsid w:val="001C6945"/>
    <w:rsid w:val="001F73BE"/>
    <w:rsid w:val="00205CBD"/>
    <w:rsid w:val="002168A8"/>
    <w:rsid w:val="0022052D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35BF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5F5620"/>
    <w:rsid w:val="00631673"/>
    <w:rsid w:val="00634311"/>
    <w:rsid w:val="0067504F"/>
    <w:rsid w:val="00683B02"/>
    <w:rsid w:val="006A3A1F"/>
    <w:rsid w:val="006A52B6"/>
    <w:rsid w:val="006C4E6D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C52DD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27B08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16DC3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F31D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0650-498A-4EE7-90E7-4F549BFF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9</cp:revision>
  <cp:lastPrinted>2021-02-02T08:43:00Z</cp:lastPrinted>
  <dcterms:created xsi:type="dcterms:W3CDTF">2021-01-21T09:39:00Z</dcterms:created>
  <dcterms:modified xsi:type="dcterms:W3CDTF">2021-08-31T06:22:00Z</dcterms:modified>
</cp:coreProperties>
</file>