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0B5C" w14:textId="2A4D5CA8" w:rsidR="00DB57F8" w:rsidRDefault="00DB57F8" w:rsidP="00E96353">
      <w:pPr>
        <w:tabs>
          <w:tab w:val="left" w:pos="2880"/>
        </w:tabs>
        <w:suppressAutoHyphens/>
        <w:snapToGrid w:val="0"/>
        <w:spacing w:before="480" w:after="12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</w:pPr>
    </w:p>
    <w:p w14:paraId="654A2D45" w14:textId="440B6719" w:rsidR="00100638" w:rsidRPr="00100638" w:rsidRDefault="00100638" w:rsidP="00100638">
      <w:pPr>
        <w:tabs>
          <w:tab w:val="left" w:pos="2880"/>
        </w:tabs>
        <w:suppressAutoHyphens/>
        <w:snapToGrid w:val="0"/>
        <w:spacing w:before="480" w:after="120"/>
        <w:jc w:val="right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GoBack"/>
      <w:bookmarkEnd w:id="0"/>
      <w:r w:rsidRPr="00100638">
        <w:rPr>
          <w:rFonts w:asciiTheme="minorHAnsi" w:hAnsiTheme="minorHAnsi" w:cstheme="minorHAnsi"/>
          <w:b/>
          <w:bCs/>
          <w:kern w:val="32"/>
          <w:sz w:val="22"/>
          <w:szCs w:val="22"/>
        </w:rPr>
        <w:t>Załącznik nr 2 do Zaproszenia</w:t>
      </w:r>
    </w:p>
    <w:p w14:paraId="74E85D70" w14:textId="77713AB0" w:rsidR="00E96353" w:rsidRDefault="00E96353" w:rsidP="00E96353">
      <w:pPr>
        <w:tabs>
          <w:tab w:val="left" w:pos="2880"/>
        </w:tabs>
        <w:suppressAutoHyphens/>
        <w:snapToGrid w:val="0"/>
        <w:spacing w:before="480" w:after="12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Nr sprawy: DZ/60/2022/PP</w:t>
      </w:r>
    </w:p>
    <w:p w14:paraId="69BF004E" w14:textId="0D020A0A" w:rsidR="00A5198C" w:rsidRPr="00586B2E" w:rsidRDefault="00AA40FC" w:rsidP="004A3C93">
      <w:pPr>
        <w:suppressAutoHyphens/>
        <w:snapToGrid w:val="0"/>
        <w:spacing w:before="48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</w:pPr>
      <w:r w:rsidRPr="00586B2E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O</w:t>
      </w:r>
      <w:r w:rsidR="00B32362" w:rsidRPr="00586B2E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pis przedmiotu zamówienia</w:t>
      </w:r>
    </w:p>
    <w:p w14:paraId="65387588" w14:textId="1CD79A32" w:rsidR="00313F6C" w:rsidRPr="00586B2E" w:rsidRDefault="00313F6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6B2E">
        <w:rPr>
          <w:rFonts w:asciiTheme="minorHAnsi" w:hAnsiTheme="minorHAnsi" w:cstheme="minorHAnsi"/>
          <w:b/>
          <w:bCs/>
          <w:sz w:val="22"/>
          <w:szCs w:val="22"/>
        </w:rPr>
        <w:t>1. Przedmiot zamówienia</w:t>
      </w:r>
    </w:p>
    <w:p w14:paraId="059FB5A1" w14:textId="02AC2FB3" w:rsidR="0066776D" w:rsidRPr="00586B2E" w:rsidRDefault="00A57342" w:rsidP="00A167EA">
      <w:pPr>
        <w:snapToGri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86B2E">
        <w:rPr>
          <w:rFonts w:asciiTheme="minorHAnsi" w:hAnsiTheme="minorHAnsi" w:cstheme="minorHAnsi"/>
          <w:sz w:val="22"/>
          <w:szCs w:val="22"/>
        </w:rPr>
        <w:t xml:space="preserve">Dostawa </w:t>
      </w:r>
      <w:r w:rsidR="00623B05" w:rsidRPr="00586B2E">
        <w:rPr>
          <w:rFonts w:asciiTheme="minorHAnsi" w:hAnsiTheme="minorHAnsi" w:cstheme="minorHAnsi"/>
          <w:sz w:val="22"/>
          <w:szCs w:val="22"/>
        </w:rPr>
        <w:t xml:space="preserve">2 </w:t>
      </w:r>
      <w:r w:rsidRPr="00586B2E">
        <w:rPr>
          <w:rFonts w:asciiTheme="minorHAnsi" w:hAnsiTheme="minorHAnsi" w:cstheme="minorHAnsi"/>
          <w:sz w:val="22"/>
          <w:szCs w:val="22"/>
        </w:rPr>
        <w:t xml:space="preserve">serwerów </w:t>
      </w:r>
      <w:r w:rsidR="00BC72BB" w:rsidRPr="00586B2E">
        <w:rPr>
          <w:rFonts w:asciiTheme="minorHAnsi" w:hAnsiTheme="minorHAnsi" w:cstheme="minorHAnsi"/>
          <w:sz w:val="22"/>
          <w:szCs w:val="22"/>
        </w:rPr>
        <w:t xml:space="preserve">danych, na potrzeby realizacji </w:t>
      </w:r>
      <w:r w:rsidRPr="00586B2E">
        <w:rPr>
          <w:rFonts w:asciiTheme="minorHAnsi" w:hAnsiTheme="minorHAnsi" w:cstheme="minorHAnsi"/>
          <w:sz w:val="22"/>
          <w:szCs w:val="22"/>
        </w:rPr>
        <w:t>prac badawczych i rozwojowych objętych projektem</w:t>
      </w:r>
      <w:r w:rsidR="00BC72BB" w:rsidRPr="00586B2E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="00BC72BB" w:rsidRPr="00586B2E">
        <w:rPr>
          <w:rFonts w:asciiTheme="minorHAnsi" w:hAnsiTheme="minorHAnsi" w:cstheme="minorHAnsi"/>
          <w:sz w:val="22"/>
          <w:szCs w:val="22"/>
        </w:rPr>
        <w:t>Telediagnostyka</w:t>
      </w:r>
      <w:proofErr w:type="spellEnd"/>
      <w:r w:rsidR="00BC72BB" w:rsidRPr="00586B2E">
        <w:rPr>
          <w:rFonts w:asciiTheme="minorHAnsi" w:hAnsiTheme="minorHAnsi" w:cstheme="minorHAnsi"/>
          <w:sz w:val="22"/>
          <w:szCs w:val="22"/>
        </w:rPr>
        <w:t xml:space="preserve"> w badaniach okulistycznych”</w:t>
      </w:r>
      <w:r w:rsidRPr="00586B2E">
        <w:rPr>
          <w:rFonts w:asciiTheme="minorHAnsi" w:hAnsiTheme="minorHAnsi" w:cstheme="minorHAnsi"/>
          <w:sz w:val="22"/>
          <w:szCs w:val="22"/>
        </w:rPr>
        <w:t xml:space="preserve"> stanowiącym zadania publiczne realizowane </w:t>
      </w:r>
      <w:r w:rsidR="00BC72BB" w:rsidRPr="00586B2E">
        <w:rPr>
          <w:rFonts w:asciiTheme="minorHAnsi" w:hAnsiTheme="minorHAnsi" w:cstheme="minorHAnsi"/>
          <w:sz w:val="22"/>
          <w:szCs w:val="22"/>
        </w:rPr>
        <w:t>na rzecz Ministra Cyfryzacji.</w:t>
      </w:r>
    </w:p>
    <w:p w14:paraId="71DE2FD9" w14:textId="0EEF1906" w:rsidR="00A45913" w:rsidRPr="00586B2E" w:rsidRDefault="00313F6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6B2E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10335C" w:rsidRPr="00586B2E">
        <w:rPr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r w:rsidR="00A45913" w:rsidRPr="00586B2E">
        <w:rPr>
          <w:rFonts w:asciiTheme="minorHAnsi" w:hAnsiTheme="minorHAnsi" w:cstheme="minorHAnsi"/>
          <w:b/>
          <w:bCs/>
          <w:sz w:val="22"/>
          <w:szCs w:val="22"/>
        </w:rPr>
        <w:t>ogólne</w:t>
      </w:r>
      <w:r w:rsidR="00791DBB" w:rsidRPr="00586B2E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14:paraId="571C1704" w14:textId="25A89CA2" w:rsidR="007A3C48" w:rsidRPr="00586B2E" w:rsidRDefault="007A3C48" w:rsidP="00BC72BB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B2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227B2" w:rsidRPr="00586B2E">
        <w:rPr>
          <w:rFonts w:asciiTheme="minorHAnsi" w:hAnsiTheme="minorHAnsi" w:cstheme="minorHAnsi"/>
          <w:sz w:val="22"/>
          <w:szCs w:val="22"/>
        </w:rPr>
        <w:t xml:space="preserve">przedstawia poniżej minimalne wymagania dla każdego z </w:t>
      </w:r>
      <w:r w:rsidR="00743CF2" w:rsidRPr="00586B2E">
        <w:rPr>
          <w:rFonts w:asciiTheme="minorHAnsi" w:hAnsiTheme="minorHAnsi" w:cstheme="minorHAnsi"/>
          <w:sz w:val="22"/>
          <w:szCs w:val="22"/>
        </w:rPr>
        <w:t xml:space="preserve">2 </w:t>
      </w:r>
      <w:r w:rsidR="00BC72BB" w:rsidRPr="00586B2E">
        <w:rPr>
          <w:rFonts w:asciiTheme="minorHAnsi" w:hAnsiTheme="minorHAnsi" w:cstheme="minorHAnsi"/>
          <w:sz w:val="22"/>
          <w:szCs w:val="22"/>
        </w:rPr>
        <w:t>serwerów danych</w:t>
      </w:r>
      <w:r w:rsidRPr="00586B2E">
        <w:rPr>
          <w:rFonts w:asciiTheme="minorHAnsi" w:hAnsiTheme="minorHAnsi" w:cstheme="minorHAnsi"/>
          <w:sz w:val="22"/>
          <w:szCs w:val="22"/>
        </w:rPr>
        <w:t xml:space="preserve"> niezbędn</w:t>
      </w:r>
      <w:r w:rsidR="00D227B2" w:rsidRPr="00586B2E">
        <w:rPr>
          <w:rFonts w:asciiTheme="minorHAnsi" w:hAnsiTheme="minorHAnsi" w:cstheme="minorHAnsi"/>
          <w:sz w:val="22"/>
          <w:szCs w:val="22"/>
        </w:rPr>
        <w:t>ą</w:t>
      </w:r>
      <w:r w:rsidRPr="00586B2E">
        <w:rPr>
          <w:rFonts w:asciiTheme="minorHAnsi" w:hAnsiTheme="minorHAnsi" w:cstheme="minorHAnsi"/>
          <w:sz w:val="22"/>
          <w:szCs w:val="22"/>
        </w:rPr>
        <w:t xml:space="preserve"> do niezawodnego i efektywnego wykorzystania dla </w:t>
      </w:r>
      <w:r w:rsidR="00D227B2" w:rsidRPr="00586B2E">
        <w:rPr>
          <w:rFonts w:asciiTheme="minorHAnsi" w:hAnsiTheme="minorHAnsi" w:cstheme="minorHAnsi"/>
          <w:sz w:val="22"/>
          <w:szCs w:val="22"/>
        </w:rPr>
        <w:t xml:space="preserve">celów </w:t>
      </w:r>
      <w:r w:rsidRPr="00586B2E">
        <w:rPr>
          <w:rFonts w:asciiTheme="minorHAnsi" w:hAnsiTheme="minorHAnsi" w:cstheme="minorHAnsi"/>
          <w:sz w:val="22"/>
          <w:szCs w:val="22"/>
        </w:rPr>
        <w:t>prz</w:t>
      </w:r>
      <w:r w:rsidR="00BC72BB" w:rsidRPr="00586B2E">
        <w:rPr>
          <w:rFonts w:asciiTheme="minorHAnsi" w:hAnsiTheme="minorHAnsi" w:cstheme="minorHAnsi"/>
          <w:sz w:val="22"/>
          <w:szCs w:val="22"/>
        </w:rPr>
        <w:t>echowania, obróbki i udostępniania dużych ilości danych.</w:t>
      </w:r>
    </w:p>
    <w:p w14:paraId="3C00BD56" w14:textId="47FEFF34" w:rsidR="00F24F80" w:rsidRPr="00586B2E" w:rsidRDefault="0010335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B2E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743CF2" w:rsidRPr="00586B2E">
        <w:rPr>
          <w:rFonts w:asciiTheme="minorHAnsi" w:hAnsiTheme="minorHAnsi" w:cstheme="minorHAnsi"/>
          <w:b/>
          <w:sz w:val="22"/>
          <w:szCs w:val="22"/>
        </w:rPr>
        <w:t>Wymagania ogólne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986"/>
        <w:gridCol w:w="5261"/>
        <w:gridCol w:w="3392"/>
      </w:tblGrid>
      <w:tr w:rsidR="00743CF2" w:rsidRPr="00586B2E" w14:paraId="15E3467E" w14:textId="77777777" w:rsidTr="00D227B2">
        <w:trPr>
          <w:tblHeader/>
        </w:trPr>
        <w:tc>
          <w:tcPr>
            <w:tcW w:w="986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B479B6" w14:textId="77777777" w:rsidR="00743CF2" w:rsidRPr="00586B2E" w:rsidRDefault="00743CF2" w:rsidP="00836188">
            <w:pPr>
              <w:suppressLineNumber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</w:t>
            </w:r>
          </w:p>
        </w:tc>
        <w:tc>
          <w:tcPr>
            <w:tcW w:w="5261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ADDDF5" w14:textId="77777777" w:rsidR="00743CF2" w:rsidRPr="00586B2E" w:rsidRDefault="00743CF2" w:rsidP="00836188">
            <w:pPr>
              <w:suppressLineNumber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Wymaganie Zamawiającego</w:t>
            </w:r>
          </w:p>
        </w:tc>
        <w:tc>
          <w:tcPr>
            <w:tcW w:w="3392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28EB9A" w14:textId="77777777" w:rsidR="00743CF2" w:rsidRPr="00586B2E" w:rsidRDefault="00743CF2" w:rsidP="00836188">
            <w:pPr>
              <w:suppressLineNumber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 sposobu spełnienia wymagań</w:t>
            </w:r>
          </w:p>
        </w:tc>
      </w:tr>
      <w:tr w:rsidR="00743CF2" w:rsidRPr="00586B2E" w14:paraId="1BA432CD" w14:textId="77777777" w:rsidTr="00D227B2">
        <w:trPr>
          <w:trHeight w:val="849"/>
        </w:trPr>
        <w:tc>
          <w:tcPr>
            <w:tcW w:w="986" w:type="dxa"/>
            <w:tcBorders>
              <w:bottom w:val="single" w:sz="4" w:space="0" w:color="95B3D7"/>
            </w:tcBorders>
          </w:tcPr>
          <w:p w14:paraId="4B14178E" w14:textId="5007E45B" w:rsidR="00D227B2" w:rsidRPr="00586B2E" w:rsidRDefault="00D227B2" w:rsidP="00D22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5261" w:type="dxa"/>
            <w:tcBorders>
              <w:bottom w:val="single" w:sz="4" w:space="0" w:color="95B3D7"/>
            </w:tcBorders>
          </w:tcPr>
          <w:p w14:paraId="5CD87CE0" w14:textId="508DA773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Przedmiotem zamówienia jest dostawa i instalacja </w:t>
            </w:r>
            <w:r w:rsidR="00D227B2"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2 </w:t>
            </w: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serwerów do Instytutu Łączności – Państwowego Instytutu Badawczego w Warszawie.</w:t>
            </w:r>
          </w:p>
        </w:tc>
        <w:tc>
          <w:tcPr>
            <w:tcW w:w="3392" w:type="dxa"/>
            <w:tcBorders>
              <w:bottom w:val="single" w:sz="4" w:space="0" w:color="95B3D7"/>
            </w:tcBorders>
          </w:tcPr>
          <w:p w14:paraId="783B727E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3A96EA41" w14:textId="77777777" w:rsidTr="00D227B2">
        <w:trPr>
          <w:trHeight w:val="570"/>
        </w:trPr>
        <w:tc>
          <w:tcPr>
            <w:tcW w:w="986" w:type="dxa"/>
            <w:tcBorders>
              <w:top w:val="single" w:sz="4" w:space="0" w:color="95B3D7"/>
            </w:tcBorders>
          </w:tcPr>
          <w:p w14:paraId="053DB306" w14:textId="317744F6" w:rsidR="00743CF2" w:rsidRPr="00586B2E" w:rsidRDefault="00743CF2" w:rsidP="00D22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  <w:r w:rsidR="00D227B2" w:rsidRPr="00586B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61" w:type="dxa"/>
            <w:tcBorders>
              <w:top w:val="single" w:sz="4" w:space="0" w:color="95B3D7"/>
            </w:tcBorders>
          </w:tcPr>
          <w:p w14:paraId="2B09AAC6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Sprzęt zostanie dostarczony do Instytutu Łączności Państwowego Instytutu Badawczego przy ul. Szachowej 1, 04-894 Warszawa.</w:t>
            </w:r>
          </w:p>
          <w:p w14:paraId="2CE92D3F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Sprzęt zostanie zainstalowany i skonfigurowany w miejscu wskazanym przez Zamawiającego.</w:t>
            </w:r>
          </w:p>
        </w:tc>
        <w:tc>
          <w:tcPr>
            <w:tcW w:w="3392" w:type="dxa"/>
            <w:tcBorders>
              <w:top w:val="single" w:sz="4" w:space="0" w:color="95B3D7"/>
            </w:tcBorders>
          </w:tcPr>
          <w:p w14:paraId="08799006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2B9263CF" w14:textId="77777777" w:rsidTr="00D227B2">
        <w:tc>
          <w:tcPr>
            <w:tcW w:w="986" w:type="dxa"/>
          </w:tcPr>
          <w:p w14:paraId="4AA5A2AB" w14:textId="13B26335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3.3.</w:t>
            </w:r>
          </w:p>
        </w:tc>
        <w:tc>
          <w:tcPr>
            <w:tcW w:w="5261" w:type="dxa"/>
          </w:tcPr>
          <w:p w14:paraId="4F5E58E8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Wszystkie urządzenia muszą być fabrycznie nowe i posiadać certyfikat (oznaczenie) CE producenta.</w:t>
            </w:r>
          </w:p>
        </w:tc>
        <w:tc>
          <w:tcPr>
            <w:tcW w:w="3392" w:type="dxa"/>
          </w:tcPr>
          <w:p w14:paraId="71858D80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75B4F5AA" w14:textId="77777777" w:rsidTr="00D227B2">
        <w:tc>
          <w:tcPr>
            <w:tcW w:w="986" w:type="dxa"/>
          </w:tcPr>
          <w:p w14:paraId="2A0BBCDD" w14:textId="379DA60A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3.4.</w:t>
            </w:r>
          </w:p>
        </w:tc>
        <w:tc>
          <w:tcPr>
            <w:tcW w:w="5261" w:type="dxa"/>
          </w:tcPr>
          <w:p w14:paraId="1F593AC3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Wymieniony poniżej sprzęt musi być objęty min. pięcioletnią gwarancją producenta NBD (</w:t>
            </w:r>
            <w:proofErr w:type="spellStart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Next</w:t>
            </w:r>
            <w:proofErr w:type="spellEnd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Bussines Day), Zamawiający rozumie przez to gwarancję naprawy lub wymianę sprzętu na nowy w następnym dniu roboczym od momentu zgłoszenia awarii. Naprawa lub wymiana sprzętu na nowy musi mieć miejsce w siedzibie Zamawiającego. Bieg gwarancji rozpoczyna się z dniem dostawy. W dniu dostawy Wykonawca dostarczy niezbędne dokumenty gwarancyjne.</w:t>
            </w:r>
          </w:p>
        </w:tc>
        <w:tc>
          <w:tcPr>
            <w:tcW w:w="3392" w:type="dxa"/>
          </w:tcPr>
          <w:p w14:paraId="3D300177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7CA9461A" w14:textId="77777777" w:rsidTr="00D227B2">
        <w:tc>
          <w:tcPr>
            <w:tcW w:w="986" w:type="dxa"/>
          </w:tcPr>
          <w:p w14:paraId="3A4166E1" w14:textId="40280F4C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3.5.</w:t>
            </w:r>
          </w:p>
        </w:tc>
        <w:tc>
          <w:tcPr>
            <w:tcW w:w="5261" w:type="dxa"/>
          </w:tcPr>
          <w:p w14:paraId="7A14A3C5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Serwis gwarancyjny musi być świadczony przez co najmniej 8 godzin na dobę (w godz. 8:30 – 16:30) przez 5 dni w tygodniu od poniedziałku do piątku.</w:t>
            </w:r>
          </w:p>
        </w:tc>
        <w:tc>
          <w:tcPr>
            <w:tcW w:w="3392" w:type="dxa"/>
          </w:tcPr>
          <w:p w14:paraId="04DBBB33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07BB68DF" w14:textId="77777777" w:rsidTr="00D227B2">
        <w:tc>
          <w:tcPr>
            <w:tcW w:w="986" w:type="dxa"/>
          </w:tcPr>
          <w:p w14:paraId="04F34497" w14:textId="5F77019D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3.6.</w:t>
            </w:r>
          </w:p>
        </w:tc>
        <w:tc>
          <w:tcPr>
            <w:tcW w:w="5261" w:type="dxa"/>
          </w:tcPr>
          <w:p w14:paraId="039B1320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Wykonawca ma obowiązek przyjmowania zgłoszeń serwisowych przez telefon (w godz. 8:30 – 16:30), e-mail lub WWW (przez całą dobę) </w:t>
            </w:r>
          </w:p>
        </w:tc>
        <w:tc>
          <w:tcPr>
            <w:tcW w:w="3392" w:type="dxa"/>
          </w:tcPr>
          <w:p w14:paraId="6F3963ED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4BDD4EFE" w14:textId="77777777" w:rsidTr="00D227B2">
        <w:tc>
          <w:tcPr>
            <w:tcW w:w="986" w:type="dxa"/>
          </w:tcPr>
          <w:p w14:paraId="3BB2EA89" w14:textId="39DDA9BB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3.7.</w:t>
            </w:r>
          </w:p>
        </w:tc>
        <w:tc>
          <w:tcPr>
            <w:tcW w:w="5261" w:type="dxa"/>
          </w:tcPr>
          <w:p w14:paraId="59DC5419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Wykonawca udostępni pojedynczy punkt przyjmowania zgłoszeń serwisowych. </w:t>
            </w:r>
          </w:p>
        </w:tc>
        <w:tc>
          <w:tcPr>
            <w:tcW w:w="3392" w:type="dxa"/>
          </w:tcPr>
          <w:p w14:paraId="7493241C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1424C2EA" w14:textId="77777777" w:rsidTr="00D227B2">
        <w:tc>
          <w:tcPr>
            <w:tcW w:w="986" w:type="dxa"/>
          </w:tcPr>
          <w:p w14:paraId="042C33D4" w14:textId="41BF52F5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3.8.</w:t>
            </w:r>
          </w:p>
        </w:tc>
        <w:tc>
          <w:tcPr>
            <w:tcW w:w="5261" w:type="dxa"/>
          </w:tcPr>
          <w:p w14:paraId="2ECCFF6B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Dla sprzętu wymienionego poniżej zaproponowany pakiet serwisu gwarancyjnego musi zapewniać bezpośrednie zgłoszenie awarii do producenta sprzętu (a nie tylko u Wykonawcy) przez cały okres trwania serwisu gwarancyjnego.</w:t>
            </w:r>
          </w:p>
        </w:tc>
        <w:tc>
          <w:tcPr>
            <w:tcW w:w="3392" w:type="dxa"/>
          </w:tcPr>
          <w:p w14:paraId="096F7694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76CF9B65" w14:textId="77777777" w:rsidTr="00D227B2">
        <w:tc>
          <w:tcPr>
            <w:tcW w:w="986" w:type="dxa"/>
          </w:tcPr>
          <w:p w14:paraId="615658DB" w14:textId="50A2D4F4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3.9.</w:t>
            </w:r>
          </w:p>
        </w:tc>
        <w:tc>
          <w:tcPr>
            <w:tcW w:w="5261" w:type="dxa"/>
          </w:tcPr>
          <w:p w14:paraId="489BBF32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W całym okresie trwania gwarancji Wykonawca zapewni dostęp do najnowszych wersji oprogramowania.</w:t>
            </w:r>
          </w:p>
        </w:tc>
        <w:tc>
          <w:tcPr>
            <w:tcW w:w="3392" w:type="dxa"/>
          </w:tcPr>
          <w:p w14:paraId="1A02C1C0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311FC067" w14:textId="77777777" w:rsidTr="00D227B2">
        <w:tc>
          <w:tcPr>
            <w:tcW w:w="986" w:type="dxa"/>
          </w:tcPr>
          <w:p w14:paraId="158957D2" w14:textId="56FDC091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3.10.</w:t>
            </w:r>
          </w:p>
        </w:tc>
        <w:tc>
          <w:tcPr>
            <w:tcW w:w="5261" w:type="dxa"/>
          </w:tcPr>
          <w:p w14:paraId="50FADCF1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Dla całego sprzętu opisanego poniżej Zamawiający zastrzega sobie prawo zachowania dysku twardego w razie jego awarii.</w:t>
            </w:r>
          </w:p>
        </w:tc>
        <w:tc>
          <w:tcPr>
            <w:tcW w:w="3392" w:type="dxa"/>
          </w:tcPr>
          <w:p w14:paraId="42FAF898" w14:textId="6912363D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19A1DF1C" w14:textId="77777777" w:rsidTr="00D227B2">
        <w:tc>
          <w:tcPr>
            <w:tcW w:w="986" w:type="dxa"/>
          </w:tcPr>
          <w:p w14:paraId="2A24F973" w14:textId="11506E38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3.11.</w:t>
            </w:r>
          </w:p>
        </w:tc>
        <w:tc>
          <w:tcPr>
            <w:tcW w:w="5261" w:type="dxa"/>
          </w:tcPr>
          <w:p w14:paraId="678275EF" w14:textId="1952C8AD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Wykonawca zobowiązany jest załączyć do oferty szczegółowy opis techniczny i/lub funkcjonalny, lub katalog producenta, (wskazujące w szczególności oferowany typ, rodzaj, model, producenta, numer katalogowy, charakterystykę produktu) oraz dokładne nazwy oraz wersje oferowanego oprogramowania/licencji pozwalające na ocenę zgodności oferowanego przedmiotu zamówienia z wymaganiami SWZ. </w:t>
            </w:r>
          </w:p>
        </w:tc>
        <w:tc>
          <w:tcPr>
            <w:tcW w:w="3392" w:type="dxa"/>
          </w:tcPr>
          <w:p w14:paraId="12F344C4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11ECA6FE" w14:textId="77777777" w:rsidTr="00D227B2">
        <w:tc>
          <w:tcPr>
            <w:tcW w:w="986" w:type="dxa"/>
          </w:tcPr>
          <w:p w14:paraId="71F8E8B8" w14:textId="34D0AA2C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3.12.</w:t>
            </w:r>
          </w:p>
        </w:tc>
        <w:tc>
          <w:tcPr>
            <w:tcW w:w="5261" w:type="dxa"/>
          </w:tcPr>
          <w:p w14:paraId="7504D9D8" w14:textId="097E8320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Wykonawca </w:t>
            </w:r>
            <w:r w:rsidR="00623B05"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świadczy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usługi serwisu na swój </w:t>
            </w:r>
            <w:r w:rsidR="00623B05"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i 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swoich staraniem. Zamawiający dopuszcza wskazanie przez </w:t>
            </w:r>
            <w:r w:rsidR="00EF151B"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Wykonawcę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firmy </w:t>
            </w:r>
            <w:r w:rsidR="00623B05"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serwisującej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 warunkiem , że firma  serwisująca będzie posiadać autoryzację producenta urządzenia – dokumenty potwierdzające należy załączyć do oferty. Oświadczenie producenta urządzenia, że w przypadku niewywiązywania się z obowiązków gwarancyjnych oferenta lub firmy serwisującej, przejmie na siebie wszelkie zobowiązania związane z serwisem – dokumenty potwierdzające należy załączyć do oferty.</w:t>
            </w:r>
          </w:p>
        </w:tc>
        <w:tc>
          <w:tcPr>
            <w:tcW w:w="3392" w:type="dxa"/>
          </w:tcPr>
          <w:p w14:paraId="56262F2D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063D443A" w14:textId="77777777" w:rsidTr="00D227B2">
        <w:tc>
          <w:tcPr>
            <w:tcW w:w="986" w:type="dxa"/>
          </w:tcPr>
          <w:p w14:paraId="3ECF295A" w14:textId="287195FE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3.13.</w:t>
            </w:r>
          </w:p>
        </w:tc>
        <w:tc>
          <w:tcPr>
            <w:tcW w:w="5261" w:type="dxa"/>
          </w:tcPr>
          <w:p w14:paraId="2C723BB0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Oferowane urządzenia muszą być fabrycznie nowe, nie mogą posiadać założonych kontraktów serwisowych na inne podmioty, wyprodukowane zostały nie dawniej niż 9 miesięcy przed terminem dostarczenia,</w:t>
            </w:r>
          </w:p>
        </w:tc>
        <w:tc>
          <w:tcPr>
            <w:tcW w:w="3392" w:type="dxa"/>
          </w:tcPr>
          <w:p w14:paraId="3568882F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63B388E1" w14:textId="77777777" w:rsidTr="00D227B2">
        <w:tc>
          <w:tcPr>
            <w:tcW w:w="986" w:type="dxa"/>
          </w:tcPr>
          <w:p w14:paraId="776F0DAE" w14:textId="54363145" w:rsidR="00743CF2" w:rsidRPr="00586B2E" w:rsidRDefault="00D227B2" w:rsidP="00D227B2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3.14.</w:t>
            </w:r>
          </w:p>
        </w:tc>
        <w:tc>
          <w:tcPr>
            <w:tcW w:w="5261" w:type="dxa"/>
          </w:tcPr>
          <w:p w14:paraId="7A6CB748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Wszystkie wymagania przedstawione w niniejszym dokumencie muszą zostać spełnione w aktualnie dostępnych komercyjnie rozwiązaniach oprogramowania i sprzętu. Nie dopuszcza się możliwości, że wykonawca określi przyszłą wersję oprogramowania lub sprzętu, która będzie spełniać daną wyspecyfikowaną funkcjonalność.</w:t>
            </w:r>
          </w:p>
        </w:tc>
        <w:tc>
          <w:tcPr>
            <w:tcW w:w="3392" w:type="dxa"/>
          </w:tcPr>
          <w:p w14:paraId="37C034BA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6BC96D2F" w14:textId="77777777" w:rsidTr="00D227B2">
        <w:tc>
          <w:tcPr>
            <w:tcW w:w="986" w:type="dxa"/>
          </w:tcPr>
          <w:p w14:paraId="7996FA40" w14:textId="5A97CD11" w:rsidR="00743CF2" w:rsidRPr="00586B2E" w:rsidRDefault="00D227B2" w:rsidP="00D227B2">
            <w:pPr>
              <w:suppressLineNumbers/>
              <w:spacing w:line="276" w:lineRule="auto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3.15.</w:t>
            </w:r>
          </w:p>
        </w:tc>
        <w:tc>
          <w:tcPr>
            <w:tcW w:w="5261" w:type="dxa"/>
          </w:tcPr>
          <w:p w14:paraId="300B5346" w14:textId="77777777" w:rsidR="00743CF2" w:rsidRPr="00586B2E" w:rsidRDefault="00743CF2" w:rsidP="0083618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W ramach opisu sposobu spełnienia wymagań Wykonawca zobowiązany jest bezwzględnie podać dane umożliwiające jednoznaczną ocenę czy oferowane 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produkty odpowiadają wymaganiom określonym przez Zamawiającego lub wskazać strony oferty lub strony załączników do oferty zawierające takie dane. Wykonawca powinien wskazać w jaki sposób spełnia wymaganie oraz załączyć do oferty dokumentację lub karty katalogowe z opisem odpowiednich funkcjonalności. Dokumentacja i karty katalogowe mogą być dostarczone w formie papierowej i/lub elektronicznej w postaci dokumentów elektronicznych i/lub poprzez podanie odnośników do dokumentów elektronicznych dostępnych w sieci Internet.</w:t>
            </w:r>
          </w:p>
        </w:tc>
        <w:tc>
          <w:tcPr>
            <w:tcW w:w="3392" w:type="dxa"/>
          </w:tcPr>
          <w:p w14:paraId="3D867F2B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429113A7" w14:textId="77777777" w:rsidTr="00D227B2">
        <w:tc>
          <w:tcPr>
            <w:tcW w:w="986" w:type="dxa"/>
          </w:tcPr>
          <w:p w14:paraId="296E98BD" w14:textId="7B0B14CD" w:rsidR="00743CF2" w:rsidRPr="00586B2E" w:rsidRDefault="00D227B2" w:rsidP="00D227B2">
            <w:pPr>
              <w:suppressLineNumbers/>
              <w:spacing w:line="276" w:lineRule="auto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3.16.</w:t>
            </w:r>
          </w:p>
        </w:tc>
        <w:tc>
          <w:tcPr>
            <w:tcW w:w="5261" w:type="dxa"/>
          </w:tcPr>
          <w:p w14:paraId="12E65D76" w14:textId="77777777" w:rsidR="00743CF2" w:rsidRPr="00586B2E" w:rsidRDefault="00743CF2" w:rsidP="0083618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Urządzenia muszą być przystosowane do współpracy z siecią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energetyczną o parametrach 230 VAC+6%/-10% 50 </w:t>
            </w: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392" w:type="dxa"/>
          </w:tcPr>
          <w:p w14:paraId="2A9C2055" w14:textId="77777777" w:rsidR="00743CF2" w:rsidRPr="00586B2E" w:rsidRDefault="00743CF2" w:rsidP="00836188">
            <w:pPr>
              <w:keepNext/>
              <w:keepLines/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8DDD271" w14:textId="37709762" w:rsidR="00743CF2" w:rsidRPr="00586B2E" w:rsidRDefault="00743CF2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973992" w14:textId="36D77DD8" w:rsidR="007A3C48" w:rsidRPr="00586B2E" w:rsidRDefault="007A3C48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B2E">
        <w:rPr>
          <w:rFonts w:asciiTheme="minorHAnsi" w:hAnsiTheme="minorHAnsi" w:cstheme="minorHAnsi"/>
          <w:b/>
          <w:sz w:val="22"/>
          <w:szCs w:val="22"/>
        </w:rPr>
        <w:t>4</w:t>
      </w:r>
      <w:r w:rsidR="0010335C" w:rsidRPr="00586B2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43CF2" w:rsidRPr="00586B2E">
        <w:rPr>
          <w:rFonts w:asciiTheme="minorHAnsi" w:hAnsiTheme="minorHAnsi" w:cstheme="minorHAnsi"/>
          <w:b/>
          <w:sz w:val="22"/>
          <w:szCs w:val="22"/>
        </w:rPr>
        <w:t>M</w:t>
      </w:r>
      <w:r w:rsidR="00743CF2" w:rsidRPr="00586B2E">
        <w:rPr>
          <w:rFonts w:asciiTheme="minorHAnsi" w:hAnsiTheme="minorHAnsi" w:cstheme="minorHAnsi"/>
          <w:b/>
          <w:iCs/>
          <w:sz w:val="22"/>
          <w:szCs w:val="22"/>
        </w:rPr>
        <w:t>inimalne wymagania techniczne dla każdego serwera będącego przedmiotem Zamówienia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743CF2" w:rsidRPr="00586B2E" w14:paraId="4F1B30C3" w14:textId="77777777" w:rsidTr="00836188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36EBF49B" w14:textId="77777777" w:rsidR="00743CF2" w:rsidRPr="00586B2E" w:rsidRDefault="00743CF2" w:rsidP="00836188">
            <w:pPr>
              <w:suppressLineNumber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1513A7AB" w14:textId="48E064D4" w:rsidR="00743CF2" w:rsidRPr="00586B2E" w:rsidRDefault="00743CF2" w:rsidP="00836188">
            <w:pPr>
              <w:suppressLineNumber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Wymaganie Zamawiającego 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2E13F7EE" w14:textId="77777777" w:rsidR="00743CF2" w:rsidRPr="00586B2E" w:rsidRDefault="00743CF2" w:rsidP="00836188">
            <w:pPr>
              <w:suppressLineNumber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Parametry oferowane przez Wykonawcę</w:t>
            </w:r>
          </w:p>
        </w:tc>
      </w:tr>
      <w:tr w:rsidR="00743CF2" w:rsidRPr="00586B2E" w14:paraId="51E96784" w14:textId="77777777" w:rsidTr="00836188">
        <w:tc>
          <w:tcPr>
            <w:tcW w:w="798" w:type="dxa"/>
          </w:tcPr>
          <w:p w14:paraId="612A97BB" w14:textId="282A2ABC" w:rsidR="00D227B2" w:rsidRPr="00586B2E" w:rsidRDefault="00D227B2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4.1.</w:t>
            </w:r>
          </w:p>
        </w:tc>
        <w:tc>
          <w:tcPr>
            <w:tcW w:w="5293" w:type="dxa"/>
          </w:tcPr>
          <w:p w14:paraId="3A0BDA8B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color w:val="FF0000"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Obudowa </w:t>
            </w:r>
            <w:proofErr w:type="spellStart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rack</w:t>
            </w:r>
            <w:proofErr w:type="spellEnd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, wielkość maksymalnie 2U.</w:t>
            </w:r>
          </w:p>
          <w:p w14:paraId="73CBD8C4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6E47C1F9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306D3F9F" w14:textId="77777777" w:rsidTr="00836188">
        <w:tc>
          <w:tcPr>
            <w:tcW w:w="798" w:type="dxa"/>
          </w:tcPr>
          <w:p w14:paraId="023508C0" w14:textId="0EEE3B32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4.2.</w:t>
            </w:r>
          </w:p>
        </w:tc>
        <w:tc>
          <w:tcPr>
            <w:tcW w:w="5293" w:type="dxa"/>
          </w:tcPr>
          <w:p w14:paraId="479D6067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Dołączony komplet szyn umożliwiających montaż w szafie </w:t>
            </w:r>
            <w:proofErr w:type="spellStart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rack</w:t>
            </w:r>
            <w:proofErr w:type="spellEnd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19” i wysuwanie serwera w celach serwisowych oraz </w:t>
            </w:r>
            <w:proofErr w:type="spellStart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organizer</w:t>
            </w:r>
            <w:proofErr w:type="spellEnd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do kabli</w:t>
            </w:r>
          </w:p>
        </w:tc>
        <w:tc>
          <w:tcPr>
            <w:tcW w:w="3548" w:type="dxa"/>
          </w:tcPr>
          <w:p w14:paraId="7B88212A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709CFBB1" w14:textId="77777777" w:rsidTr="00836188">
        <w:trPr>
          <w:trHeight w:val="376"/>
        </w:trPr>
        <w:tc>
          <w:tcPr>
            <w:tcW w:w="798" w:type="dxa"/>
          </w:tcPr>
          <w:p w14:paraId="6A2E77DF" w14:textId="3DDF5555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4.3.</w:t>
            </w:r>
          </w:p>
        </w:tc>
        <w:tc>
          <w:tcPr>
            <w:tcW w:w="5293" w:type="dxa"/>
          </w:tcPr>
          <w:p w14:paraId="13B9A04C" w14:textId="77777777" w:rsidR="00743CF2" w:rsidRPr="00586B2E" w:rsidRDefault="00743CF2" w:rsidP="00836188">
            <w:pP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serwerach, zaprojektowana i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wyprodukowana przez producenta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serwera </w:t>
            </w: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i oznaczona trwale jego znakiem firmowym (na laminacie płyty).</w:t>
            </w:r>
          </w:p>
        </w:tc>
        <w:tc>
          <w:tcPr>
            <w:tcW w:w="3548" w:type="dxa"/>
          </w:tcPr>
          <w:p w14:paraId="534747DE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1173114F" w14:textId="77777777" w:rsidTr="00836188">
        <w:trPr>
          <w:trHeight w:val="332"/>
        </w:trPr>
        <w:tc>
          <w:tcPr>
            <w:tcW w:w="798" w:type="dxa"/>
          </w:tcPr>
          <w:p w14:paraId="5170B2A8" w14:textId="4ADEE050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4.4.</w:t>
            </w:r>
          </w:p>
        </w:tc>
        <w:tc>
          <w:tcPr>
            <w:tcW w:w="5293" w:type="dxa"/>
          </w:tcPr>
          <w:p w14:paraId="6B82AC86" w14:textId="77777777" w:rsidR="00743CF2" w:rsidRPr="00586B2E" w:rsidRDefault="00743CF2" w:rsidP="008361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0F217430" w14:textId="77777777" w:rsidR="00743CF2" w:rsidRPr="00586B2E" w:rsidRDefault="00743CF2" w:rsidP="0083618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743CF2" w:rsidRPr="00586B2E" w14:paraId="1072F511" w14:textId="77777777" w:rsidTr="00836188">
        <w:tc>
          <w:tcPr>
            <w:tcW w:w="798" w:type="dxa"/>
          </w:tcPr>
          <w:p w14:paraId="066BBC33" w14:textId="3F503602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4.5.</w:t>
            </w:r>
          </w:p>
        </w:tc>
        <w:tc>
          <w:tcPr>
            <w:tcW w:w="5293" w:type="dxa"/>
          </w:tcPr>
          <w:p w14:paraId="6E1FA25A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Zainstalowane dwa (2) procesory serwerowe, co najmniej ośmiordzeniowe, klasy x86 (64-bit), o wydajności w teście </w:t>
            </w:r>
            <w:proofErr w:type="spellStart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PassMark</w:t>
            </w:r>
            <w:proofErr w:type="spellEnd"/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CPU Mark nie mniejszej niż </w:t>
            </w:r>
            <w:r w:rsidRPr="00586B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34 500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pkt. (mierzonych dla konfiguracji dwuprocesorowej),</w:t>
            </w:r>
          </w:p>
        </w:tc>
        <w:tc>
          <w:tcPr>
            <w:tcW w:w="3548" w:type="dxa"/>
          </w:tcPr>
          <w:p w14:paraId="4EA44EE1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0EE758F3" w14:textId="77777777" w:rsidTr="00836188">
        <w:tc>
          <w:tcPr>
            <w:tcW w:w="798" w:type="dxa"/>
          </w:tcPr>
          <w:p w14:paraId="25305329" w14:textId="3AEFEC49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4.6.</w:t>
            </w:r>
          </w:p>
        </w:tc>
        <w:tc>
          <w:tcPr>
            <w:tcW w:w="5293" w:type="dxa"/>
          </w:tcPr>
          <w:p w14:paraId="49F31865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Zainstalowane min. 128 GB pamięci RAM.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0DFBC5FE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4978DC1D" w14:textId="77777777" w:rsidTr="00836188">
        <w:tc>
          <w:tcPr>
            <w:tcW w:w="798" w:type="dxa"/>
          </w:tcPr>
          <w:p w14:paraId="5C4C142E" w14:textId="3B48F996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4.7.</w:t>
            </w:r>
          </w:p>
        </w:tc>
        <w:tc>
          <w:tcPr>
            <w:tcW w:w="5293" w:type="dxa"/>
          </w:tcPr>
          <w:p w14:paraId="6DAF0180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Pamięć RAM musi obsługiwać następujące zabezpieczenia: 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Advanced ECC, Memory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Retire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(MPR),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Fault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Resilient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Memory, Memory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Self-Healing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PPR, PCLS lub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równożędne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technologie zapewniające nie niższy poziom zabezpieczenia.</w:t>
            </w:r>
          </w:p>
        </w:tc>
        <w:tc>
          <w:tcPr>
            <w:tcW w:w="3548" w:type="dxa"/>
          </w:tcPr>
          <w:p w14:paraId="6DD96EB4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0B67A60F" w14:textId="77777777" w:rsidTr="00836188">
        <w:tc>
          <w:tcPr>
            <w:tcW w:w="798" w:type="dxa"/>
            <w:tcBorders>
              <w:bottom w:val="single" w:sz="4" w:space="0" w:color="95B3D7"/>
            </w:tcBorders>
          </w:tcPr>
          <w:p w14:paraId="3CA10D97" w14:textId="5A3AA819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4.8.</w:t>
            </w: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09933785" w14:textId="77777777" w:rsidR="00743CF2" w:rsidRPr="00586B2E" w:rsidRDefault="00743CF2" w:rsidP="008361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Dostępne min. 6 slotów PCI Express generacji 3, w tym minimum 4 </w:t>
            </w:r>
            <w:proofErr w:type="spellStart"/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sloty</w:t>
            </w:r>
            <w:proofErr w:type="spellEnd"/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6FC59EBD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6DCFFC94" w14:textId="77777777" w:rsidTr="00836188">
        <w:trPr>
          <w:trHeight w:val="555"/>
        </w:trPr>
        <w:tc>
          <w:tcPr>
            <w:tcW w:w="798" w:type="dxa"/>
            <w:tcBorders>
              <w:bottom w:val="single" w:sz="4" w:space="0" w:color="95B3D7"/>
            </w:tcBorders>
          </w:tcPr>
          <w:p w14:paraId="225A486C" w14:textId="53845CD0" w:rsidR="00FD4390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4.9.</w:t>
            </w: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9908D5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Wyposażony w kartę graficzną oferowaną i oficjalnie wspieraną przez producenta serwera, posiadająca min. 16GB GDDR6 i 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przepustowość pamięci min. 200GB/s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, złącze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Gen 4.0 x8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15F4DD06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3CF2" w:rsidRPr="00586B2E" w14:paraId="41B057E8" w14:textId="77777777" w:rsidTr="00836188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F19ABF4" w14:textId="63666D99" w:rsidR="00FD4390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4.10.</w:t>
            </w: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6E6A8F2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Możliwość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instalacji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dysków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SATA, SAS, SSD.</w:t>
            </w:r>
          </w:p>
          <w:p w14:paraId="09EC4F0B" w14:textId="77777777" w:rsidR="00743CF2" w:rsidRPr="00586B2E" w:rsidRDefault="00743CF2" w:rsidP="0083618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Zainstalowane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24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dyski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SAS 10k RPM 12Gb/s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HotPlug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o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pojemności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min. 2,4TB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każdy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49A107AD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3CF2" w:rsidRPr="00586B2E" w14:paraId="664AA303" w14:textId="77777777" w:rsidTr="00836188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252933E1" w14:textId="49CCC9AC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4.11.</w:t>
            </w: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38B7F4FD" w14:textId="77777777" w:rsidR="00743CF2" w:rsidRPr="00586B2E" w:rsidRDefault="00743CF2" w:rsidP="0083618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samoszyfrujących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. W oferowanym serwerze skonfigurowany RAID 6 + jeden dysk Hot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Spare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043E54DF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3CF2" w:rsidRPr="00586B2E" w14:paraId="1F292569" w14:textId="77777777" w:rsidTr="00836188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85C862D" w14:textId="0D692178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4.12.</w:t>
            </w: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0944F40" w14:textId="7AB7BB8A" w:rsidR="00743CF2" w:rsidRPr="00586B2E" w:rsidRDefault="00743CF2" w:rsidP="00836188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</w:rPr>
            </w:pPr>
            <w:r w:rsidRPr="00586B2E">
              <w:rPr>
                <w:rFonts w:asciiTheme="minorHAnsi" w:hAnsiTheme="minorHAnsi" w:cstheme="minorHAnsi"/>
                <w:bCs/>
                <w:iCs/>
              </w:rPr>
              <w:t xml:space="preserve">Zainstalowane min. dwa interfejsy sieciowe </w:t>
            </w:r>
            <w:bookmarkStart w:id="1" w:name="_Hlk117599241"/>
            <w:r w:rsidRPr="00586B2E">
              <w:rPr>
                <w:rFonts w:asciiTheme="minorHAnsi" w:hAnsiTheme="minorHAnsi" w:cstheme="minorHAnsi"/>
                <w:bCs/>
                <w:iCs/>
              </w:rPr>
              <w:t xml:space="preserve">1Gb Ethernet w standardzie </w:t>
            </w:r>
            <w:proofErr w:type="spellStart"/>
            <w:r w:rsidRPr="00586B2E">
              <w:rPr>
                <w:rFonts w:asciiTheme="minorHAnsi" w:hAnsiTheme="minorHAnsi" w:cstheme="minorHAnsi"/>
                <w:bCs/>
                <w:iCs/>
              </w:rPr>
              <w:t>BaseT</w:t>
            </w:r>
            <w:proofErr w:type="spellEnd"/>
            <w:r w:rsidRPr="00586B2E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Pr="00586B2E">
              <w:rPr>
                <w:rFonts w:asciiTheme="minorHAnsi" w:hAnsiTheme="minorHAnsi" w:cstheme="minorHAnsi"/>
                <w:bCs/>
                <w:iCs/>
                <w:color w:val="FF0000"/>
              </w:rPr>
              <w:t xml:space="preserve">Dodatkowo min. dwa interfejsy sieciowe 25 </w:t>
            </w:r>
            <w:proofErr w:type="spellStart"/>
            <w:r w:rsidRPr="00586B2E">
              <w:rPr>
                <w:rFonts w:asciiTheme="minorHAnsi" w:hAnsiTheme="minorHAnsi" w:cstheme="minorHAnsi"/>
                <w:bCs/>
                <w:iCs/>
                <w:color w:val="FF0000"/>
              </w:rPr>
              <w:t>Gb</w:t>
            </w:r>
            <w:proofErr w:type="spellEnd"/>
            <w:r w:rsidRPr="00586B2E">
              <w:rPr>
                <w:rFonts w:asciiTheme="minorHAnsi" w:hAnsiTheme="minorHAnsi" w:cstheme="minorHAnsi"/>
                <w:bCs/>
                <w:iCs/>
                <w:color w:val="FF0000"/>
              </w:rPr>
              <w:t xml:space="preserve"> </w:t>
            </w:r>
            <w:bookmarkEnd w:id="1"/>
            <w:r w:rsidRPr="00586B2E">
              <w:rPr>
                <w:rFonts w:asciiTheme="minorHAnsi" w:hAnsiTheme="minorHAnsi" w:cstheme="minorHAnsi"/>
                <w:bCs/>
                <w:iCs/>
              </w:rPr>
              <w:t>Ethernet w standardzie SFP+/</w:t>
            </w:r>
            <w:r w:rsidRPr="00586B2E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SFP28. W przypadku oferowania dodatkowo punktowanych interfejsów optycznych Wykonawca dostarczy również optyczne przewody aktywne(?, czy </w:t>
            </w:r>
            <w:proofErr w:type="spellStart"/>
            <w:r w:rsidRPr="00586B2E">
              <w:rPr>
                <w:rFonts w:asciiTheme="minorHAnsi" w:hAnsiTheme="minorHAnsi" w:cstheme="minorHAnsi"/>
                <w:bCs/>
                <w:iCs/>
                <w:color w:val="000000"/>
              </w:rPr>
              <w:t>patchcordy</w:t>
            </w:r>
            <w:proofErr w:type="spellEnd"/>
            <w:r w:rsidRPr="00586B2E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optyczne jakie?) o długości 5 metrów w celu podłączenia oferowanego serwera i posiadanego przez Zamawiającego przełącznika Cisco </w:t>
            </w:r>
            <w:proofErr w:type="spellStart"/>
            <w:r w:rsidRPr="00586B2E">
              <w:rPr>
                <w:rFonts w:asciiTheme="minorHAnsi" w:hAnsiTheme="minorHAnsi" w:cstheme="minorHAnsi"/>
                <w:bCs/>
                <w:iCs/>
                <w:color w:val="000000"/>
              </w:rPr>
              <w:t>Nexus</w:t>
            </w:r>
            <w:proofErr w:type="spellEnd"/>
            <w:r w:rsidRPr="00586B2E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04B14177" w14:textId="089795E8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3CF2" w:rsidRPr="00586B2E" w14:paraId="0DB48CFF" w14:textId="77777777" w:rsidTr="00836188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088CE2F2" w14:textId="1920FED7" w:rsidR="00FD4390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4.13.</w:t>
            </w: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1FEB216D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wyposażony w dwa redundantne zasilacze Hot Plug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A6E1F54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3CF2" w:rsidRPr="00586B2E" w14:paraId="64359C10" w14:textId="77777777" w:rsidTr="00836188">
        <w:tc>
          <w:tcPr>
            <w:tcW w:w="798" w:type="dxa"/>
          </w:tcPr>
          <w:p w14:paraId="6291BDF2" w14:textId="470A8197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4.14.</w:t>
            </w:r>
          </w:p>
        </w:tc>
        <w:tc>
          <w:tcPr>
            <w:tcW w:w="5293" w:type="dxa"/>
          </w:tcPr>
          <w:p w14:paraId="0C30C64F" w14:textId="77777777" w:rsidR="00743CF2" w:rsidRPr="00586B2E" w:rsidRDefault="00743CF2" w:rsidP="00836188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Wyposażony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46346C90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29DEA00A" w14:textId="77777777" w:rsidTr="00836188">
        <w:tc>
          <w:tcPr>
            <w:tcW w:w="798" w:type="dxa"/>
          </w:tcPr>
          <w:p w14:paraId="77B10426" w14:textId="51774CB3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4.15.</w:t>
            </w:r>
          </w:p>
        </w:tc>
        <w:tc>
          <w:tcPr>
            <w:tcW w:w="5293" w:type="dxa"/>
          </w:tcPr>
          <w:p w14:paraId="5CF92D0C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E422051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3CF2" w:rsidRPr="00586B2E" w14:paraId="00182FDF" w14:textId="77777777" w:rsidTr="00836188">
        <w:tc>
          <w:tcPr>
            <w:tcW w:w="798" w:type="dxa"/>
          </w:tcPr>
          <w:p w14:paraId="5CAE6697" w14:textId="68F7FC6B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4.16.</w:t>
            </w:r>
          </w:p>
        </w:tc>
        <w:tc>
          <w:tcPr>
            <w:tcW w:w="5293" w:type="dxa"/>
          </w:tcPr>
          <w:p w14:paraId="29A28938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porty USB, min. 2 porty USB 2.0 oraz 2 porty USB 3.0 porty VGA, 1 port RJ-45 do zarządzania. 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B77056E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07D96B2D" w14:textId="77777777" w:rsidTr="00836188">
        <w:tc>
          <w:tcPr>
            <w:tcW w:w="798" w:type="dxa"/>
          </w:tcPr>
          <w:p w14:paraId="3AF1287F" w14:textId="5D09C0A0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4.17.</w:t>
            </w:r>
          </w:p>
        </w:tc>
        <w:tc>
          <w:tcPr>
            <w:tcW w:w="5293" w:type="dxa"/>
          </w:tcPr>
          <w:p w14:paraId="50AB699A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sz w:val="22"/>
                <w:szCs w:val="22"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5AFF1BC6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2AD951DC" w14:textId="77777777" w:rsidTr="00836188">
        <w:tc>
          <w:tcPr>
            <w:tcW w:w="798" w:type="dxa"/>
          </w:tcPr>
          <w:p w14:paraId="3AF15492" w14:textId="3E385451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4.18.</w:t>
            </w:r>
          </w:p>
        </w:tc>
        <w:tc>
          <w:tcPr>
            <w:tcW w:w="5293" w:type="dxa"/>
          </w:tcPr>
          <w:p w14:paraId="574639DB" w14:textId="77777777" w:rsidR="00743CF2" w:rsidRPr="00586B2E" w:rsidRDefault="00743CF2" w:rsidP="008361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586B2E">
              <w:rPr>
                <w:rFonts w:asciiTheme="minorHAnsi" w:hAnsiTheme="minorHAnsi" w:cstheme="minorHAnsi"/>
                <w:bCs/>
                <w:sz w:val="22"/>
                <w:szCs w:val="22"/>
              </w:rPr>
              <w:t>BIOS’u</w:t>
            </w:r>
            <w:proofErr w:type="spellEnd"/>
            <w:r w:rsidRPr="00586B2E">
              <w:rPr>
                <w:rFonts w:asciiTheme="minorHAnsi" w:hAnsiTheme="minorHAnsi" w:cstheme="minorHAnsi"/>
                <w:bCs/>
                <w:sz w:val="22"/>
                <w:szCs w:val="22"/>
              </w:rPr>
              <w:t>, zasilaniu oraz temperaturze.</w:t>
            </w:r>
          </w:p>
        </w:tc>
        <w:tc>
          <w:tcPr>
            <w:tcW w:w="3548" w:type="dxa"/>
          </w:tcPr>
          <w:p w14:paraId="3C267813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3CF2" w:rsidRPr="00586B2E" w14:paraId="053CB1E0" w14:textId="77777777" w:rsidTr="00836188">
        <w:tc>
          <w:tcPr>
            <w:tcW w:w="798" w:type="dxa"/>
          </w:tcPr>
          <w:p w14:paraId="6E264068" w14:textId="26676E67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4.19</w:t>
            </w:r>
          </w:p>
        </w:tc>
        <w:tc>
          <w:tcPr>
            <w:tcW w:w="5293" w:type="dxa"/>
          </w:tcPr>
          <w:p w14:paraId="4C81CDAB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ABBE493" w14:textId="77777777" w:rsidR="00743CF2" w:rsidRPr="00586B2E" w:rsidRDefault="00743CF2" w:rsidP="008361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3CF2" w:rsidRPr="008825AD" w14:paraId="7FD3849C" w14:textId="77777777" w:rsidTr="00836188">
        <w:tc>
          <w:tcPr>
            <w:tcW w:w="798" w:type="dxa"/>
          </w:tcPr>
          <w:p w14:paraId="04808305" w14:textId="553E9D9E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4.20.</w:t>
            </w:r>
          </w:p>
        </w:tc>
        <w:tc>
          <w:tcPr>
            <w:tcW w:w="5293" w:type="dxa"/>
          </w:tcPr>
          <w:p w14:paraId="512F0379" w14:textId="77777777" w:rsidR="00743CF2" w:rsidRPr="00586B2E" w:rsidRDefault="00743CF2" w:rsidP="0083618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systemów:</w:t>
            </w:r>
          </w:p>
          <w:p w14:paraId="13A51CB1" w14:textId="77777777" w:rsidR="00743CF2" w:rsidRPr="00586B2E" w:rsidRDefault="00743CF2" w:rsidP="008361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Canonical Ubuntu Server LTS</w:t>
            </w:r>
            <w:r w:rsidRPr="00586B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- Microsoft Windows Server z Hyper-V</w:t>
            </w:r>
            <w:r w:rsidRPr="00586B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- Red Hat Enterprise Linux</w:t>
            </w:r>
            <w:r w:rsidRPr="00586B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- SUSE Linux Enterprise server</w:t>
            </w:r>
            <w:r w:rsidRPr="00586B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 xml:space="preserve">- VMware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404A5CB6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43CF2" w:rsidRPr="00586B2E" w14:paraId="5A975DEA" w14:textId="77777777" w:rsidTr="00836188">
        <w:tc>
          <w:tcPr>
            <w:tcW w:w="798" w:type="dxa"/>
          </w:tcPr>
          <w:p w14:paraId="70935459" w14:textId="4C431070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4.21.</w:t>
            </w:r>
          </w:p>
        </w:tc>
        <w:tc>
          <w:tcPr>
            <w:tcW w:w="5293" w:type="dxa"/>
          </w:tcPr>
          <w:p w14:paraId="5F17C7F3" w14:textId="77777777" w:rsidR="00743CF2" w:rsidRPr="00586B2E" w:rsidRDefault="00743CF2" w:rsidP="00836188">
            <w:pPr>
              <w:suppressLineNumber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Wyposażony w kartę zarządzającą - niezależna od zainstalowanego systemu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zintegrowaną z płytą główną lub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powodować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serwerze), Karta zarządzająca, posiadająca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E5EAB97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00E9926E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1BA33FE2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60D6843D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09BF3E9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9E9086A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BF48B06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0F8627B8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28AE7CB6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48F314CE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3071EFA4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1E032106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916B0BA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686CFB2" w14:textId="77777777" w:rsidR="00743CF2" w:rsidRPr="00586B2E" w:rsidRDefault="00743CF2" w:rsidP="00743CF2">
            <w:pPr>
              <w:numPr>
                <w:ilvl w:val="0"/>
                <w:numId w:val="41"/>
              </w:numPr>
              <w:suppressLineNumbers/>
              <w:spacing w:before="60" w:after="60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586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2CDAD0E2" w14:textId="77777777" w:rsidR="00743CF2" w:rsidRPr="00586B2E" w:rsidRDefault="00743CF2" w:rsidP="00836188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618C3342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F2" w:rsidRPr="00586B2E" w14:paraId="7243B272" w14:textId="77777777" w:rsidTr="00836188">
        <w:tc>
          <w:tcPr>
            <w:tcW w:w="798" w:type="dxa"/>
          </w:tcPr>
          <w:p w14:paraId="7BFACC45" w14:textId="1C97A77A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4.22.</w:t>
            </w:r>
          </w:p>
        </w:tc>
        <w:tc>
          <w:tcPr>
            <w:tcW w:w="5293" w:type="dxa"/>
          </w:tcPr>
          <w:p w14:paraId="5F7B7358" w14:textId="77777777" w:rsidR="00743CF2" w:rsidRPr="00586B2E" w:rsidRDefault="00743CF2" w:rsidP="00836188">
            <w:pPr>
              <w:suppressLineNumbers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Wykonawca dostarczy wraz z niezbędnymi licencjami dodatkowe oprogramowanie umożliwiające zarządzanie przez sieć, spełniające minimalne wymagania:</w:t>
            </w:r>
          </w:p>
          <w:p w14:paraId="1E04CF9C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pełne wsparcie dla dostarczonych serwerów</w:t>
            </w:r>
          </w:p>
          <w:p w14:paraId="399D68F1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zarządzania dostarczonymi serwerami bez udziału dedykowanego agenta;</w:t>
            </w:r>
          </w:p>
          <w:p w14:paraId="66CFB426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wsparcie dla protokołów – SNMP, IPMI, WMI,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WSMan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, Linux SSH;</w:t>
            </w:r>
          </w:p>
          <w:p w14:paraId="493F0466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uruchamiania procesu wykrywania urządzeń w oparciu o harmonogram;</w:t>
            </w:r>
          </w:p>
          <w:p w14:paraId="11989ACB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szczegółowy opis wykrytych systemów oraz ich komponentów;</w:t>
            </w:r>
          </w:p>
          <w:p w14:paraId="26771A24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eksportu raportu do CSV, HTML, XLS;</w:t>
            </w:r>
          </w:p>
          <w:p w14:paraId="423299FD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grupowanie urządzeń w oparciu o kryteria użytkownika;</w:t>
            </w:r>
          </w:p>
          <w:p w14:paraId="2A4A609E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szybki podgląd stanu środowiska;</w:t>
            </w:r>
          </w:p>
          <w:p w14:paraId="026961D9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szczegółowy status urządzenia/elementu/komponentu</w:t>
            </w:r>
          </w:p>
          <w:p w14:paraId="1FDB6A25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Lines="60" w:after="144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generowanie alertów przy zmianie stanu urządzenia;</w:t>
            </w:r>
          </w:p>
          <w:p w14:paraId="3F83DCA5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filtry raportów umożliwiające podgląd najważniejszych zdarzeń;</w:t>
            </w:r>
          </w:p>
          <w:p w14:paraId="40B47032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przejęcia zdalnego pulpitu;</w:t>
            </w:r>
          </w:p>
          <w:p w14:paraId="6541083A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podmontowania wirtualnego napędu;</w:t>
            </w:r>
          </w:p>
          <w:p w14:paraId="0AE57FA7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kreator umożliwiający dostosowanie akcji dla wybranych alertów;</w:t>
            </w:r>
          </w:p>
          <w:p w14:paraId="215ED055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importu plików MIB;</w:t>
            </w:r>
          </w:p>
          <w:p w14:paraId="4D6B1C3A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aktualizacja oparta o wybranie źródła bibliotek (lokalna, on-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producenta oferowanego rozwiązania);</w:t>
            </w:r>
          </w:p>
          <w:p w14:paraId="2126C4A0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instalacji sterowników i oprogramowania wewnętrznego bez potrzeby instalacji agenta;</w:t>
            </w:r>
          </w:p>
          <w:p w14:paraId="6751E2A6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możliwość automatycznego generowania i zgłaszania incydentów awarii bezpośrednio do centrum serwisowego producenta serwerów;</w:t>
            </w:r>
          </w:p>
          <w:p w14:paraId="4B70E0CE" w14:textId="77777777" w:rsidR="00743CF2" w:rsidRPr="00586B2E" w:rsidRDefault="00743CF2" w:rsidP="00743CF2">
            <w:pPr>
              <w:numPr>
                <w:ilvl w:val="0"/>
                <w:numId w:val="42"/>
              </w:numPr>
              <w:suppressLineNumbers/>
              <w:spacing w:before="60" w:after="60"/>
              <w:ind w:left="39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moduł raportujący pozwalający na wygenerowanie następujących informacji: nr seryjny sprzętu, konfiguracja poszczególnych urządzeń, wersje </w:t>
            </w:r>
            <w:r w:rsidRPr="00586B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oprogramowania wewnętrznego, obsadzenie slotów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446D2B42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B215673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8FE3A97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0C1A9145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F2" w:rsidRPr="00586B2E" w14:paraId="0129B2DF" w14:textId="77777777" w:rsidTr="00836188">
        <w:tc>
          <w:tcPr>
            <w:tcW w:w="798" w:type="dxa"/>
          </w:tcPr>
          <w:p w14:paraId="2A21A9F7" w14:textId="351BEE81" w:rsidR="00743CF2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4.23.</w:t>
            </w:r>
          </w:p>
        </w:tc>
        <w:tc>
          <w:tcPr>
            <w:tcW w:w="5293" w:type="dxa"/>
          </w:tcPr>
          <w:p w14:paraId="68822798" w14:textId="77777777" w:rsidR="00743CF2" w:rsidRPr="00586B2E" w:rsidRDefault="00743CF2" w:rsidP="00836188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Serwer zostanie wyposażony w licencję Windows  Server 2022 Standard z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Hyper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-V lub równoważny, licencja zgodna z ilością oferowanych rdzeni na procesorach. Dopuszczalne jest dostarczenie licencji typu OEM (razem z serwerami).</w:t>
            </w:r>
          </w:p>
        </w:tc>
        <w:tc>
          <w:tcPr>
            <w:tcW w:w="3548" w:type="dxa"/>
          </w:tcPr>
          <w:p w14:paraId="6435DB44" w14:textId="77777777" w:rsidR="00743CF2" w:rsidRPr="00586B2E" w:rsidRDefault="00743CF2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C20" w:rsidRPr="00586B2E" w14:paraId="573EC482" w14:textId="77777777" w:rsidTr="00836188">
        <w:tc>
          <w:tcPr>
            <w:tcW w:w="798" w:type="dxa"/>
          </w:tcPr>
          <w:p w14:paraId="04CA22E3" w14:textId="341C4FFD" w:rsidR="006C3C20" w:rsidRPr="00586B2E" w:rsidRDefault="00FD4390" w:rsidP="00FD4390">
            <w:pPr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4.24.</w:t>
            </w:r>
          </w:p>
        </w:tc>
        <w:tc>
          <w:tcPr>
            <w:tcW w:w="5293" w:type="dxa"/>
          </w:tcPr>
          <w:p w14:paraId="59A90294" w14:textId="4EA8DA6B" w:rsidR="006C3C20" w:rsidRPr="00586B2E" w:rsidRDefault="006C3C20" w:rsidP="00836188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Wykonawca dostarczy 15 licencji </w:t>
            </w:r>
            <w:proofErr w:type="spellStart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>Arcrobate</w:t>
            </w:r>
            <w:proofErr w:type="spellEnd"/>
            <w:r w:rsidRPr="00586B2E">
              <w:rPr>
                <w:rFonts w:asciiTheme="minorHAnsi" w:hAnsiTheme="minorHAnsi" w:cstheme="minorHAnsi"/>
                <w:sz w:val="22"/>
                <w:szCs w:val="22"/>
              </w:rPr>
              <w:t xml:space="preserve"> Adobe opłaconych na okres minimum 3 lata</w:t>
            </w:r>
          </w:p>
        </w:tc>
        <w:tc>
          <w:tcPr>
            <w:tcW w:w="3548" w:type="dxa"/>
          </w:tcPr>
          <w:p w14:paraId="43D4D6BC" w14:textId="77777777" w:rsidR="006C3C20" w:rsidRPr="00586B2E" w:rsidRDefault="006C3C20" w:rsidP="00836188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1A2A3" w14:textId="5B446735" w:rsidR="00B6707C" w:rsidRPr="00586B2E" w:rsidRDefault="00772EF0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B2E">
        <w:rPr>
          <w:rFonts w:asciiTheme="minorHAnsi" w:hAnsiTheme="minorHAnsi" w:cstheme="minorHAnsi"/>
          <w:b/>
          <w:sz w:val="22"/>
          <w:szCs w:val="22"/>
        </w:rPr>
        <w:t>5</w:t>
      </w:r>
      <w:r w:rsidR="008223F3" w:rsidRPr="00586B2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6707C" w:rsidRPr="00586B2E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F24F80" w:rsidRPr="00586B2E">
        <w:rPr>
          <w:rFonts w:asciiTheme="minorHAnsi" w:hAnsiTheme="minorHAnsi" w:cstheme="minorHAnsi"/>
          <w:b/>
          <w:sz w:val="22"/>
          <w:szCs w:val="22"/>
        </w:rPr>
        <w:t>realizacji</w:t>
      </w:r>
      <w:r w:rsidR="00B6707C" w:rsidRPr="00586B2E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14:paraId="636EAE15" w14:textId="03E7388A" w:rsidR="003E6406" w:rsidRPr="00586B2E" w:rsidRDefault="00B6707C" w:rsidP="00FD4390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B2E">
        <w:rPr>
          <w:rFonts w:asciiTheme="minorHAnsi" w:hAnsiTheme="minorHAnsi" w:cstheme="minorHAnsi"/>
          <w:sz w:val="22"/>
          <w:szCs w:val="22"/>
        </w:rPr>
        <w:t>Wymagany termin realizacji zamówieni</w:t>
      </w:r>
      <w:r w:rsidR="007A3C48" w:rsidRPr="00586B2E">
        <w:rPr>
          <w:rFonts w:asciiTheme="minorHAnsi" w:hAnsiTheme="minorHAnsi" w:cstheme="minorHAnsi"/>
          <w:sz w:val="22"/>
          <w:szCs w:val="22"/>
        </w:rPr>
        <w:t xml:space="preserve">a: </w:t>
      </w:r>
      <w:r w:rsidR="00BB474C">
        <w:rPr>
          <w:rFonts w:asciiTheme="minorHAnsi" w:hAnsiTheme="minorHAnsi" w:cstheme="minorHAnsi"/>
          <w:sz w:val="22"/>
          <w:szCs w:val="22"/>
        </w:rPr>
        <w:t xml:space="preserve">do </w:t>
      </w:r>
      <w:r w:rsidR="008825AD">
        <w:rPr>
          <w:rFonts w:asciiTheme="minorHAnsi" w:hAnsiTheme="minorHAnsi" w:cstheme="minorHAnsi"/>
          <w:sz w:val="22"/>
          <w:szCs w:val="22"/>
        </w:rPr>
        <w:t>30</w:t>
      </w:r>
      <w:r w:rsidR="007A3C48" w:rsidRPr="00586B2E">
        <w:rPr>
          <w:rFonts w:asciiTheme="minorHAnsi" w:hAnsiTheme="minorHAnsi" w:cstheme="minorHAnsi"/>
          <w:sz w:val="22"/>
          <w:szCs w:val="22"/>
        </w:rPr>
        <w:t xml:space="preserve"> dni </w:t>
      </w:r>
      <w:r w:rsidR="007A3C48" w:rsidRPr="00DB57F8">
        <w:rPr>
          <w:rFonts w:asciiTheme="minorHAnsi" w:hAnsiTheme="minorHAnsi" w:cstheme="minorHAnsi"/>
          <w:sz w:val="22"/>
          <w:szCs w:val="22"/>
        </w:rPr>
        <w:t xml:space="preserve">roboczych </w:t>
      </w:r>
      <w:r w:rsidR="007A3C48" w:rsidRPr="00586B2E">
        <w:rPr>
          <w:rFonts w:asciiTheme="minorHAnsi" w:hAnsiTheme="minorHAnsi" w:cstheme="minorHAnsi"/>
          <w:sz w:val="22"/>
          <w:szCs w:val="22"/>
        </w:rPr>
        <w:t xml:space="preserve">od dnia </w:t>
      </w:r>
      <w:r w:rsidR="00FD4390" w:rsidRPr="00586B2E">
        <w:rPr>
          <w:rFonts w:asciiTheme="minorHAnsi" w:hAnsiTheme="minorHAnsi" w:cstheme="minorHAnsi"/>
          <w:sz w:val="22"/>
          <w:szCs w:val="22"/>
        </w:rPr>
        <w:t>podpisania umowy</w:t>
      </w:r>
      <w:r w:rsidR="00AC409C" w:rsidRPr="00586B2E">
        <w:rPr>
          <w:rFonts w:asciiTheme="minorHAnsi" w:hAnsiTheme="minorHAnsi" w:cstheme="minorHAnsi"/>
          <w:sz w:val="22"/>
          <w:szCs w:val="22"/>
        </w:rPr>
        <w:t>.</w:t>
      </w:r>
    </w:p>
    <w:sectPr w:rsidR="003E6406" w:rsidRPr="00586B2E" w:rsidSect="00B83C24">
      <w:headerReference w:type="default" r:id="rId8"/>
      <w:footerReference w:type="default" r:id="rId9"/>
      <w:footerReference w:type="first" r:id="rId10"/>
      <w:pgSz w:w="11906" w:h="16838" w:code="9"/>
      <w:pgMar w:top="568" w:right="1274" w:bottom="1418" w:left="1060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657F" w16cex:dateUtc="2022-11-09T16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7398" w14:textId="77777777" w:rsidR="00C87A98" w:rsidRDefault="00C87A98" w:rsidP="00E24272">
      <w:r>
        <w:separator/>
      </w:r>
    </w:p>
  </w:endnote>
  <w:endnote w:type="continuationSeparator" w:id="0">
    <w:p w14:paraId="2A0DDC3A" w14:textId="77777777" w:rsidR="00C87A98" w:rsidRDefault="00C87A98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7DAA" w14:textId="77777777" w:rsidR="001726D9" w:rsidRPr="00D73D75" w:rsidRDefault="001726D9">
    <w:pPr>
      <w:rPr>
        <w:sz w:val="16"/>
        <w:szCs w:val="16"/>
      </w:rPr>
    </w:pPr>
  </w:p>
  <w:p w14:paraId="321AB4A8" w14:textId="5BB4F90F" w:rsidR="001726D9" w:rsidRPr="00D73D75" w:rsidRDefault="001726D9" w:rsidP="004B0380">
    <w:pPr>
      <w:pStyle w:val="Stopka"/>
      <w:jc w:val="right"/>
      <w:rPr>
        <w:sz w:val="16"/>
        <w:szCs w:val="16"/>
      </w:rPr>
    </w:pPr>
    <w:r w:rsidRPr="00D73D75">
      <w:rPr>
        <w:b/>
        <w:sz w:val="16"/>
        <w:szCs w:val="16"/>
      </w:rPr>
      <w:fldChar w:fldCharType="begin"/>
    </w:r>
    <w:r w:rsidRPr="00D73D75">
      <w:rPr>
        <w:b/>
        <w:sz w:val="16"/>
        <w:szCs w:val="16"/>
      </w:rPr>
      <w:instrText>PAGE</w:instrText>
    </w:r>
    <w:r w:rsidRPr="00D73D75">
      <w:rPr>
        <w:b/>
        <w:sz w:val="16"/>
        <w:szCs w:val="16"/>
      </w:rPr>
      <w:fldChar w:fldCharType="separate"/>
    </w:r>
    <w:r w:rsidR="00100638">
      <w:rPr>
        <w:b/>
        <w:noProof/>
        <w:sz w:val="16"/>
        <w:szCs w:val="16"/>
      </w:rPr>
      <w:t>7</w:t>
    </w:r>
    <w:r w:rsidRPr="00D73D75">
      <w:rPr>
        <w:b/>
        <w:sz w:val="16"/>
        <w:szCs w:val="16"/>
      </w:rPr>
      <w:fldChar w:fldCharType="end"/>
    </w:r>
    <w:r w:rsidRPr="00D73D75">
      <w:rPr>
        <w:sz w:val="16"/>
        <w:szCs w:val="16"/>
      </w:rPr>
      <w:t>/</w:t>
    </w:r>
    <w:r w:rsidRPr="00D73D75">
      <w:rPr>
        <w:b/>
        <w:sz w:val="16"/>
        <w:szCs w:val="16"/>
      </w:rPr>
      <w:fldChar w:fldCharType="begin"/>
    </w:r>
    <w:r w:rsidRPr="00D73D75">
      <w:rPr>
        <w:b/>
        <w:sz w:val="16"/>
        <w:szCs w:val="16"/>
      </w:rPr>
      <w:instrText>NUMPAGES</w:instrText>
    </w:r>
    <w:r w:rsidRPr="00D73D75">
      <w:rPr>
        <w:b/>
        <w:sz w:val="16"/>
        <w:szCs w:val="16"/>
      </w:rPr>
      <w:fldChar w:fldCharType="separate"/>
    </w:r>
    <w:r w:rsidR="00100638">
      <w:rPr>
        <w:b/>
        <w:noProof/>
        <w:sz w:val="16"/>
        <w:szCs w:val="16"/>
      </w:rPr>
      <w:t>7</w:t>
    </w:r>
    <w:r w:rsidRPr="00D73D7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BD97" w14:textId="77777777" w:rsidR="001726D9" w:rsidRPr="00C55B9D" w:rsidRDefault="001726D9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748C3D18" w14:textId="77777777" w:rsidR="001726D9" w:rsidRDefault="001726D9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 w:rsidRPr="00C55B9D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 w:rsidR="00100638">
      <w:rPr>
        <w:rFonts w:ascii="Arial" w:hAnsi="Arial" w:cs="Arial"/>
        <w:b/>
        <w:noProof/>
        <w:sz w:val="18"/>
        <w:szCs w:val="18"/>
      </w:rPr>
      <w:t>7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14:paraId="4310A9A5" w14:textId="77777777" w:rsidR="001726D9" w:rsidRDefault="001726D9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20C8B" w14:textId="77777777" w:rsidR="00C87A98" w:rsidRDefault="00C87A98" w:rsidP="00E24272">
      <w:r>
        <w:separator/>
      </w:r>
    </w:p>
  </w:footnote>
  <w:footnote w:type="continuationSeparator" w:id="0">
    <w:p w14:paraId="6286F58C" w14:textId="77777777" w:rsidR="00C87A98" w:rsidRDefault="00C87A98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9E71" w14:textId="5C04D0B4" w:rsidR="004A3C93" w:rsidRDefault="00DB57F8" w:rsidP="00DB57F8">
    <w:pPr>
      <w:suppressAutoHyphens/>
      <w:snapToGrid w:val="0"/>
      <w:spacing w:before="120" w:after="120"/>
      <w:ind w:left="425"/>
      <w:jc w:val="right"/>
      <w:outlineLvl w:val="0"/>
      <w:rPr>
        <w:rFonts w:asciiTheme="minorHAnsi" w:hAnsiTheme="minorHAnsi" w:cstheme="minorHAnsi"/>
        <w:kern w:val="32"/>
        <w:sz w:val="22"/>
        <w:szCs w:val="22"/>
      </w:rPr>
    </w:pPr>
    <w:r w:rsidRPr="00106787">
      <w:rPr>
        <w:noProof/>
      </w:rPr>
      <w:drawing>
        <wp:anchor distT="0" distB="0" distL="114300" distR="114300" simplePos="0" relativeHeight="251657216" behindDoc="1" locked="0" layoutInCell="1" allowOverlap="1" wp14:anchorId="50DC4FA5" wp14:editId="651D9F1E">
          <wp:simplePos x="0" y="0"/>
          <wp:positionH relativeFrom="margin">
            <wp:posOffset>400050</wp:posOffset>
          </wp:positionH>
          <wp:positionV relativeFrom="paragraph">
            <wp:posOffset>174625</wp:posOffset>
          </wp:positionV>
          <wp:extent cx="2000250" cy="554355"/>
          <wp:effectExtent l="0" t="0" r="0" b="0"/>
          <wp:wrapTight wrapText="bothSides">
            <wp:wrapPolygon edited="0">
              <wp:start x="0" y="0"/>
              <wp:lineTo x="0" y="20784"/>
              <wp:lineTo x="17897" y="20784"/>
              <wp:lineTo x="18926" y="20784"/>
              <wp:lineTo x="21394" y="20784"/>
              <wp:lineTo x="21394" y="0"/>
              <wp:lineTo x="0" y="0"/>
            </wp:wrapPolygon>
          </wp:wrapTight>
          <wp:docPr id="30" name="Obraz 30" descr="C:\Users\kkesik\AppData\Local\Microsoft\Windows\INetCache\Content.Outlook\B8ITQI1E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esik\AppData\Local\Microsoft\Windows\INetCache\Content.Outlook\B8ITQI1E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C93" w:rsidRPr="00791DBB">
      <w:rPr>
        <w:rFonts w:asciiTheme="minorHAnsi" w:hAnsiTheme="minorHAnsi" w:cstheme="minorHAnsi"/>
        <w:bCs/>
        <w:noProof/>
        <w:sz w:val="22"/>
        <w:szCs w:val="22"/>
      </w:rPr>
      <w:drawing>
        <wp:inline distT="0" distB="0" distL="0" distR="0" wp14:anchorId="3F4EE24C" wp14:editId="66C6FBE2">
          <wp:extent cx="1994833" cy="3564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33" cy="3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446AC0" w14:textId="3797F7A9" w:rsidR="0010335C" w:rsidRDefault="00103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8A1"/>
    <w:multiLevelType w:val="hybridMultilevel"/>
    <w:tmpl w:val="757CB7F6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7C8E"/>
    <w:multiLevelType w:val="multilevel"/>
    <w:tmpl w:val="DAC42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FA1A95"/>
    <w:multiLevelType w:val="hybridMultilevel"/>
    <w:tmpl w:val="FA1A4DF4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2B7AEA"/>
    <w:multiLevelType w:val="hybridMultilevel"/>
    <w:tmpl w:val="5D560B6A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8AE85E52">
      <w:start w:val="1"/>
      <w:numFmt w:val="bullet"/>
      <w:lvlText w:val=""/>
      <w:lvlJc w:val="left"/>
      <w:pPr>
        <w:ind w:left="237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635DF8"/>
    <w:multiLevelType w:val="multilevel"/>
    <w:tmpl w:val="86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4403C"/>
    <w:multiLevelType w:val="hybridMultilevel"/>
    <w:tmpl w:val="F4782F2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655AA38C">
      <w:start w:val="1"/>
      <w:numFmt w:val="decimal"/>
      <w:lvlText w:val="%2)"/>
      <w:lvlJc w:val="left"/>
      <w:pPr>
        <w:ind w:left="938" w:hanging="360"/>
      </w:pPr>
      <w:rPr>
        <w:rFonts w:asciiTheme="minorHAnsi" w:eastAsia="Times New Roman" w:hAnsiTheme="minorHAnsi" w:cstheme="minorHAnsi"/>
      </w:r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574A7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5A8A"/>
    <w:multiLevelType w:val="hybridMultilevel"/>
    <w:tmpl w:val="6F8AA4A6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0A6729B"/>
    <w:multiLevelType w:val="hybridMultilevel"/>
    <w:tmpl w:val="D624C9F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C059D"/>
    <w:multiLevelType w:val="hybridMultilevel"/>
    <w:tmpl w:val="F5265688"/>
    <w:lvl w:ilvl="0" w:tplc="7C0082E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8334B6"/>
    <w:multiLevelType w:val="hybridMultilevel"/>
    <w:tmpl w:val="BE1CB522"/>
    <w:lvl w:ilvl="0" w:tplc="9F3C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91E06"/>
    <w:multiLevelType w:val="hybridMultilevel"/>
    <w:tmpl w:val="243A22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5DB7EAC"/>
    <w:multiLevelType w:val="hybridMultilevel"/>
    <w:tmpl w:val="F926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4B64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91AF0"/>
    <w:multiLevelType w:val="hybridMultilevel"/>
    <w:tmpl w:val="C6486FE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3C1A"/>
    <w:multiLevelType w:val="hybridMultilevel"/>
    <w:tmpl w:val="489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F00BB"/>
    <w:multiLevelType w:val="hybridMultilevel"/>
    <w:tmpl w:val="D59660A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37D7"/>
    <w:multiLevelType w:val="hybridMultilevel"/>
    <w:tmpl w:val="DF320F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DA56C0"/>
    <w:multiLevelType w:val="hybridMultilevel"/>
    <w:tmpl w:val="A4F0F5C2"/>
    <w:lvl w:ilvl="0" w:tplc="0A50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23BB"/>
    <w:multiLevelType w:val="hybridMultilevel"/>
    <w:tmpl w:val="04DE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E5EA2"/>
    <w:multiLevelType w:val="multilevel"/>
    <w:tmpl w:val="8FCE75B6"/>
    <w:lvl w:ilvl="0">
      <w:start w:val="3"/>
      <w:numFmt w:val="decimal"/>
      <w:lvlText w:val="1.%1"/>
      <w:lvlJc w:val="center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2D38C1"/>
    <w:multiLevelType w:val="hybridMultilevel"/>
    <w:tmpl w:val="35C8A44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11C"/>
    <w:multiLevelType w:val="hybridMultilevel"/>
    <w:tmpl w:val="12FED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46F2325"/>
    <w:multiLevelType w:val="hybridMultilevel"/>
    <w:tmpl w:val="D79E8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56B58E7"/>
    <w:multiLevelType w:val="hybridMultilevel"/>
    <w:tmpl w:val="9E66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1177C"/>
    <w:multiLevelType w:val="multilevel"/>
    <w:tmpl w:val="AD60C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>
    <w:nsid w:val="49120058"/>
    <w:multiLevelType w:val="hybridMultilevel"/>
    <w:tmpl w:val="E2EAE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23D2EBE"/>
    <w:multiLevelType w:val="hybridMultilevel"/>
    <w:tmpl w:val="E03C05E4"/>
    <w:lvl w:ilvl="0" w:tplc="169CBAB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F24C9"/>
    <w:multiLevelType w:val="hybridMultilevel"/>
    <w:tmpl w:val="D59660A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F1207"/>
    <w:multiLevelType w:val="hybridMultilevel"/>
    <w:tmpl w:val="D1623EF8"/>
    <w:lvl w:ilvl="0" w:tplc="59464D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3C4F08"/>
    <w:multiLevelType w:val="hybridMultilevel"/>
    <w:tmpl w:val="223E14A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4BA4"/>
    <w:multiLevelType w:val="hybridMultilevel"/>
    <w:tmpl w:val="407669EC"/>
    <w:lvl w:ilvl="0" w:tplc="360CEC9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F5748"/>
    <w:multiLevelType w:val="hybridMultilevel"/>
    <w:tmpl w:val="37E6DAEE"/>
    <w:lvl w:ilvl="0" w:tplc="360CEC90">
      <w:start w:val="1"/>
      <w:numFmt w:val="bullet"/>
      <w:lvlText w:val=""/>
      <w:lvlJc w:val="left"/>
      <w:pPr>
        <w:ind w:left="110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FF2D76"/>
    <w:multiLevelType w:val="multilevel"/>
    <w:tmpl w:val="AD60C0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8">
    <w:nsid w:val="75AD33E5"/>
    <w:multiLevelType w:val="multilevel"/>
    <w:tmpl w:val="938256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>
    <w:nsid w:val="75ED5956"/>
    <w:multiLevelType w:val="hybridMultilevel"/>
    <w:tmpl w:val="1DD264B6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D2B4A"/>
    <w:multiLevelType w:val="multilevel"/>
    <w:tmpl w:val="176C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7A1348E"/>
    <w:multiLevelType w:val="hybridMultilevel"/>
    <w:tmpl w:val="7C64A65C"/>
    <w:lvl w:ilvl="0" w:tplc="23E8E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47EAA"/>
    <w:multiLevelType w:val="hybridMultilevel"/>
    <w:tmpl w:val="FA1A4DF4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F42049"/>
    <w:multiLevelType w:val="hybridMultilevel"/>
    <w:tmpl w:val="6B4CB7A8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63835"/>
    <w:multiLevelType w:val="multilevel"/>
    <w:tmpl w:val="97BA39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24"/>
  </w:num>
  <w:num w:numId="7">
    <w:abstractNumId w:val="41"/>
  </w:num>
  <w:num w:numId="8">
    <w:abstractNumId w:val="20"/>
  </w:num>
  <w:num w:numId="9">
    <w:abstractNumId w:val="19"/>
  </w:num>
  <w:num w:numId="10">
    <w:abstractNumId w:val="25"/>
  </w:num>
  <w:num w:numId="11">
    <w:abstractNumId w:val="28"/>
  </w:num>
  <w:num w:numId="12">
    <w:abstractNumId w:val="4"/>
  </w:num>
  <w:num w:numId="13">
    <w:abstractNumId w:val="5"/>
  </w:num>
  <w:num w:numId="14">
    <w:abstractNumId w:val="31"/>
  </w:num>
  <w:num w:numId="15">
    <w:abstractNumId w:val="36"/>
  </w:num>
  <w:num w:numId="16">
    <w:abstractNumId w:val="33"/>
  </w:num>
  <w:num w:numId="17">
    <w:abstractNumId w:val="21"/>
  </w:num>
  <w:num w:numId="18">
    <w:abstractNumId w:val="23"/>
  </w:num>
  <w:num w:numId="19">
    <w:abstractNumId w:val="39"/>
  </w:num>
  <w:num w:numId="20">
    <w:abstractNumId w:val="0"/>
  </w:num>
  <w:num w:numId="21">
    <w:abstractNumId w:val="43"/>
  </w:num>
  <w:num w:numId="22">
    <w:abstractNumId w:val="16"/>
  </w:num>
  <w:num w:numId="23">
    <w:abstractNumId w:val="18"/>
  </w:num>
  <w:num w:numId="24">
    <w:abstractNumId w:val="30"/>
  </w:num>
  <w:num w:numId="25">
    <w:abstractNumId w:val="26"/>
  </w:num>
  <w:num w:numId="26">
    <w:abstractNumId w:val="15"/>
  </w:num>
  <w:num w:numId="27">
    <w:abstractNumId w:val="2"/>
  </w:num>
  <w:num w:numId="28">
    <w:abstractNumId w:val="10"/>
  </w:num>
  <w:num w:numId="29">
    <w:abstractNumId w:val="37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  <w:num w:numId="33">
    <w:abstractNumId w:val="8"/>
  </w:num>
  <w:num w:numId="34">
    <w:abstractNumId w:val="3"/>
  </w:num>
  <w:num w:numId="35">
    <w:abstractNumId w:val="42"/>
  </w:num>
  <w:num w:numId="36">
    <w:abstractNumId w:val="32"/>
  </w:num>
  <w:num w:numId="37">
    <w:abstractNumId w:val="34"/>
  </w:num>
  <w:num w:numId="38">
    <w:abstractNumId w:val="27"/>
  </w:num>
  <w:num w:numId="39">
    <w:abstractNumId w:val="22"/>
  </w:num>
  <w:num w:numId="40">
    <w:abstractNumId w:val="13"/>
  </w:num>
  <w:num w:numId="41">
    <w:abstractNumId w:val="9"/>
  </w:num>
  <w:num w:numId="42">
    <w:abstractNumId w:val="35"/>
  </w:num>
  <w:num w:numId="43">
    <w:abstractNumId w:val="29"/>
  </w:num>
  <w:num w:numId="44">
    <w:abstractNumId w:val="40"/>
  </w:num>
  <w:num w:numId="45">
    <w:abstractNumId w:val="44"/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A"/>
    <w:rsid w:val="00002893"/>
    <w:rsid w:val="00007D2B"/>
    <w:rsid w:val="00010138"/>
    <w:rsid w:val="00021CCB"/>
    <w:rsid w:val="00027001"/>
    <w:rsid w:val="0002757C"/>
    <w:rsid w:val="00027B49"/>
    <w:rsid w:val="00034711"/>
    <w:rsid w:val="00034FC0"/>
    <w:rsid w:val="00035DD4"/>
    <w:rsid w:val="000445B5"/>
    <w:rsid w:val="00044C2C"/>
    <w:rsid w:val="00045745"/>
    <w:rsid w:val="00045E52"/>
    <w:rsid w:val="00050091"/>
    <w:rsid w:val="0005316B"/>
    <w:rsid w:val="0006036D"/>
    <w:rsid w:val="0006130F"/>
    <w:rsid w:val="000643B5"/>
    <w:rsid w:val="000651D5"/>
    <w:rsid w:val="000671D3"/>
    <w:rsid w:val="00067E87"/>
    <w:rsid w:val="00071E6A"/>
    <w:rsid w:val="00072350"/>
    <w:rsid w:val="0007241B"/>
    <w:rsid w:val="00076CF5"/>
    <w:rsid w:val="0008097A"/>
    <w:rsid w:val="00080E1C"/>
    <w:rsid w:val="00084F99"/>
    <w:rsid w:val="00086C38"/>
    <w:rsid w:val="0009187E"/>
    <w:rsid w:val="000943B4"/>
    <w:rsid w:val="0009608B"/>
    <w:rsid w:val="0009648E"/>
    <w:rsid w:val="00096754"/>
    <w:rsid w:val="000A0A04"/>
    <w:rsid w:val="000A36C8"/>
    <w:rsid w:val="000A5016"/>
    <w:rsid w:val="000A6B6C"/>
    <w:rsid w:val="000A6CA4"/>
    <w:rsid w:val="000B4F79"/>
    <w:rsid w:val="000C771B"/>
    <w:rsid w:val="000C7B5E"/>
    <w:rsid w:val="000D00F3"/>
    <w:rsid w:val="000D0CFB"/>
    <w:rsid w:val="000D3232"/>
    <w:rsid w:val="000D62F0"/>
    <w:rsid w:val="000D69BB"/>
    <w:rsid w:val="000E11D6"/>
    <w:rsid w:val="000E70CF"/>
    <w:rsid w:val="000E762D"/>
    <w:rsid w:val="000E7B39"/>
    <w:rsid w:val="000F2F60"/>
    <w:rsid w:val="001005CD"/>
    <w:rsid w:val="00100638"/>
    <w:rsid w:val="001016F5"/>
    <w:rsid w:val="0010335C"/>
    <w:rsid w:val="001058D9"/>
    <w:rsid w:val="0011249D"/>
    <w:rsid w:val="00116743"/>
    <w:rsid w:val="0011723A"/>
    <w:rsid w:val="001235A6"/>
    <w:rsid w:val="00134B79"/>
    <w:rsid w:val="00137CC9"/>
    <w:rsid w:val="001408FC"/>
    <w:rsid w:val="0014258C"/>
    <w:rsid w:val="001460E4"/>
    <w:rsid w:val="00150BB7"/>
    <w:rsid w:val="001535A6"/>
    <w:rsid w:val="00154169"/>
    <w:rsid w:val="0015423E"/>
    <w:rsid w:val="00155D33"/>
    <w:rsid w:val="00157BFF"/>
    <w:rsid w:val="00161503"/>
    <w:rsid w:val="00161609"/>
    <w:rsid w:val="00167941"/>
    <w:rsid w:val="00167993"/>
    <w:rsid w:val="0017152D"/>
    <w:rsid w:val="001726D9"/>
    <w:rsid w:val="001727E4"/>
    <w:rsid w:val="0017750F"/>
    <w:rsid w:val="00177A34"/>
    <w:rsid w:val="00177B1A"/>
    <w:rsid w:val="00181E06"/>
    <w:rsid w:val="001830AE"/>
    <w:rsid w:val="0018407F"/>
    <w:rsid w:val="00184150"/>
    <w:rsid w:val="001864EE"/>
    <w:rsid w:val="00190D24"/>
    <w:rsid w:val="001935F8"/>
    <w:rsid w:val="00193726"/>
    <w:rsid w:val="00196D59"/>
    <w:rsid w:val="001A1B99"/>
    <w:rsid w:val="001A2879"/>
    <w:rsid w:val="001A404C"/>
    <w:rsid w:val="001C5FE7"/>
    <w:rsid w:val="001D48F2"/>
    <w:rsid w:val="001E09B5"/>
    <w:rsid w:val="001E2A6A"/>
    <w:rsid w:val="001F0CD3"/>
    <w:rsid w:val="001F0D2B"/>
    <w:rsid w:val="001F0F72"/>
    <w:rsid w:val="001F221C"/>
    <w:rsid w:val="001F4246"/>
    <w:rsid w:val="001F578F"/>
    <w:rsid w:val="00201F72"/>
    <w:rsid w:val="002023B3"/>
    <w:rsid w:val="00202A83"/>
    <w:rsid w:val="00203F9E"/>
    <w:rsid w:val="00205F06"/>
    <w:rsid w:val="00205FA6"/>
    <w:rsid w:val="00206B4E"/>
    <w:rsid w:val="00211CB7"/>
    <w:rsid w:val="002127D8"/>
    <w:rsid w:val="00213488"/>
    <w:rsid w:val="00221090"/>
    <w:rsid w:val="00224C42"/>
    <w:rsid w:val="00225D1F"/>
    <w:rsid w:val="00227FDA"/>
    <w:rsid w:val="00231982"/>
    <w:rsid w:val="00236944"/>
    <w:rsid w:val="002417A0"/>
    <w:rsid w:val="0025514C"/>
    <w:rsid w:val="00260E52"/>
    <w:rsid w:val="002621CA"/>
    <w:rsid w:val="00262C83"/>
    <w:rsid w:val="00263138"/>
    <w:rsid w:val="00270761"/>
    <w:rsid w:val="00272CFD"/>
    <w:rsid w:val="00274306"/>
    <w:rsid w:val="00274B60"/>
    <w:rsid w:val="00274C2A"/>
    <w:rsid w:val="0028296C"/>
    <w:rsid w:val="002834AA"/>
    <w:rsid w:val="00284E95"/>
    <w:rsid w:val="002863EB"/>
    <w:rsid w:val="00294C41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C1281"/>
    <w:rsid w:val="002D110F"/>
    <w:rsid w:val="002D1309"/>
    <w:rsid w:val="002E0C34"/>
    <w:rsid w:val="002E2EC2"/>
    <w:rsid w:val="002E4B01"/>
    <w:rsid w:val="002E5093"/>
    <w:rsid w:val="002F1B3F"/>
    <w:rsid w:val="002F5B71"/>
    <w:rsid w:val="00307BE8"/>
    <w:rsid w:val="00311123"/>
    <w:rsid w:val="00313F6C"/>
    <w:rsid w:val="00317397"/>
    <w:rsid w:val="00317507"/>
    <w:rsid w:val="003178C2"/>
    <w:rsid w:val="00324BC4"/>
    <w:rsid w:val="00327517"/>
    <w:rsid w:val="00331268"/>
    <w:rsid w:val="00332498"/>
    <w:rsid w:val="003334A2"/>
    <w:rsid w:val="003409F8"/>
    <w:rsid w:val="00340A55"/>
    <w:rsid w:val="00346658"/>
    <w:rsid w:val="0035002E"/>
    <w:rsid w:val="00350D0E"/>
    <w:rsid w:val="0035696B"/>
    <w:rsid w:val="00356B8E"/>
    <w:rsid w:val="00360756"/>
    <w:rsid w:val="003610F8"/>
    <w:rsid w:val="00361535"/>
    <w:rsid w:val="00363657"/>
    <w:rsid w:val="00364872"/>
    <w:rsid w:val="00365979"/>
    <w:rsid w:val="003821F2"/>
    <w:rsid w:val="003905ED"/>
    <w:rsid w:val="003A3C97"/>
    <w:rsid w:val="003A6AD5"/>
    <w:rsid w:val="003A6DEC"/>
    <w:rsid w:val="003B58CF"/>
    <w:rsid w:val="003B787A"/>
    <w:rsid w:val="003C1F87"/>
    <w:rsid w:val="003C3EA0"/>
    <w:rsid w:val="003D145C"/>
    <w:rsid w:val="003E5472"/>
    <w:rsid w:val="003E6406"/>
    <w:rsid w:val="003E6AB0"/>
    <w:rsid w:val="003E714A"/>
    <w:rsid w:val="003F3040"/>
    <w:rsid w:val="004015A7"/>
    <w:rsid w:val="00403C97"/>
    <w:rsid w:val="00406393"/>
    <w:rsid w:val="00407710"/>
    <w:rsid w:val="00414B7B"/>
    <w:rsid w:val="00414EB3"/>
    <w:rsid w:val="0041628F"/>
    <w:rsid w:val="00420180"/>
    <w:rsid w:val="00420E3C"/>
    <w:rsid w:val="00422A39"/>
    <w:rsid w:val="00424F5F"/>
    <w:rsid w:val="00425FDE"/>
    <w:rsid w:val="0042678D"/>
    <w:rsid w:val="00441597"/>
    <w:rsid w:val="0044224B"/>
    <w:rsid w:val="00442BB8"/>
    <w:rsid w:val="00444B2A"/>
    <w:rsid w:val="00445334"/>
    <w:rsid w:val="0044735A"/>
    <w:rsid w:val="00451443"/>
    <w:rsid w:val="00452C92"/>
    <w:rsid w:val="00453713"/>
    <w:rsid w:val="0045410F"/>
    <w:rsid w:val="00454935"/>
    <w:rsid w:val="00457DE4"/>
    <w:rsid w:val="004642B0"/>
    <w:rsid w:val="00465C89"/>
    <w:rsid w:val="00467B9C"/>
    <w:rsid w:val="0047101C"/>
    <w:rsid w:val="00471600"/>
    <w:rsid w:val="00473B81"/>
    <w:rsid w:val="004771A5"/>
    <w:rsid w:val="0047796F"/>
    <w:rsid w:val="00486F82"/>
    <w:rsid w:val="00494636"/>
    <w:rsid w:val="00495CFC"/>
    <w:rsid w:val="00496FBC"/>
    <w:rsid w:val="00497619"/>
    <w:rsid w:val="004A18D2"/>
    <w:rsid w:val="004A3BA8"/>
    <w:rsid w:val="004A3C93"/>
    <w:rsid w:val="004B0170"/>
    <w:rsid w:val="004B0380"/>
    <w:rsid w:val="004B3651"/>
    <w:rsid w:val="004B4423"/>
    <w:rsid w:val="004B4523"/>
    <w:rsid w:val="004B6A58"/>
    <w:rsid w:val="004C0EA3"/>
    <w:rsid w:val="004C18BD"/>
    <w:rsid w:val="004C2C67"/>
    <w:rsid w:val="004C37EB"/>
    <w:rsid w:val="004C49BF"/>
    <w:rsid w:val="004C6694"/>
    <w:rsid w:val="004D48ED"/>
    <w:rsid w:val="004E0224"/>
    <w:rsid w:val="004E3F41"/>
    <w:rsid w:val="004E4562"/>
    <w:rsid w:val="004F4685"/>
    <w:rsid w:val="004F55F7"/>
    <w:rsid w:val="004F6F19"/>
    <w:rsid w:val="00503E35"/>
    <w:rsid w:val="00504C54"/>
    <w:rsid w:val="00505635"/>
    <w:rsid w:val="005077E4"/>
    <w:rsid w:val="00507D3A"/>
    <w:rsid w:val="0051031C"/>
    <w:rsid w:val="00512BE9"/>
    <w:rsid w:val="00512EE8"/>
    <w:rsid w:val="0051334F"/>
    <w:rsid w:val="0051422A"/>
    <w:rsid w:val="0051436B"/>
    <w:rsid w:val="00514AF3"/>
    <w:rsid w:val="00516761"/>
    <w:rsid w:val="00523604"/>
    <w:rsid w:val="00524347"/>
    <w:rsid w:val="005243A8"/>
    <w:rsid w:val="00527B8D"/>
    <w:rsid w:val="00532005"/>
    <w:rsid w:val="0053528D"/>
    <w:rsid w:val="00535BAD"/>
    <w:rsid w:val="00536043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44F6"/>
    <w:rsid w:val="00574D17"/>
    <w:rsid w:val="0057569A"/>
    <w:rsid w:val="00577B0A"/>
    <w:rsid w:val="00580B90"/>
    <w:rsid w:val="00581648"/>
    <w:rsid w:val="0058696F"/>
    <w:rsid w:val="00586B2E"/>
    <w:rsid w:val="00586D9B"/>
    <w:rsid w:val="00593C57"/>
    <w:rsid w:val="005A1826"/>
    <w:rsid w:val="005A1A77"/>
    <w:rsid w:val="005A354C"/>
    <w:rsid w:val="005B110A"/>
    <w:rsid w:val="005B133B"/>
    <w:rsid w:val="005B1E94"/>
    <w:rsid w:val="005B5781"/>
    <w:rsid w:val="005D1D23"/>
    <w:rsid w:val="005D23A9"/>
    <w:rsid w:val="005D6B0D"/>
    <w:rsid w:val="005D73E4"/>
    <w:rsid w:val="005D7A59"/>
    <w:rsid w:val="005E0109"/>
    <w:rsid w:val="005E0612"/>
    <w:rsid w:val="005E2FC2"/>
    <w:rsid w:val="005E333F"/>
    <w:rsid w:val="005E34E4"/>
    <w:rsid w:val="005F1BD9"/>
    <w:rsid w:val="005F627F"/>
    <w:rsid w:val="005F718F"/>
    <w:rsid w:val="005F7B84"/>
    <w:rsid w:val="00600298"/>
    <w:rsid w:val="006025CE"/>
    <w:rsid w:val="00604BBF"/>
    <w:rsid w:val="00612ECA"/>
    <w:rsid w:val="00614AA7"/>
    <w:rsid w:val="00616D62"/>
    <w:rsid w:val="006178C6"/>
    <w:rsid w:val="006234A5"/>
    <w:rsid w:val="00623B05"/>
    <w:rsid w:val="00625CB8"/>
    <w:rsid w:val="00625ED9"/>
    <w:rsid w:val="006349A5"/>
    <w:rsid w:val="00637476"/>
    <w:rsid w:val="00637846"/>
    <w:rsid w:val="00642897"/>
    <w:rsid w:val="0064758B"/>
    <w:rsid w:val="00651AED"/>
    <w:rsid w:val="00651C7B"/>
    <w:rsid w:val="006526F0"/>
    <w:rsid w:val="00652B17"/>
    <w:rsid w:val="006605A1"/>
    <w:rsid w:val="00662550"/>
    <w:rsid w:val="00662D48"/>
    <w:rsid w:val="0066776D"/>
    <w:rsid w:val="0067023F"/>
    <w:rsid w:val="00672433"/>
    <w:rsid w:val="00672856"/>
    <w:rsid w:val="00683542"/>
    <w:rsid w:val="0069478E"/>
    <w:rsid w:val="00695B32"/>
    <w:rsid w:val="00697161"/>
    <w:rsid w:val="006A4257"/>
    <w:rsid w:val="006A4619"/>
    <w:rsid w:val="006A5EC5"/>
    <w:rsid w:val="006B01DE"/>
    <w:rsid w:val="006B0FF0"/>
    <w:rsid w:val="006B2A0D"/>
    <w:rsid w:val="006B31A4"/>
    <w:rsid w:val="006B3A76"/>
    <w:rsid w:val="006B5A34"/>
    <w:rsid w:val="006C12B6"/>
    <w:rsid w:val="006C2B9A"/>
    <w:rsid w:val="006C3C20"/>
    <w:rsid w:val="006C43AB"/>
    <w:rsid w:val="006C7C85"/>
    <w:rsid w:val="006D3C04"/>
    <w:rsid w:val="006D5A92"/>
    <w:rsid w:val="006D5E22"/>
    <w:rsid w:val="006E3404"/>
    <w:rsid w:val="006E6D19"/>
    <w:rsid w:val="006F0DB6"/>
    <w:rsid w:val="006F25C8"/>
    <w:rsid w:val="006F4AC3"/>
    <w:rsid w:val="006F5DE5"/>
    <w:rsid w:val="006F62CC"/>
    <w:rsid w:val="006F6F0A"/>
    <w:rsid w:val="007002FB"/>
    <w:rsid w:val="00704742"/>
    <w:rsid w:val="007079CA"/>
    <w:rsid w:val="0071515C"/>
    <w:rsid w:val="00715867"/>
    <w:rsid w:val="00716E51"/>
    <w:rsid w:val="00717502"/>
    <w:rsid w:val="0072298C"/>
    <w:rsid w:val="00722C68"/>
    <w:rsid w:val="00724136"/>
    <w:rsid w:val="00726684"/>
    <w:rsid w:val="00730467"/>
    <w:rsid w:val="00730D50"/>
    <w:rsid w:val="007311DB"/>
    <w:rsid w:val="0073289A"/>
    <w:rsid w:val="00736514"/>
    <w:rsid w:val="00737222"/>
    <w:rsid w:val="00737D74"/>
    <w:rsid w:val="007418BD"/>
    <w:rsid w:val="00743CF2"/>
    <w:rsid w:val="007457C0"/>
    <w:rsid w:val="00745A53"/>
    <w:rsid w:val="00754B80"/>
    <w:rsid w:val="00772EF0"/>
    <w:rsid w:val="0078374E"/>
    <w:rsid w:val="0078740F"/>
    <w:rsid w:val="007902BD"/>
    <w:rsid w:val="00790C5E"/>
    <w:rsid w:val="00791DBB"/>
    <w:rsid w:val="0079370F"/>
    <w:rsid w:val="00797F39"/>
    <w:rsid w:val="007A3C48"/>
    <w:rsid w:val="007A51B2"/>
    <w:rsid w:val="007B33C1"/>
    <w:rsid w:val="007B3F23"/>
    <w:rsid w:val="007B6E8E"/>
    <w:rsid w:val="007C1582"/>
    <w:rsid w:val="007C1ACE"/>
    <w:rsid w:val="007C3620"/>
    <w:rsid w:val="007C46BD"/>
    <w:rsid w:val="007C61F5"/>
    <w:rsid w:val="007D30CB"/>
    <w:rsid w:val="007D3AB8"/>
    <w:rsid w:val="007D443C"/>
    <w:rsid w:val="007D52F0"/>
    <w:rsid w:val="007D60D8"/>
    <w:rsid w:val="007D7091"/>
    <w:rsid w:val="007E0593"/>
    <w:rsid w:val="007E2DE2"/>
    <w:rsid w:val="007E51B7"/>
    <w:rsid w:val="007F6A4B"/>
    <w:rsid w:val="0080303B"/>
    <w:rsid w:val="00803C9E"/>
    <w:rsid w:val="00804FBC"/>
    <w:rsid w:val="00810022"/>
    <w:rsid w:val="008144A0"/>
    <w:rsid w:val="0081532A"/>
    <w:rsid w:val="0081712B"/>
    <w:rsid w:val="008223F3"/>
    <w:rsid w:val="008225A2"/>
    <w:rsid w:val="00823C98"/>
    <w:rsid w:val="008248AA"/>
    <w:rsid w:val="00840A06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D00"/>
    <w:rsid w:val="00870C0B"/>
    <w:rsid w:val="0087515D"/>
    <w:rsid w:val="00881857"/>
    <w:rsid w:val="008825AD"/>
    <w:rsid w:val="0088328C"/>
    <w:rsid w:val="008841E7"/>
    <w:rsid w:val="008855DF"/>
    <w:rsid w:val="0089282F"/>
    <w:rsid w:val="00893CA3"/>
    <w:rsid w:val="00894355"/>
    <w:rsid w:val="0089497C"/>
    <w:rsid w:val="00894CEE"/>
    <w:rsid w:val="008A28F7"/>
    <w:rsid w:val="008A29F4"/>
    <w:rsid w:val="008B0481"/>
    <w:rsid w:val="008B0994"/>
    <w:rsid w:val="008B2532"/>
    <w:rsid w:val="008B655B"/>
    <w:rsid w:val="008B70C3"/>
    <w:rsid w:val="008C1F28"/>
    <w:rsid w:val="008C2A8F"/>
    <w:rsid w:val="008C527C"/>
    <w:rsid w:val="008C573E"/>
    <w:rsid w:val="008C5E21"/>
    <w:rsid w:val="008C79E0"/>
    <w:rsid w:val="008D23E3"/>
    <w:rsid w:val="008D2764"/>
    <w:rsid w:val="008D2CCB"/>
    <w:rsid w:val="008D3882"/>
    <w:rsid w:val="008D3D82"/>
    <w:rsid w:val="008D4F91"/>
    <w:rsid w:val="008E16FB"/>
    <w:rsid w:val="008E521D"/>
    <w:rsid w:val="008E5559"/>
    <w:rsid w:val="008E5E02"/>
    <w:rsid w:val="008F5274"/>
    <w:rsid w:val="00904397"/>
    <w:rsid w:val="00904647"/>
    <w:rsid w:val="00904F6E"/>
    <w:rsid w:val="0090590A"/>
    <w:rsid w:val="0090675D"/>
    <w:rsid w:val="00907838"/>
    <w:rsid w:val="00912CA6"/>
    <w:rsid w:val="00921EC7"/>
    <w:rsid w:val="0092369C"/>
    <w:rsid w:val="00923B70"/>
    <w:rsid w:val="009244D7"/>
    <w:rsid w:val="009269AF"/>
    <w:rsid w:val="0093030E"/>
    <w:rsid w:val="00930FA5"/>
    <w:rsid w:val="00933C0E"/>
    <w:rsid w:val="00935634"/>
    <w:rsid w:val="00935A50"/>
    <w:rsid w:val="00936475"/>
    <w:rsid w:val="00944DA9"/>
    <w:rsid w:val="00954E1C"/>
    <w:rsid w:val="00965509"/>
    <w:rsid w:val="0096709A"/>
    <w:rsid w:val="0097199A"/>
    <w:rsid w:val="00973287"/>
    <w:rsid w:val="00976E73"/>
    <w:rsid w:val="00980377"/>
    <w:rsid w:val="00982875"/>
    <w:rsid w:val="009829F5"/>
    <w:rsid w:val="0098793F"/>
    <w:rsid w:val="00990BFD"/>
    <w:rsid w:val="0099250C"/>
    <w:rsid w:val="00992E78"/>
    <w:rsid w:val="0099528B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D063C"/>
    <w:rsid w:val="009D0DC3"/>
    <w:rsid w:val="009D19E5"/>
    <w:rsid w:val="009E009F"/>
    <w:rsid w:val="009E0ED2"/>
    <w:rsid w:val="009E2722"/>
    <w:rsid w:val="009E39A2"/>
    <w:rsid w:val="009E4FA9"/>
    <w:rsid w:val="009E6383"/>
    <w:rsid w:val="009E6979"/>
    <w:rsid w:val="009E749C"/>
    <w:rsid w:val="009F2056"/>
    <w:rsid w:val="009F46A4"/>
    <w:rsid w:val="009F6579"/>
    <w:rsid w:val="00A00E76"/>
    <w:rsid w:val="00A01699"/>
    <w:rsid w:val="00A02249"/>
    <w:rsid w:val="00A05BBB"/>
    <w:rsid w:val="00A130BF"/>
    <w:rsid w:val="00A14874"/>
    <w:rsid w:val="00A167EA"/>
    <w:rsid w:val="00A20687"/>
    <w:rsid w:val="00A20ABF"/>
    <w:rsid w:val="00A275CC"/>
    <w:rsid w:val="00A309F0"/>
    <w:rsid w:val="00A30D4D"/>
    <w:rsid w:val="00A31558"/>
    <w:rsid w:val="00A405C0"/>
    <w:rsid w:val="00A4171E"/>
    <w:rsid w:val="00A44231"/>
    <w:rsid w:val="00A45913"/>
    <w:rsid w:val="00A474F5"/>
    <w:rsid w:val="00A5198C"/>
    <w:rsid w:val="00A56F25"/>
    <w:rsid w:val="00A57342"/>
    <w:rsid w:val="00A602A4"/>
    <w:rsid w:val="00A60B69"/>
    <w:rsid w:val="00A62C1F"/>
    <w:rsid w:val="00A63A6F"/>
    <w:rsid w:val="00A65EB8"/>
    <w:rsid w:val="00A711A4"/>
    <w:rsid w:val="00A72FCD"/>
    <w:rsid w:val="00A75A63"/>
    <w:rsid w:val="00A81768"/>
    <w:rsid w:val="00A82148"/>
    <w:rsid w:val="00A835A0"/>
    <w:rsid w:val="00A8589B"/>
    <w:rsid w:val="00A85B87"/>
    <w:rsid w:val="00A87494"/>
    <w:rsid w:val="00A90385"/>
    <w:rsid w:val="00AA40FC"/>
    <w:rsid w:val="00AA55D4"/>
    <w:rsid w:val="00AA651F"/>
    <w:rsid w:val="00AB3390"/>
    <w:rsid w:val="00AB6A49"/>
    <w:rsid w:val="00AC409C"/>
    <w:rsid w:val="00AC59F0"/>
    <w:rsid w:val="00AC66DA"/>
    <w:rsid w:val="00AC6F30"/>
    <w:rsid w:val="00AC7D1D"/>
    <w:rsid w:val="00AD32C6"/>
    <w:rsid w:val="00AD4D10"/>
    <w:rsid w:val="00AD6779"/>
    <w:rsid w:val="00AE0485"/>
    <w:rsid w:val="00AE6A21"/>
    <w:rsid w:val="00AE74DD"/>
    <w:rsid w:val="00AF06DC"/>
    <w:rsid w:val="00AF0B30"/>
    <w:rsid w:val="00AF3680"/>
    <w:rsid w:val="00AF6851"/>
    <w:rsid w:val="00B02CD5"/>
    <w:rsid w:val="00B04059"/>
    <w:rsid w:val="00B10BE8"/>
    <w:rsid w:val="00B132D8"/>
    <w:rsid w:val="00B1388A"/>
    <w:rsid w:val="00B1451E"/>
    <w:rsid w:val="00B14BF6"/>
    <w:rsid w:val="00B1709E"/>
    <w:rsid w:val="00B225BB"/>
    <w:rsid w:val="00B30B77"/>
    <w:rsid w:val="00B30E17"/>
    <w:rsid w:val="00B320E3"/>
    <w:rsid w:val="00B32362"/>
    <w:rsid w:val="00B32CCA"/>
    <w:rsid w:val="00B33CC6"/>
    <w:rsid w:val="00B341DA"/>
    <w:rsid w:val="00B36F57"/>
    <w:rsid w:val="00B414CE"/>
    <w:rsid w:val="00B44080"/>
    <w:rsid w:val="00B44696"/>
    <w:rsid w:val="00B44DD2"/>
    <w:rsid w:val="00B459F7"/>
    <w:rsid w:val="00B473A0"/>
    <w:rsid w:val="00B509BC"/>
    <w:rsid w:val="00B519C8"/>
    <w:rsid w:val="00B51AA2"/>
    <w:rsid w:val="00B564CC"/>
    <w:rsid w:val="00B56BB6"/>
    <w:rsid w:val="00B57C2E"/>
    <w:rsid w:val="00B57E54"/>
    <w:rsid w:val="00B635C7"/>
    <w:rsid w:val="00B667DB"/>
    <w:rsid w:val="00B6707C"/>
    <w:rsid w:val="00B83C24"/>
    <w:rsid w:val="00B8519C"/>
    <w:rsid w:val="00B862CE"/>
    <w:rsid w:val="00B90C57"/>
    <w:rsid w:val="00B921E7"/>
    <w:rsid w:val="00B93621"/>
    <w:rsid w:val="00B93C80"/>
    <w:rsid w:val="00B944A5"/>
    <w:rsid w:val="00B966C5"/>
    <w:rsid w:val="00BA4CC8"/>
    <w:rsid w:val="00BA7F45"/>
    <w:rsid w:val="00BB0302"/>
    <w:rsid w:val="00BB474C"/>
    <w:rsid w:val="00BB71DD"/>
    <w:rsid w:val="00BC0535"/>
    <w:rsid w:val="00BC5E84"/>
    <w:rsid w:val="00BC5F25"/>
    <w:rsid w:val="00BC72BB"/>
    <w:rsid w:val="00BC78D2"/>
    <w:rsid w:val="00BD0EE8"/>
    <w:rsid w:val="00BE00BB"/>
    <w:rsid w:val="00BE2D35"/>
    <w:rsid w:val="00BE2E3B"/>
    <w:rsid w:val="00BE38E9"/>
    <w:rsid w:val="00BE62E9"/>
    <w:rsid w:val="00BE64B2"/>
    <w:rsid w:val="00BF057D"/>
    <w:rsid w:val="00BF1C9F"/>
    <w:rsid w:val="00BF4D25"/>
    <w:rsid w:val="00BF6635"/>
    <w:rsid w:val="00C0177D"/>
    <w:rsid w:val="00C1550B"/>
    <w:rsid w:val="00C17305"/>
    <w:rsid w:val="00C2172E"/>
    <w:rsid w:val="00C24FE7"/>
    <w:rsid w:val="00C261BC"/>
    <w:rsid w:val="00C27BF7"/>
    <w:rsid w:val="00C300D6"/>
    <w:rsid w:val="00C31D02"/>
    <w:rsid w:val="00C434EF"/>
    <w:rsid w:val="00C45017"/>
    <w:rsid w:val="00C55B9D"/>
    <w:rsid w:val="00C57195"/>
    <w:rsid w:val="00C60FD4"/>
    <w:rsid w:val="00C63285"/>
    <w:rsid w:val="00C644CE"/>
    <w:rsid w:val="00C65FB6"/>
    <w:rsid w:val="00C71551"/>
    <w:rsid w:val="00C770B3"/>
    <w:rsid w:val="00C77EE1"/>
    <w:rsid w:val="00C80B65"/>
    <w:rsid w:val="00C81492"/>
    <w:rsid w:val="00C87A98"/>
    <w:rsid w:val="00C9263C"/>
    <w:rsid w:val="00C937AB"/>
    <w:rsid w:val="00CA0DDC"/>
    <w:rsid w:val="00CA50A9"/>
    <w:rsid w:val="00CB0F2A"/>
    <w:rsid w:val="00CB1818"/>
    <w:rsid w:val="00CB2AD9"/>
    <w:rsid w:val="00CB2C08"/>
    <w:rsid w:val="00CB3B5F"/>
    <w:rsid w:val="00CB4B5D"/>
    <w:rsid w:val="00CB703B"/>
    <w:rsid w:val="00CC1F11"/>
    <w:rsid w:val="00CC304A"/>
    <w:rsid w:val="00CC399B"/>
    <w:rsid w:val="00CD0AE1"/>
    <w:rsid w:val="00CD4BB4"/>
    <w:rsid w:val="00CD5635"/>
    <w:rsid w:val="00CD6B8A"/>
    <w:rsid w:val="00CE2D55"/>
    <w:rsid w:val="00CE318F"/>
    <w:rsid w:val="00CE5133"/>
    <w:rsid w:val="00CE5C6A"/>
    <w:rsid w:val="00CE6398"/>
    <w:rsid w:val="00CF244F"/>
    <w:rsid w:val="00CF57E3"/>
    <w:rsid w:val="00D00C44"/>
    <w:rsid w:val="00D01F0F"/>
    <w:rsid w:val="00D02252"/>
    <w:rsid w:val="00D036B3"/>
    <w:rsid w:val="00D05B41"/>
    <w:rsid w:val="00D115C5"/>
    <w:rsid w:val="00D119E1"/>
    <w:rsid w:val="00D11AC1"/>
    <w:rsid w:val="00D126C9"/>
    <w:rsid w:val="00D14D3C"/>
    <w:rsid w:val="00D16E52"/>
    <w:rsid w:val="00D227B2"/>
    <w:rsid w:val="00D23080"/>
    <w:rsid w:val="00D234ED"/>
    <w:rsid w:val="00D23CD9"/>
    <w:rsid w:val="00D305EA"/>
    <w:rsid w:val="00D31C2F"/>
    <w:rsid w:val="00D31D44"/>
    <w:rsid w:val="00D358F9"/>
    <w:rsid w:val="00D374ED"/>
    <w:rsid w:val="00D40447"/>
    <w:rsid w:val="00D411EE"/>
    <w:rsid w:val="00D41652"/>
    <w:rsid w:val="00D446D5"/>
    <w:rsid w:val="00D447D5"/>
    <w:rsid w:val="00D4565E"/>
    <w:rsid w:val="00D47CB5"/>
    <w:rsid w:val="00D51236"/>
    <w:rsid w:val="00D5443D"/>
    <w:rsid w:val="00D56438"/>
    <w:rsid w:val="00D63CB1"/>
    <w:rsid w:val="00D6594B"/>
    <w:rsid w:val="00D7125E"/>
    <w:rsid w:val="00D7140F"/>
    <w:rsid w:val="00D732C0"/>
    <w:rsid w:val="00D73D1A"/>
    <w:rsid w:val="00D73D75"/>
    <w:rsid w:val="00D753BA"/>
    <w:rsid w:val="00D83FCF"/>
    <w:rsid w:val="00D85581"/>
    <w:rsid w:val="00D855D1"/>
    <w:rsid w:val="00D858DB"/>
    <w:rsid w:val="00D865FE"/>
    <w:rsid w:val="00D91781"/>
    <w:rsid w:val="00D917FE"/>
    <w:rsid w:val="00D958CA"/>
    <w:rsid w:val="00D95ECD"/>
    <w:rsid w:val="00D9688E"/>
    <w:rsid w:val="00D970AF"/>
    <w:rsid w:val="00DA029D"/>
    <w:rsid w:val="00DA04A0"/>
    <w:rsid w:val="00DA1A7F"/>
    <w:rsid w:val="00DA2082"/>
    <w:rsid w:val="00DA54EF"/>
    <w:rsid w:val="00DA70BC"/>
    <w:rsid w:val="00DB3401"/>
    <w:rsid w:val="00DB36F2"/>
    <w:rsid w:val="00DB44E8"/>
    <w:rsid w:val="00DB5509"/>
    <w:rsid w:val="00DB57F8"/>
    <w:rsid w:val="00DB5CF8"/>
    <w:rsid w:val="00DB670B"/>
    <w:rsid w:val="00DC5885"/>
    <w:rsid w:val="00DD39A9"/>
    <w:rsid w:val="00DD4D32"/>
    <w:rsid w:val="00DE443A"/>
    <w:rsid w:val="00DE5490"/>
    <w:rsid w:val="00DE61A3"/>
    <w:rsid w:val="00DE6858"/>
    <w:rsid w:val="00DF26FB"/>
    <w:rsid w:val="00DF40F6"/>
    <w:rsid w:val="00DF64B3"/>
    <w:rsid w:val="00E00BC6"/>
    <w:rsid w:val="00E01A88"/>
    <w:rsid w:val="00E02BBA"/>
    <w:rsid w:val="00E05F94"/>
    <w:rsid w:val="00E10B61"/>
    <w:rsid w:val="00E11189"/>
    <w:rsid w:val="00E13A4C"/>
    <w:rsid w:val="00E201F5"/>
    <w:rsid w:val="00E211C8"/>
    <w:rsid w:val="00E24272"/>
    <w:rsid w:val="00E273CB"/>
    <w:rsid w:val="00E27C0B"/>
    <w:rsid w:val="00E34CB7"/>
    <w:rsid w:val="00E443DE"/>
    <w:rsid w:val="00E4588B"/>
    <w:rsid w:val="00E4652B"/>
    <w:rsid w:val="00E47D9E"/>
    <w:rsid w:val="00E561E3"/>
    <w:rsid w:val="00E571F0"/>
    <w:rsid w:val="00E740F5"/>
    <w:rsid w:val="00E77E60"/>
    <w:rsid w:val="00E81330"/>
    <w:rsid w:val="00E850E4"/>
    <w:rsid w:val="00E87FDF"/>
    <w:rsid w:val="00E95D6C"/>
    <w:rsid w:val="00E96353"/>
    <w:rsid w:val="00EA03A9"/>
    <w:rsid w:val="00EA1F5D"/>
    <w:rsid w:val="00EA2A18"/>
    <w:rsid w:val="00EA38C3"/>
    <w:rsid w:val="00EA4C6A"/>
    <w:rsid w:val="00EA60B3"/>
    <w:rsid w:val="00EB314F"/>
    <w:rsid w:val="00EB6274"/>
    <w:rsid w:val="00EC15E0"/>
    <w:rsid w:val="00EC4F07"/>
    <w:rsid w:val="00EC6888"/>
    <w:rsid w:val="00EC7BB4"/>
    <w:rsid w:val="00ED3C23"/>
    <w:rsid w:val="00EE02BD"/>
    <w:rsid w:val="00EE0458"/>
    <w:rsid w:val="00EE0ED4"/>
    <w:rsid w:val="00EF0F73"/>
    <w:rsid w:val="00EF151B"/>
    <w:rsid w:val="00EF5A72"/>
    <w:rsid w:val="00EF5B05"/>
    <w:rsid w:val="00EF5FA3"/>
    <w:rsid w:val="00F00C35"/>
    <w:rsid w:val="00F01CFC"/>
    <w:rsid w:val="00F05AC6"/>
    <w:rsid w:val="00F06F7B"/>
    <w:rsid w:val="00F078B6"/>
    <w:rsid w:val="00F12C4E"/>
    <w:rsid w:val="00F15DEC"/>
    <w:rsid w:val="00F24F80"/>
    <w:rsid w:val="00F27088"/>
    <w:rsid w:val="00F27648"/>
    <w:rsid w:val="00F30857"/>
    <w:rsid w:val="00F314F0"/>
    <w:rsid w:val="00F3242A"/>
    <w:rsid w:val="00F339CC"/>
    <w:rsid w:val="00F359B8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2AA"/>
    <w:rsid w:val="00F57B2A"/>
    <w:rsid w:val="00F57FE1"/>
    <w:rsid w:val="00F625BA"/>
    <w:rsid w:val="00F62FC7"/>
    <w:rsid w:val="00F66280"/>
    <w:rsid w:val="00F70D40"/>
    <w:rsid w:val="00F72EF7"/>
    <w:rsid w:val="00F756C9"/>
    <w:rsid w:val="00F81127"/>
    <w:rsid w:val="00F831EF"/>
    <w:rsid w:val="00F87141"/>
    <w:rsid w:val="00FA26C0"/>
    <w:rsid w:val="00FA3567"/>
    <w:rsid w:val="00FA5C60"/>
    <w:rsid w:val="00FA63BB"/>
    <w:rsid w:val="00FA7CF8"/>
    <w:rsid w:val="00FB7B69"/>
    <w:rsid w:val="00FB7FF7"/>
    <w:rsid w:val="00FC0134"/>
    <w:rsid w:val="00FC36B7"/>
    <w:rsid w:val="00FC63E6"/>
    <w:rsid w:val="00FD1A98"/>
    <w:rsid w:val="00FD4390"/>
    <w:rsid w:val="00FE1C95"/>
    <w:rsid w:val="00FE560D"/>
    <w:rsid w:val="00FE69EA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4A10C3"/>
  <w15:docId w15:val="{AD58C00D-6E3F-4B3E-96CD-73C390A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75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75D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75D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75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75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75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75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CW_Lista,Akapit normalny,lp11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re">
    <w:name w:val="Treść"/>
    <w:rsid w:val="00B83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locked/>
    <w:rsid w:val="00907838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30E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3E714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7125E"/>
    <w:rPr>
      <w:sz w:val="24"/>
      <w:szCs w:val="24"/>
    </w:rPr>
  </w:style>
  <w:style w:type="character" w:customStyle="1" w:styleId="fontstyle01">
    <w:name w:val="fontstyle01"/>
    <w:rsid w:val="00743CF2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Biecalista1">
    <w:name w:val="Bieżąca lista1"/>
    <w:uiPriority w:val="99"/>
    <w:rsid w:val="00D227B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51C9-6315-464C-A323-F32D8D63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Świejkowska Agnieszka</cp:lastModifiedBy>
  <cp:revision>4</cp:revision>
  <cp:lastPrinted>2022-11-23T12:30:00Z</cp:lastPrinted>
  <dcterms:created xsi:type="dcterms:W3CDTF">2022-11-23T11:56:00Z</dcterms:created>
  <dcterms:modified xsi:type="dcterms:W3CDTF">2022-11-23T12:31:00Z</dcterms:modified>
</cp:coreProperties>
</file>