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72" w:rsidRPr="00645472" w:rsidRDefault="00645472" w:rsidP="00645472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</w:pPr>
      <w:bookmarkStart w:id="0" w:name="_Toc63242063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Załącznik nr </w:t>
      </w:r>
      <w:proofErr w:type="spellStart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2B</w:t>
      </w:r>
      <w:proofErr w:type="spellEnd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do </w:t>
      </w:r>
      <w:proofErr w:type="spellStart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SWZ</w:t>
      </w:r>
      <w:proofErr w:type="spellEnd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- oświadczenie o spełnianiu warunków oraz o braku podstaw  do wykluczenia</w:t>
      </w:r>
      <w:bookmarkEnd w:id="0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podmiotu udostępniającego zasoby</w:t>
      </w:r>
    </w:p>
    <w:p w:rsidR="00645472" w:rsidRPr="00645472" w:rsidRDefault="00645472" w:rsidP="00645472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Arial Narrow"/>
          <w:caps/>
          <w:color w:val="FF0000"/>
          <w:spacing w:val="10"/>
          <w:sz w:val="20"/>
          <w:szCs w:val="20"/>
          <w:lang w:bidi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645472" w:rsidRPr="00645472" w:rsidTr="007F58CB">
        <w:trPr>
          <w:trHeight w:val="413"/>
        </w:trPr>
        <w:tc>
          <w:tcPr>
            <w:tcW w:w="8359" w:type="dxa"/>
            <w:shd w:val="clear" w:color="auto" w:fill="CCFFCC"/>
            <w:vAlign w:val="center"/>
          </w:tcPr>
          <w:p w:rsidR="00645472" w:rsidRPr="00645472" w:rsidRDefault="00645472" w:rsidP="00645472">
            <w:pPr>
              <w:spacing w:after="0"/>
              <w:jc w:val="center"/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</w:pPr>
            <w:r w:rsidRPr="00645472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 xml:space="preserve">Aktualne na dzień składania ofert oświadczenie o niepodleganiu wykluczeniu i spełnianiu warunków udziału w postepowaniu, składane na podstawie art. 125 ust. 5 ustawy </w:t>
            </w:r>
            <w:proofErr w:type="spellStart"/>
            <w:r w:rsidRPr="00645472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>Pzp</w:t>
            </w:r>
            <w:proofErr w:type="spellEnd"/>
            <w:r w:rsidRPr="00645472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 xml:space="preserve"> podmiotu udostepniającego zasoby</w:t>
            </w:r>
            <w:r w:rsidRPr="0064547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  <w:lang w:bidi="en-US"/>
              </w:rPr>
              <w:footnoteReference w:id="1"/>
            </w:r>
          </w:p>
        </w:tc>
      </w:tr>
    </w:tbl>
    <w:p w:rsidR="00645472" w:rsidRPr="00645472" w:rsidRDefault="00645472" w:rsidP="00645472">
      <w:pPr>
        <w:spacing w:after="0"/>
        <w:rPr>
          <w:rFonts w:ascii="Cambria" w:eastAsia="Times New Roman" w:hAnsi="Cambria" w:cs="Times New Roman"/>
          <w:color w:val="FF0000"/>
          <w:sz w:val="20"/>
          <w:szCs w:val="20"/>
          <w:lang w:bidi="en-US"/>
        </w:rPr>
      </w:pPr>
      <w:r w:rsidRPr="00645472">
        <w:rPr>
          <w:rFonts w:ascii="Cambria" w:eastAsia="Times New Roman" w:hAnsi="Cambria" w:cs="Times New Roman"/>
          <w:color w:val="FF0000"/>
          <w:sz w:val="20"/>
          <w:szCs w:val="20"/>
          <w:lang w:bidi="en-US"/>
        </w:rPr>
        <w:br w:type="textWrapping" w:clear="all"/>
      </w:r>
    </w:p>
    <w:p w:rsidR="00645472" w:rsidRPr="00645472" w:rsidRDefault="00645472" w:rsidP="00645472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Działając w imieniu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108"/>
        <w:gridCol w:w="3688"/>
      </w:tblGrid>
      <w:tr w:rsidR="00645472" w:rsidRPr="00645472" w:rsidTr="007F58CB">
        <w:trPr>
          <w:cantSplit/>
          <w:trHeight w:val="6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72" w:rsidRPr="00645472" w:rsidRDefault="00645472" w:rsidP="00645472">
            <w:pPr>
              <w:spacing w:after="0"/>
              <w:jc w:val="both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645472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72" w:rsidRPr="00645472" w:rsidRDefault="00645472" w:rsidP="00645472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645472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 xml:space="preserve">nazwa podmiotu udostępniającego zasoby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72" w:rsidRPr="00645472" w:rsidRDefault="00645472" w:rsidP="00645472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645472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adres podmiotu udostępniającego zasoby</w:t>
            </w:r>
          </w:p>
        </w:tc>
      </w:tr>
      <w:tr w:rsidR="00645472" w:rsidRPr="00645472" w:rsidTr="007F58CB">
        <w:trPr>
          <w:cantSplit/>
          <w:trHeight w:val="4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72" w:rsidRPr="00645472" w:rsidRDefault="00645472" w:rsidP="0064547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  <w:r w:rsidRPr="00645472">
              <w:rPr>
                <w:rFonts w:ascii="Cambria" w:eastAsia="Times New Roman" w:hAnsi="Cambria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2" w:rsidRPr="00645472" w:rsidRDefault="00645472" w:rsidP="00645472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2" w:rsidRPr="00645472" w:rsidRDefault="00645472" w:rsidP="00645472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</w:tr>
      <w:tr w:rsidR="00645472" w:rsidRPr="00645472" w:rsidTr="007F58CB">
        <w:trPr>
          <w:cantSplit/>
          <w:trHeight w:val="4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72" w:rsidRPr="00645472" w:rsidRDefault="00645472" w:rsidP="0064547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  <w:r w:rsidRPr="00645472">
              <w:rPr>
                <w:rFonts w:ascii="Cambria" w:eastAsia="Times New Roman" w:hAnsi="Cambria" w:cs="Arial"/>
                <w:sz w:val="20"/>
                <w:szCs w:val="20"/>
                <w:lang w:bidi="en-US"/>
              </w:rPr>
              <w:t>…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2" w:rsidRPr="00645472" w:rsidRDefault="00645472" w:rsidP="00645472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2" w:rsidRPr="00645472" w:rsidRDefault="00645472" w:rsidP="00645472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</w:tr>
    </w:tbl>
    <w:p w:rsidR="00645472" w:rsidRPr="00645472" w:rsidRDefault="00645472" w:rsidP="00645472">
      <w:pPr>
        <w:spacing w:after="0"/>
        <w:jc w:val="center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Na potrzeby postępowania o </w:t>
      </w:r>
      <w:r w:rsidRPr="00645472">
        <w:rPr>
          <w:rFonts w:ascii="Cambria" w:eastAsia="Times New Roman" w:hAnsi="Cambria" w:cs="Calibri"/>
          <w:sz w:val="20"/>
          <w:szCs w:val="20"/>
          <w:lang w:bidi="en-US"/>
        </w:rPr>
        <w:t xml:space="preserve">udzielenie zamówienia publicznego prowadzonego zgodnie z </w:t>
      </w:r>
      <w:proofErr w:type="spellStart"/>
      <w:r w:rsidRPr="00645472">
        <w:rPr>
          <w:rFonts w:ascii="Cambria" w:eastAsia="Times New Roman" w:hAnsi="Cambria" w:cs="Calibri"/>
          <w:sz w:val="20"/>
          <w:szCs w:val="20"/>
          <w:lang w:bidi="en-US"/>
        </w:rPr>
        <w:t>art.275</w:t>
      </w:r>
      <w:proofErr w:type="spellEnd"/>
      <w:r w:rsidRPr="00645472">
        <w:rPr>
          <w:rFonts w:ascii="Cambria" w:eastAsia="Times New Roman" w:hAnsi="Cambria" w:cs="Calibri"/>
          <w:sz w:val="20"/>
          <w:szCs w:val="20"/>
          <w:lang w:bidi="en-US"/>
        </w:rPr>
        <w:t xml:space="preserve"> </w:t>
      </w:r>
      <w:proofErr w:type="spellStart"/>
      <w:r w:rsidRPr="00645472">
        <w:rPr>
          <w:rFonts w:ascii="Cambria" w:eastAsia="Times New Roman" w:hAnsi="Cambria" w:cs="Calibri"/>
          <w:sz w:val="20"/>
          <w:szCs w:val="20"/>
          <w:lang w:bidi="en-US"/>
        </w:rPr>
        <w:t>ust.1</w:t>
      </w:r>
      <w:proofErr w:type="spellEnd"/>
      <w:r w:rsidRPr="00645472">
        <w:rPr>
          <w:rFonts w:ascii="Cambria" w:eastAsia="Times New Roman" w:hAnsi="Cambria" w:cs="Calibri"/>
          <w:sz w:val="20"/>
          <w:szCs w:val="20"/>
          <w:lang w:bidi="en-US"/>
        </w:rPr>
        <w:t xml:space="preserve"> ustawy </w:t>
      </w:r>
      <w:proofErr w:type="spellStart"/>
      <w:r w:rsidRPr="00645472">
        <w:rPr>
          <w:rFonts w:ascii="Cambria" w:eastAsia="Times New Roman" w:hAnsi="Cambria" w:cs="Calibri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alibri"/>
          <w:sz w:val="20"/>
          <w:szCs w:val="20"/>
          <w:lang w:bidi="en-US"/>
        </w:rPr>
        <w:t xml:space="preserve"> w trybie podstawowym</w:t>
      </w: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pn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:</w:t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„</w:t>
      </w:r>
      <w:r w:rsidR="001656CD" w:rsidRPr="001656CD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Frezowanie 165 sztuk pni pozostałych po wycince drzew z pasów drogowych dróg powiatowych na terenie powiatu iławskiego - postępowanie znak: </w:t>
      </w:r>
      <w:proofErr w:type="spellStart"/>
      <w:r w:rsidR="001656CD" w:rsidRPr="001656CD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DT4B.260.12.2021</w:t>
      </w:r>
      <w:bookmarkStart w:id="1" w:name="_GoBack"/>
      <w:bookmarkEnd w:id="1"/>
      <w:proofErr w:type="spellEnd"/>
      <w:r w:rsidRPr="00645472">
        <w:rPr>
          <w:rFonts w:ascii="Cambria" w:eastAsia="Times New Roman" w:hAnsi="Cambria" w:cs="Century Gothic"/>
          <w:b/>
          <w:bCs/>
          <w:color w:val="0000FF"/>
          <w:sz w:val="20"/>
          <w:szCs w:val="20"/>
          <w:lang w:bidi="en-US"/>
        </w:rPr>
        <w:t xml:space="preserve"> - </w:t>
      </w: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oświadczam(y), co następuje:</w:t>
      </w:r>
    </w:p>
    <w:p w:rsidR="00645472" w:rsidRPr="00645472" w:rsidRDefault="00645472" w:rsidP="00645472">
      <w:pPr>
        <w:spacing w:after="0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645472" w:rsidRPr="00645472" w:rsidRDefault="00645472" w:rsidP="00645472">
      <w:pPr>
        <w:numPr>
          <w:ilvl w:val="0"/>
          <w:numId w:val="6"/>
        </w:numPr>
        <w:spacing w:before="200" w:after="0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szCs w:val="20"/>
        </w:rPr>
        <w:t>OŚWIADCZENIE O BRAKU PODSTAW DO WYKLUCZENIA:</w:t>
      </w: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nie podlegam wykluczeniu z postępowania na podstawie art. 108 ust. 1 ustawy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.</w:t>
      </w:r>
    </w:p>
    <w:p w:rsidR="00645472" w:rsidRPr="00645472" w:rsidRDefault="00645472" w:rsidP="00645472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nie podlegam wykluczeniu z postępowania na podstawie art.  109 ust. 1 pkt 4 ustawy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.</w:t>
      </w:r>
    </w:p>
    <w:p w:rsidR="00645472" w:rsidRPr="00645472" w:rsidRDefault="00645472" w:rsidP="00645472">
      <w:pPr>
        <w:spacing w:after="0" w:line="269" w:lineRule="auto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i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zachodzą w stosunku do mnie podstawy wykluczenia z postępowania na podstawie art. …………. ustawy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 (</w:t>
      </w:r>
      <w:r w:rsidRPr="00645472">
        <w:rPr>
          <w:rFonts w:ascii="Cambria" w:eastAsia="Times New Roman" w:hAnsi="Cambria" w:cs="Century Gothic"/>
          <w:i/>
          <w:sz w:val="20"/>
          <w:szCs w:val="20"/>
          <w:lang w:bidi="en-US"/>
        </w:rPr>
        <w:t xml:space="preserve">podać mającą zastosowanie podstawę wykluczenia spośród wymienionych w art. 108 ust. 1 pkt 1, 2, 5 lub 6 ustawy </w:t>
      </w:r>
      <w:proofErr w:type="spellStart"/>
      <w:r w:rsidRPr="00645472">
        <w:rPr>
          <w:rFonts w:ascii="Cambria" w:eastAsia="Times New Roman" w:hAnsi="Cambria" w:cs="Century Gothic"/>
          <w:i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). Jednocześnie oświadczam, że w związku z ww. okolicznością, na podstawie art. 110 ust. 2 ustawy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 podjąłem następujące środki naprawcze:</w:t>
      </w:r>
    </w:p>
    <w:p w:rsidR="00645472" w:rsidRPr="00645472" w:rsidRDefault="00645472" w:rsidP="00645472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</w:t>
      </w:r>
    </w:p>
    <w:p w:rsidR="00645472" w:rsidRPr="00645472" w:rsidRDefault="00645472" w:rsidP="00645472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</w:t>
      </w:r>
    </w:p>
    <w:p w:rsidR="00645472" w:rsidRPr="00645472" w:rsidRDefault="00645472" w:rsidP="00645472">
      <w:pPr>
        <w:numPr>
          <w:ilvl w:val="0"/>
          <w:numId w:val="6"/>
        </w:numPr>
        <w:spacing w:before="200" w:after="0"/>
        <w:rPr>
          <w:rFonts w:ascii="Cambria" w:eastAsia="Times New Roman" w:hAnsi="Cambria" w:cs="Arial"/>
          <w:i/>
          <w:iCs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lang w:bidi="en-US"/>
        </w:rPr>
        <w:t xml:space="preserve">DOTYCZĄCE SPEŁNIANIA WARUNKÓW UDZIAŁU W POSTĘPOWANIU: </w:t>
      </w: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wskazany powyżej Podmiot udostępniający zasoby spełnia następujące warunki udziału w postępowaniu określone przez Zamawiającego w  </w:t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§VII </w:t>
      </w:r>
      <w:proofErr w:type="spellStart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ust.2</w:t>
      </w:r>
      <w:proofErr w:type="spellEnd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pkt 4 </w:t>
      </w:r>
      <w:proofErr w:type="spellStart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ppkt</w:t>
      </w:r>
      <w:proofErr w:type="spellEnd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……… lit. ……… 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SWZ</w:t>
      </w:r>
      <w:proofErr w:type="spellEnd"/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i/>
          <w:iCs/>
          <w:sz w:val="20"/>
          <w:szCs w:val="20"/>
          <w:lang w:bidi="en-US"/>
        </w:rPr>
      </w:pPr>
    </w:p>
    <w:p w:rsidR="00645472" w:rsidRPr="00645472" w:rsidRDefault="00645472" w:rsidP="00645472">
      <w:pPr>
        <w:numPr>
          <w:ilvl w:val="0"/>
          <w:numId w:val="6"/>
        </w:numPr>
        <w:spacing w:before="200" w:after="0"/>
        <w:rPr>
          <w:rFonts w:ascii="Cambria" w:eastAsia="Times New Roman" w:hAnsi="Cambria" w:cs="Century Gothic"/>
          <w:b/>
          <w:bCs/>
          <w:sz w:val="20"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lang w:bidi="en-US"/>
        </w:rPr>
        <w:t>OŚWIADCZENIE DOTYCZĄCE PODANYCH INFORMACJI:</w:t>
      </w: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Calibri" w:hAnsi="Cambria" w:cs="Arial"/>
          <w:sz w:val="20"/>
          <w:szCs w:val="20"/>
          <w:lang w:bidi="en-US"/>
        </w:rPr>
        <w:t xml:space="preserve">Niniejszym działając na podstawie art. 274 ust. 4 ustawy </w:t>
      </w:r>
      <w:proofErr w:type="spellStart"/>
      <w:r w:rsidRPr="00645472">
        <w:rPr>
          <w:rFonts w:ascii="Cambria" w:eastAsia="Calibri" w:hAnsi="Cambria" w:cs="Arial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Calibri" w:hAnsi="Cambria" w:cs="Arial"/>
          <w:sz w:val="20"/>
          <w:szCs w:val="20"/>
          <w:lang w:bidi="en-US"/>
        </w:rPr>
        <w:t xml:space="preserve"> wskazuję, że Zamawiający może uzyskać dostęp do podmiotowych środków dowodowych za pomocą bezpłatnych i </w:t>
      </w:r>
      <w:r w:rsidRPr="00645472">
        <w:rPr>
          <w:rFonts w:ascii="Cambria" w:eastAsia="Calibri" w:hAnsi="Cambria" w:cs="Arial"/>
          <w:sz w:val="20"/>
          <w:szCs w:val="20"/>
          <w:lang w:bidi="en-US"/>
        </w:rPr>
        <w:lastRenderedPageBreak/>
        <w:t xml:space="preserve">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</w:t>
      </w: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w przypadku Wykonawców mających siedzibę w Polsce: </w:t>
      </w:r>
    </w:p>
    <w:p w:rsidR="00645472" w:rsidRPr="00645472" w:rsidRDefault="00645472" w:rsidP="00645472">
      <w:pPr>
        <w:spacing w:after="0" w:line="240" w:lineRule="auto"/>
        <w:ind w:left="2835" w:hanging="2126"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instrText xml:space="preserve"> FORMCHECKBOX </w:instrText>
      </w:r>
      <w:r w:rsidR="00BA38E8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r>
      <w:r w:rsidR="00BA38E8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separate"/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end"/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hyperlink r:id="rId8" w:history="1"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https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ems.ms.gov.pl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krs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wyszukiwaniepodmiotu?t:lb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=t</w:t>
        </w:r>
      </w:hyperlink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, </w:t>
      </w:r>
    </w:p>
    <w:p w:rsidR="00645472" w:rsidRPr="00645472" w:rsidRDefault="00645472" w:rsidP="00645472">
      <w:pPr>
        <w:spacing w:after="0" w:line="240" w:lineRule="auto"/>
        <w:ind w:left="2835" w:hanging="2475"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</w:p>
    <w:p w:rsidR="00645472" w:rsidRPr="00645472" w:rsidRDefault="00645472" w:rsidP="00645472">
      <w:pPr>
        <w:spacing w:after="60" w:line="240" w:lineRule="auto"/>
        <w:ind w:left="357" w:firstLine="352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instrText xml:space="preserve"> FORMCHECKBOX </w:instrText>
      </w:r>
      <w:r w:rsidR="00BA38E8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r>
      <w:r w:rsidR="00BA38E8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separate"/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end"/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hyperlink r:id="rId9" w:history="1"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https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prod.ceidg.gov.pl</w:t>
        </w:r>
        <w:proofErr w:type="spellEnd"/>
      </w:hyperlink>
    </w:p>
    <w:p w:rsidR="00645472" w:rsidRPr="00645472" w:rsidRDefault="00645472" w:rsidP="00645472">
      <w:pPr>
        <w:spacing w:after="0" w:line="269" w:lineRule="auto"/>
        <w:jc w:val="both"/>
        <w:rPr>
          <w:rFonts w:ascii="Cambria" w:eastAsia="Calibri" w:hAnsi="Cambria" w:cs="Arial"/>
          <w:lang w:bidi="en-US"/>
        </w:rPr>
      </w:pPr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/>
        <w:jc w:val="both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>......................................................................................</w:t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  <w:t>.......................................</w:t>
      </w:r>
    </w:p>
    <w:p w:rsidR="00645472" w:rsidRPr="00645472" w:rsidRDefault="00645472" w:rsidP="00645472">
      <w:pPr>
        <w:spacing w:after="0"/>
        <w:jc w:val="both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 xml:space="preserve">(podpis(y) osób uprawnionych </w:t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  <w:t xml:space="preserve"> (data)</w:t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br/>
        <w:t>do reprezentacji wykonawcy lub pełnomocnika)</w:t>
      </w:r>
    </w:p>
    <w:p w:rsidR="00E76853" w:rsidRPr="00645472" w:rsidRDefault="00E76853" w:rsidP="00645472"/>
    <w:sectPr w:rsidR="00E76853" w:rsidRPr="0064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E8" w:rsidRDefault="00BA38E8" w:rsidP="00BB6397">
      <w:pPr>
        <w:spacing w:after="0" w:line="240" w:lineRule="auto"/>
      </w:pPr>
      <w:r>
        <w:separator/>
      </w:r>
    </w:p>
  </w:endnote>
  <w:endnote w:type="continuationSeparator" w:id="0">
    <w:p w:rsidR="00BA38E8" w:rsidRDefault="00BA38E8" w:rsidP="00B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E8" w:rsidRDefault="00BA38E8" w:rsidP="00BB6397">
      <w:pPr>
        <w:spacing w:after="0" w:line="240" w:lineRule="auto"/>
      </w:pPr>
      <w:r>
        <w:separator/>
      </w:r>
    </w:p>
  </w:footnote>
  <w:footnote w:type="continuationSeparator" w:id="0">
    <w:p w:rsidR="00BA38E8" w:rsidRDefault="00BA38E8" w:rsidP="00BB6397">
      <w:pPr>
        <w:spacing w:after="0" w:line="240" w:lineRule="auto"/>
      </w:pPr>
      <w:r>
        <w:continuationSeparator/>
      </w:r>
    </w:p>
  </w:footnote>
  <w:footnote w:id="1">
    <w:p w:rsidR="00645472" w:rsidRPr="004E0B8C" w:rsidRDefault="00645472" w:rsidP="00645472">
      <w:pPr>
        <w:pStyle w:val="Tekstprzypisudolnego"/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art.125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ust. 5 ustawy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51"/>
    <w:multiLevelType w:val="multilevel"/>
    <w:tmpl w:val="94A2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2A7B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1656CD"/>
    <w:rsid w:val="00645472"/>
    <w:rsid w:val="007E3C9A"/>
    <w:rsid w:val="009077F4"/>
    <w:rsid w:val="00932081"/>
    <w:rsid w:val="00A16B36"/>
    <w:rsid w:val="00BA38E8"/>
    <w:rsid w:val="00BB6397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2021-03-30T07:58:00Z</dcterms:created>
  <dcterms:modified xsi:type="dcterms:W3CDTF">2021-04-08T09:55:00Z</dcterms:modified>
</cp:coreProperties>
</file>