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38" w:rsidRDefault="002D1938" w:rsidP="002D1938">
      <w:pPr>
        <w:rPr>
          <w:rFonts w:asciiTheme="minorHAnsi" w:hAnsiTheme="minorHAnsi" w:cstheme="minorHAnsi"/>
          <w:sz w:val="22"/>
          <w:szCs w:val="22"/>
        </w:rPr>
      </w:pPr>
    </w:p>
    <w:p w:rsidR="002D1938" w:rsidRDefault="009422B6" w:rsidP="009422B6">
      <w:pPr>
        <w:keepNext/>
        <w:overflowPunct w:val="0"/>
        <w:autoSpaceDE w:val="0"/>
        <w:autoSpaceDN w:val="0"/>
        <w:adjustRightInd w:val="0"/>
        <w:ind w:left="4956" w:hanging="136"/>
        <w:textAlignment w:val="baseline"/>
        <w:outlineLvl w:val="0"/>
        <w:rPr>
          <w:rFonts w:asciiTheme="minorHAnsi" w:hAnsiTheme="minorHAnsi"/>
          <w:sz w:val="22"/>
          <w:szCs w:val="22"/>
        </w:rPr>
      </w:pPr>
      <w:r>
        <w:rPr>
          <w:rFonts w:asciiTheme="minorHAnsi" w:hAnsiTheme="minorHAnsi"/>
          <w:sz w:val="22"/>
          <w:szCs w:val="22"/>
        </w:rPr>
        <w:t>Załącznik nr 5</w:t>
      </w:r>
      <w:r w:rsidR="002D1938">
        <w:rPr>
          <w:rFonts w:asciiTheme="minorHAnsi" w:hAnsiTheme="minorHAnsi"/>
          <w:sz w:val="22"/>
          <w:szCs w:val="22"/>
        </w:rPr>
        <w:t xml:space="preserve"> do zapytania </w:t>
      </w:r>
      <w:r>
        <w:rPr>
          <w:rFonts w:asciiTheme="minorHAnsi" w:hAnsiTheme="minorHAnsi"/>
          <w:sz w:val="22"/>
          <w:szCs w:val="22"/>
        </w:rPr>
        <w:t>ofertowego</w:t>
      </w:r>
      <w:r w:rsidR="002D1938">
        <w:rPr>
          <w:rFonts w:asciiTheme="minorHAnsi" w:hAnsiTheme="minorHAnsi"/>
          <w:sz w:val="22"/>
          <w:szCs w:val="22"/>
        </w:rPr>
        <w:t xml:space="preserve"> </w:t>
      </w:r>
    </w:p>
    <w:p w:rsidR="002D1938" w:rsidRDefault="009422B6" w:rsidP="009422B6">
      <w:pPr>
        <w:keepNext/>
        <w:overflowPunct w:val="0"/>
        <w:autoSpaceDE w:val="0"/>
        <w:autoSpaceDN w:val="0"/>
        <w:adjustRightInd w:val="0"/>
        <w:ind w:left="4956" w:firstLine="708"/>
        <w:jc w:val="center"/>
        <w:textAlignment w:val="baseline"/>
        <w:outlineLvl w:val="0"/>
        <w:rPr>
          <w:rFonts w:asciiTheme="minorHAnsi" w:hAnsiTheme="minorHAnsi"/>
          <w:sz w:val="22"/>
          <w:szCs w:val="22"/>
        </w:rPr>
      </w:pPr>
      <w:r>
        <w:rPr>
          <w:rFonts w:asciiTheme="minorHAnsi" w:hAnsiTheme="minorHAnsi"/>
          <w:sz w:val="22"/>
          <w:szCs w:val="22"/>
        </w:rPr>
        <w:t>FZP.II – 241/31/21</w:t>
      </w:r>
      <w:r w:rsidR="002D1938">
        <w:rPr>
          <w:rFonts w:asciiTheme="minorHAnsi" w:hAnsiTheme="minorHAnsi"/>
          <w:sz w:val="22"/>
          <w:szCs w:val="22"/>
        </w:rPr>
        <w:t>/ZO</w:t>
      </w:r>
    </w:p>
    <w:p w:rsidR="002D1938" w:rsidRDefault="002D1938" w:rsidP="002D1938">
      <w:pPr>
        <w:rPr>
          <w:rFonts w:asciiTheme="minorHAnsi" w:hAnsiTheme="minorHAnsi" w:cstheme="minorHAnsi"/>
          <w:sz w:val="22"/>
          <w:szCs w:val="22"/>
        </w:rPr>
      </w:pPr>
    </w:p>
    <w:p w:rsidR="002D1938" w:rsidRDefault="002D1938" w:rsidP="002D1938">
      <w:pPr>
        <w:rPr>
          <w:rFonts w:asciiTheme="minorHAnsi" w:hAnsiTheme="minorHAnsi" w:cstheme="minorHAnsi"/>
          <w:sz w:val="22"/>
          <w:szCs w:val="22"/>
        </w:rPr>
      </w:pPr>
    </w:p>
    <w:p w:rsidR="002D1938" w:rsidRDefault="002D1938" w:rsidP="002D1938">
      <w:pPr>
        <w:rPr>
          <w:rFonts w:asciiTheme="minorHAnsi" w:hAnsiTheme="minorHAnsi" w:cstheme="minorHAnsi"/>
          <w:sz w:val="22"/>
          <w:szCs w:val="22"/>
        </w:rPr>
      </w:pPr>
    </w:p>
    <w:p w:rsidR="002D1938" w:rsidRDefault="002D1938" w:rsidP="002D1938">
      <w:pPr>
        <w:rPr>
          <w:rFonts w:asciiTheme="minorHAnsi" w:hAnsiTheme="minorHAnsi" w:cstheme="minorHAnsi"/>
          <w:sz w:val="22"/>
          <w:szCs w:val="22"/>
        </w:rPr>
      </w:pPr>
      <w:bookmarkStart w:id="0" w:name="_GoBack"/>
    </w:p>
    <w:p w:rsidR="002D1938" w:rsidRDefault="002D1938" w:rsidP="002D1938">
      <w:pPr>
        <w:jc w:val="center"/>
        <w:rPr>
          <w:rFonts w:ascii="Calibri" w:hAnsi="Calibri" w:cs="Calibri"/>
          <w:b/>
          <w:sz w:val="22"/>
          <w:szCs w:val="22"/>
        </w:rPr>
      </w:pPr>
      <w:bookmarkStart w:id="1" w:name="_Hlk530466698"/>
      <w:r>
        <w:rPr>
          <w:rFonts w:ascii="Calibri" w:hAnsi="Calibri" w:cs="Calibri"/>
          <w:b/>
          <w:sz w:val="22"/>
          <w:szCs w:val="22"/>
        </w:rPr>
        <w:t>UMOWA POWIERZENIA PRZETWARZANIA DANYCH OSOBOWYCH</w:t>
      </w:r>
    </w:p>
    <w:bookmarkEnd w:id="0"/>
    <w:p w:rsidR="002D1938" w:rsidRDefault="002D1938" w:rsidP="002D1938">
      <w:pPr>
        <w:widowControl w:val="0"/>
        <w:jc w:val="center"/>
        <w:rPr>
          <w:rFonts w:ascii="Calibri" w:eastAsia="Book Antiqua" w:hAnsi="Calibri" w:cs="Calibri"/>
          <w:b/>
          <w:color w:val="000000"/>
          <w:spacing w:val="9"/>
          <w:sz w:val="22"/>
          <w:szCs w:val="22"/>
        </w:rPr>
      </w:pPr>
      <w:r>
        <w:rPr>
          <w:rFonts w:ascii="Calibri" w:eastAsia="Book Antiqua" w:hAnsi="Calibri" w:cs="Calibri"/>
          <w:color w:val="000000"/>
          <w:spacing w:val="9"/>
          <w:sz w:val="22"/>
          <w:szCs w:val="22"/>
        </w:rPr>
        <w:t>stanowiąca uzupełnienie</w:t>
      </w:r>
      <w:r w:rsidR="003F1098">
        <w:rPr>
          <w:rFonts w:ascii="Calibri" w:eastAsia="Book Antiqua" w:hAnsi="Calibri" w:cs="Calibri"/>
          <w:color w:val="000000"/>
          <w:spacing w:val="9"/>
          <w:sz w:val="22"/>
          <w:szCs w:val="22"/>
        </w:rPr>
        <w:t xml:space="preserve"> </w:t>
      </w:r>
      <w:r>
        <w:rPr>
          <w:rFonts w:ascii="Calibri" w:eastAsia="Book Antiqua" w:hAnsi="Calibri" w:cs="Calibri"/>
          <w:color w:val="000000"/>
          <w:spacing w:val="9"/>
          <w:sz w:val="22"/>
          <w:szCs w:val="22"/>
        </w:rPr>
        <w:t xml:space="preserve">Umowy </w:t>
      </w:r>
      <w:proofErr w:type="spellStart"/>
      <w:r>
        <w:rPr>
          <w:rFonts w:ascii="Calibri" w:eastAsia="Book Antiqua" w:hAnsi="Calibri" w:cs="Calibri"/>
          <w:color w:val="000000"/>
          <w:spacing w:val="9"/>
          <w:sz w:val="22"/>
          <w:szCs w:val="22"/>
          <w:lang w:val="de-DE"/>
        </w:rPr>
        <w:t>nr</w:t>
      </w:r>
      <w:proofErr w:type="spellEnd"/>
      <w:r w:rsidR="003F1098">
        <w:rPr>
          <w:rFonts w:ascii="Calibri" w:eastAsia="Book Antiqua" w:hAnsi="Calibri" w:cs="Calibri"/>
          <w:color w:val="000000"/>
          <w:spacing w:val="9"/>
          <w:sz w:val="22"/>
          <w:szCs w:val="22"/>
        </w:rPr>
        <w:t>… z dnia … … 2021</w:t>
      </w:r>
      <w:r>
        <w:rPr>
          <w:rFonts w:ascii="Calibri" w:eastAsia="Book Antiqua" w:hAnsi="Calibri" w:cs="Calibri"/>
          <w:color w:val="000000"/>
          <w:spacing w:val="9"/>
          <w:sz w:val="22"/>
          <w:szCs w:val="22"/>
        </w:rPr>
        <w:t xml:space="preserve"> roku</w:t>
      </w:r>
    </w:p>
    <w:p w:rsidR="002D1938" w:rsidRDefault="003F1098" w:rsidP="002D1938">
      <w:pPr>
        <w:widowControl w:val="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zawarta w dniu … … 2021</w:t>
      </w:r>
      <w:r w:rsidR="002D1938">
        <w:rPr>
          <w:rFonts w:ascii="Calibri" w:eastAsia="Book Antiqua" w:hAnsi="Calibri" w:cs="Calibri"/>
          <w:color w:val="000000"/>
          <w:spacing w:val="9"/>
          <w:sz w:val="22"/>
          <w:szCs w:val="22"/>
        </w:rPr>
        <w:t xml:space="preserve"> r. w Pile, </w:t>
      </w:r>
    </w:p>
    <w:p w:rsidR="002D1938" w:rsidRDefault="002D1938" w:rsidP="002D1938">
      <w:pPr>
        <w:widowControl w:val="0"/>
        <w:jc w:val="both"/>
        <w:rPr>
          <w:rFonts w:ascii="Calibri" w:eastAsia="Book Antiqua" w:hAnsi="Calibri" w:cs="Calibri"/>
          <w:color w:val="000000"/>
          <w:spacing w:val="9"/>
          <w:sz w:val="22"/>
          <w:szCs w:val="22"/>
        </w:rPr>
      </w:pPr>
      <w:r>
        <w:rPr>
          <w:rFonts w:ascii="Calibri" w:hAnsi="Calibri" w:cs="Calibri"/>
          <w:sz w:val="22"/>
          <w:szCs w:val="22"/>
        </w:rPr>
        <w:t>zwana dalej „Umową powierzenia”</w:t>
      </w:r>
    </w:p>
    <w:p w:rsidR="002D1938" w:rsidRDefault="002D1938" w:rsidP="002D1938">
      <w:pPr>
        <w:jc w:val="both"/>
        <w:rPr>
          <w:rFonts w:ascii="Calibri" w:hAnsi="Calibri" w:cs="Calibri"/>
          <w:sz w:val="22"/>
          <w:szCs w:val="22"/>
        </w:rPr>
      </w:pPr>
      <w:r>
        <w:rPr>
          <w:rFonts w:ascii="Calibri" w:hAnsi="Calibri" w:cs="Calibri"/>
          <w:sz w:val="22"/>
          <w:szCs w:val="22"/>
        </w:rPr>
        <w:t>pomiędzy:</w:t>
      </w:r>
    </w:p>
    <w:p w:rsidR="002D1938" w:rsidRDefault="002D1938" w:rsidP="002D1938">
      <w:pPr>
        <w:jc w:val="both"/>
        <w:rPr>
          <w:rFonts w:ascii="Calibri" w:hAnsi="Calibri" w:cs="Calibri"/>
          <w:b/>
          <w:i/>
          <w:sz w:val="22"/>
          <w:szCs w:val="22"/>
        </w:rPr>
      </w:pPr>
      <w:r>
        <w:rPr>
          <w:rFonts w:ascii="Calibri" w:hAnsi="Calibri" w:cs="Calibri"/>
          <w:b/>
          <w:i/>
          <w:sz w:val="22"/>
          <w:szCs w:val="22"/>
        </w:rPr>
        <w:t>Szpitalem Specjalistycznym w Pile im. Stanisława Staszica</w:t>
      </w:r>
    </w:p>
    <w:p w:rsidR="002D1938" w:rsidRDefault="002D1938" w:rsidP="002D1938">
      <w:pPr>
        <w:jc w:val="both"/>
        <w:rPr>
          <w:rFonts w:ascii="Calibri" w:hAnsi="Calibri" w:cs="Calibri"/>
          <w:b/>
          <w:i/>
          <w:sz w:val="22"/>
          <w:szCs w:val="22"/>
        </w:rPr>
      </w:pPr>
      <w:r>
        <w:rPr>
          <w:rFonts w:ascii="Calibri" w:hAnsi="Calibri" w:cs="Calibri"/>
          <w:b/>
          <w:i/>
          <w:sz w:val="22"/>
          <w:szCs w:val="22"/>
        </w:rPr>
        <w:t>64-920 Piła, ul. Rydygiera 1</w:t>
      </w:r>
    </w:p>
    <w:p w:rsidR="002D1938" w:rsidRDefault="002D1938" w:rsidP="002D1938">
      <w:pPr>
        <w:jc w:val="both"/>
        <w:rPr>
          <w:rFonts w:ascii="Calibri" w:hAnsi="Calibri" w:cs="Calibri"/>
          <w:sz w:val="22"/>
          <w:szCs w:val="22"/>
        </w:rPr>
      </w:pPr>
      <w:r>
        <w:rPr>
          <w:rFonts w:ascii="Calibri" w:hAnsi="Calibri" w:cs="Calibri"/>
          <w:sz w:val="22"/>
          <w:szCs w:val="22"/>
        </w:rPr>
        <w:t>wpisanym do Krajowego Rejestru Sądowego KRS 3320/1/161 poz. 0000008246 – Sąd Rejonowy Nowe Miasto i Wilda w Poznaniu, IX Wydział Gospodarczy Krajowego Rejestru Sądowego</w:t>
      </w:r>
    </w:p>
    <w:p w:rsidR="002D1938" w:rsidRDefault="002D1938" w:rsidP="002D1938">
      <w:pPr>
        <w:rPr>
          <w:rFonts w:ascii="Calibri" w:hAnsi="Calibri" w:cs="Calibri"/>
          <w:sz w:val="22"/>
          <w:szCs w:val="22"/>
        </w:rPr>
      </w:pPr>
      <w:r>
        <w:rPr>
          <w:rFonts w:ascii="Calibri" w:hAnsi="Calibri" w:cs="Calibri"/>
          <w:sz w:val="22"/>
          <w:szCs w:val="22"/>
        </w:rPr>
        <w:t xml:space="preserve">REGON 001261820 </w:t>
      </w:r>
      <w:r>
        <w:rPr>
          <w:rFonts w:ascii="Calibri" w:hAnsi="Calibri" w:cs="Calibri"/>
          <w:sz w:val="22"/>
          <w:szCs w:val="22"/>
        </w:rPr>
        <w:tab/>
      </w:r>
      <w:r>
        <w:rPr>
          <w:rFonts w:ascii="Calibri" w:hAnsi="Calibri" w:cs="Calibri"/>
          <w:sz w:val="22"/>
          <w:szCs w:val="22"/>
        </w:rPr>
        <w:tab/>
        <w:t>NIP 764-20-88-098</w:t>
      </w:r>
    </w:p>
    <w:p w:rsidR="002D1938" w:rsidRDefault="002D1938" w:rsidP="002D1938">
      <w:pPr>
        <w:jc w:val="both"/>
        <w:rPr>
          <w:rFonts w:ascii="Calibri" w:hAnsi="Calibri" w:cs="Calibri"/>
          <w:sz w:val="22"/>
          <w:szCs w:val="22"/>
        </w:rPr>
      </w:pPr>
      <w:r>
        <w:rPr>
          <w:rFonts w:ascii="Calibri" w:hAnsi="Calibri" w:cs="Calibri"/>
          <w:sz w:val="22"/>
          <w:szCs w:val="22"/>
        </w:rPr>
        <w:t>który reprezentuje:</w:t>
      </w:r>
    </w:p>
    <w:p w:rsidR="002D1938" w:rsidRDefault="002D1938" w:rsidP="002D1938">
      <w:pPr>
        <w:jc w:val="both"/>
        <w:rPr>
          <w:rFonts w:ascii="Calibri" w:hAnsi="Calibri" w:cs="Calibri"/>
          <w:b/>
          <w:i/>
          <w:sz w:val="22"/>
          <w:szCs w:val="22"/>
        </w:rPr>
      </w:pPr>
      <w:r>
        <w:rPr>
          <w:rFonts w:ascii="Calibri" w:hAnsi="Calibri" w:cs="Calibri"/>
          <w:b/>
          <w:i/>
          <w:sz w:val="22"/>
          <w:szCs w:val="22"/>
        </w:rPr>
        <w:t>……………………………………………………………….</w:t>
      </w:r>
    </w:p>
    <w:p w:rsidR="002D1938" w:rsidRDefault="002D1938" w:rsidP="002D1938">
      <w:pPr>
        <w:jc w:val="both"/>
        <w:rPr>
          <w:rFonts w:ascii="Calibri" w:hAnsi="Calibri" w:cs="Calibri"/>
          <w:sz w:val="22"/>
          <w:szCs w:val="22"/>
        </w:rPr>
      </w:pPr>
      <w:r>
        <w:rPr>
          <w:rFonts w:ascii="Calibri" w:hAnsi="Calibri" w:cs="Calibri"/>
          <w:sz w:val="22"/>
          <w:szCs w:val="22"/>
        </w:rPr>
        <w:t xml:space="preserve">zwanym dalej </w:t>
      </w:r>
      <w:r>
        <w:rPr>
          <w:rFonts w:ascii="Calibri" w:hAnsi="Calibri" w:cs="Calibri"/>
          <w:b/>
          <w:sz w:val="22"/>
          <w:szCs w:val="22"/>
        </w:rPr>
        <w:t>„Zleceniodawcą”</w:t>
      </w:r>
    </w:p>
    <w:p w:rsidR="002D1938" w:rsidRDefault="002D1938" w:rsidP="002D1938">
      <w:pPr>
        <w:jc w:val="center"/>
        <w:rPr>
          <w:rFonts w:ascii="Calibri" w:hAnsi="Calibri" w:cs="Calibri"/>
          <w:b/>
          <w:sz w:val="22"/>
          <w:szCs w:val="22"/>
        </w:rPr>
      </w:pPr>
      <w:r>
        <w:rPr>
          <w:rFonts w:ascii="Calibri" w:hAnsi="Calibri" w:cs="Calibri"/>
          <w:b/>
          <w:sz w:val="22"/>
          <w:szCs w:val="22"/>
        </w:rPr>
        <w:t>a</w:t>
      </w:r>
    </w:p>
    <w:p w:rsidR="002D1938" w:rsidRDefault="002D1938" w:rsidP="002D1938">
      <w:pPr>
        <w:jc w:val="both"/>
        <w:rPr>
          <w:rFonts w:ascii="Calibri" w:hAnsi="Calibri" w:cs="Calibri"/>
          <w:b/>
          <w:i/>
          <w:sz w:val="22"/>
          <w:szCs w:val="22"/>
        </w:rPr>
      </w:pPr>
      <w:r>
        <w:rPr>
          <w:rFonts w:ascii="Calibri" w:hAnsi="Calibri" w:cs="Calibri"/>
          <w:b/>
          <w:i/>
          <w:sz w:val="22"/>
          <w:szCs w:val="22"/>
        </w:rPr>
        <w:t>……………………………..</w:t>
      </w:r>
    </w:p>
    <w:p w:rsidR="002D1938" w:rsidRDefault="002D1938" w:rsidP="002D1938">
      <w:pPr>
        <w:jc w:val="both"/>
        <w:rPr>
          <w:rFonts w:ascii="Calibri" w:hAnsi="Calibri" w:cs="Calibri"/>
          <w:sz w:val="22"/>
          <w:szCs w:val="22"/>
        </w:rPr>
      </w:pPr>
      <w:r>
        <w:rPr>
          <w:rFonts w:ascii="Calibri" w:hAnsi="Calibri" w:cs="Calibri"/>
          <w:sz w:val="22"/>
          <w:szCs w:val="22"/>
        </w:rPr>
        <w:t xml:space="preserve">wpisanym do Krajowego Rejestru Sądowego KRS ……………….. – Sąd Rejonowy …………….. </w:t>
      </w:r>
    </w:p>
    <w:p w:rsidR="002D1938" w:rsidRDefault="002D1938" w:rsidP="002D1938">
      <w:pPr>
        <w:jc w:val="both"/>
        <w:rPr>
          <w:rFonts w:ascii="Calibri" w:hAnsi="Calibri" w:cs="Calibri"/>
          <w:sz w:val="22"/>
          <w:szCs w:val="22"/>
        </w:rPr>
      </w:pPr>
      <w:r>
        <w:rPr>
          <w:rFonts w:ascii="Calibri" w:hAnsi="Calibri" w:cs="Calibri"/>
          <w:sz w:val="22"/>
          <w:szCs w:val="22"/>
        </w:rPr>
        <w:t xml:space="preserve">w ………………, ………………….Wydział Gospodarczy Krajowego Rejestru Sądowego, </w:t>
      </w:r>
    </w:p>
    <w:p w:rsidR="002D1938" w:rsidRDefault="002D1938" w:rsidP="002D1938">
      <w:pPr>
        <w:jc w:val="both"/>
        <w:rPr>
          <w:rFonts w:ascii="Calibri" w:hAnsi="Calibri" w:cs="Calibri"/>
          <w:sz w:val="22"/>
          <w:szCs w:val="22"/>
        </w:rPr>
      </w:pPr>
      <w:r>
        <w:rPr>
          <w:rFonts w:ascii="Calibri" w:hAnsi="Calibri" w:cs="Calibri"/>
          <w:sz w:val="22"/>
          <w:szCs w:val="22"/>
        </w:rPr>
        <w:t>kapitał zakładowy w wysokości ………………………. zł</w:t>
      </w:r>
    </w:p>
    <w:p w:rsidR="002D1938" w:rsidRDefault="002D1938" w:rsidP="002D1938">
      <w:pPr>
        <w:jc w:val="both"/>
        <w:rPr>
          <w:rFonts w:ascii="Calibri" w:hAnsi="Calibri" w:cs="Calibri"/>
          <w:sz w:val="22"/>
          <w:szCs w:val="22"/>
        </w:rPr>
      </w:pPr>
      <w:r>
        <w:rPr>
          <w:rFonts w:ascii="Calibri" w:hAnsi="Calibri" w:cs="Calibri"/>
          <w:sz w:val="22"/>
          <w:szCs w:val="22"/>
        </w:rPr>
        <w:t>REGON …………………………….</w:t>
      </w:r>
      <w:r>
        <w:rPr>
          <w:rFonts w:ascii="Calibri" w:hAnsi="Calibri" w:cs="Calibri"/>
          <w:sz w:val="22"/>
          <w:szCs w:val="22"/>
        </w:rPr>
        <w:tab/>
      </w:r>
      <w:r>
        <w:rPr>
          <w:rFonts w:ascii="Calibri" w:hAnsi="Calibri" w:cs="Calibri"/>
          <w:sz w:val="22"/>
          <w:szCs w:val="22"/>
        </w:rPr>
        <w:tab/>
        <w:t>NIP ……………………..</w:t>
      </w:r>
    </w:p>
    <w:p w:rsidR="002D1938" w:rsidRDefault="002D1938" w:rsidP="002D1938">
      <w:pPr>
        <w:jc w:val="both"/>
        <w:rPr>
          <w:rFonts w:ascii="Calibri" w:hAnsi="Calibri" w:cs="Calibri"/>
          <w:sz w:val="22"/>
          <w:szCs w:val="22"/>
        </w:rPr>
      </w:pPr>
      <w:r>
        <w:rPr>
          <w:rFonts w:ascii="Calibri" w:hAnsi="Calibri" w:cs="Calibri"/>
          <w:sz w:val="22"/>
          <w:szCs w:val="22"/>
        </w:rPr>
        <w:t>którą reprezentują:</w:t>
      </w:r>
    </w:p>
    <w:p w:rsidR="002D1938" w:rsidRDefault="002D1938" w:rsidP="002D1938">
      <w:pPr>
        <w:jc w:val="both"/>
        <w:rPr>
          <w:rFonts w:ascii="Calibri" w:hAnsi="Calibri" w:cs="Calibri"/>
          <w:b/>
          <w:i/>
          <w:sz w:val="22"/>
          <w:szCs w:val="22"/>
        </w:rPr>
      </w:pPr>
      <w:r>
        <w:rPr>
          <w:rFonts w:ascii="Calibri" w:hAnsi="Calibri" w:cs="Calibri"/>
          <w:b/>
          <w:i/>
          <w:sz w:val="22"/>
          <w:szCs w:val="22"/>
        </w:rPr>
        <w:t>…………………………………………………………………………….</w:t>
      </w:r>
    </w:p>
    <w:p w:rsidR="002D1938" w:rsidRDefault="002D1938" w:rsidP="002D1938">
      <w:pPr>
        <w:jc w:val="both"/>
        <w:rPr>
          <w:rFonts w:ascii="Calibri" w:hAnsi="Calibri" w:cs="Calibri"/>
          <w:sz w:val="22"/>
          <w:szCs w:val="22"/>
        </w:rPr>
      </w:pPr>
      <w:r>
        <w:rPr>
          <w:rFonts w:ascii="Calibri" w:hAnsi="Calibri" w:cs="Calibri"/>
          <w:sz w:val="22"/>
          <w:szCs w:val="22"/>
        </w:rPr>
        <w:t xml:space="preserve">zwaną dalej </w:t>
      </w:r>
      <w:r>
        <w:rPr>
          <w:rFonts w:ascii="Calibri" w:hAnsi="Calibri" w:cs="Calibri"/>
          <w:b/>
          <w:sz w:val="22"/>
          <w:szCs w:val="22"/>
        </w:rPr>
        <w:t>„Przetwarzającym”</w:t>
      </w:r>
    </w:p>
    <w:p w:rsidR="002D1938" w:rsidRDefault="002D1938" w:rsidP="002D1938">
      <w:pPr>
        <w:jc w:val="both"/>
        <w:rPr>
          <w:rFonts w:ascii="Calibri" w:hAnsi="Calibri" w:cs="Calibri"/>
          <w:sz w:val="22"/>
          <w:szCs w:val="22"/>
        </w:rPr>
      </w:pPr>
      <w:r>
        <w:rPr>
          <w:rFonts w:ascii="Calibri" w:hAnsi="Calibri" w:cs="Calibri"/>
          <w:sz w:val="22"/>
          <w:szCs w:val="22"/>
        </w:rPr>
        <w:t>Strony zawierają Umowę powierzenia przetwarzania danych osobowych o treści jak poniżej.</w:t>
      </w:r>
    </w:p>
    <w:p w:rsidR="002D1938" w:rsidRDefault="002D1938" w:rsidP="002D1938">
      <w:pPr>
        <w:jc w:val="both"/>
        <w:rPr>
          <w:rFonts w:ascii="Calibri" w:hAnsi="Calibri" w:cs="Calibri"/>
          <w:sz w:val="22"/>
          <w:szCs w:val="22"/>
        </w:rPr>
      </w:pPr>
    </w:p>
    <w:p w:rsidR="002D1938" w:rsidRDefault="002D1938" w:rsidP="002D1938">
      <w:pPr>
        <w:widowControl w:val="0"/>
        <w:jc w:val="center"/>
        <w:rPr>
          <w:rFonts w:ascii="Calibri" w:eastAsia="Consolas" w:hAnsi="Calibri" w:cs="Calibri"/>
          <w:b/>
          <w:color w:val="000000"/>
          <w:spacing w:val="44"/>
          <w:sz w:val="22"/>
          <w:szCs w:val="22"/>
        </w:rPr>
      </w:pPr>
      <w:r>
        <w:rPr>
          <w:rFonts w:ascii="Calibri" w:eastAsia="Consolas" w:hAnsi="Calibri" w:cs="Calibri"/>
          <w:b/>
          <w:color w:val="000000"/>
          <w:spacing w:val="44"/>
          <w:sz w:val="22"/>
          <w:szCs w:val="22"/>
        </w:rPr>
        <w:t>§1</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Przedmiot przetwarzania</w:t>
      </w:r>
    </w:p>
    <w:p w:rsidR="002D1938" w:rsidRDefault="003F109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Strony zawarły Umowę nr …/2021 z dnia … … 2021</w:t>
      </w:r>
      <w:r w:rsidR="002D1938">
        <w:rPr>
          <w:rFonts w:ascii="Calibri" w:eastAsia="Book Antiqua" w:hAnsi="Calibri" w:cs="Calibri"/>
          <w:color w:val="000000"/>
          <w:spacing w:val="9"/>
          <w:sz w:val="22"/>
          <w:szCs w:val="22"/>
        </w:rPr>
        <w:t xml:space="preserve"> roku na …………………</w:t>
      </w:r>
      <w:r w:rsidR="002D1938">
        <w:rPr>
          <w:rFonts w:ascii="Calibri" w:hAnsi="Calibri" w:cs="Calibri"/>
          <w:sz w:val="22"/>
          <w:szCs w:val="22"/>
        </w:rPr>
        <w:t>,</w:t>
      </w:r>
      <w:r w:rsidR="002D1938">
        <w:rPr>
          <w:rFonts w:ascii="Calibri" w:eastAsia="Book Antiqua" w:hAnsi="Calibri" w:cs="Calibri"/>
          <w:color w:val="000000"/>
          <w:spacing w:val="9"/>
          <w:sz w:val="22"/>
          <w:szCs w:val="22"/>
        </w:rPr>
        <w:t>zwaną dalej „Umową Podstawową”. W celu jej realizacji niezbędne jest powierzenie przetwarzania danych osobowych Przetwarzającemu.</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Zleceniodawca oświadcza, ze jest Administratorem danych osobowych, które powierza Przetwarzającemu do przetwarzania.</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W ramach Umowy Zleceniodawca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Dane osobowe przetwarzane będą przez Zleceniobiorcę wyłącznie w zakresie i celu niezbędnym do należytego wykonania przez Przetwarzającego Umowy podstawowej.</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Zleceniodawca powierza Przetwarzającemu przetwarzanie danych osobowych wyłącznie w zakresie i celu określonym w niniejszej Umowie. Jakiekolwiek przetwarzanie danych osobowych, o których mowa w Umowie poza tym zakresem i celem będzie działaniem wbrew upoważnieniu Zleceniodawcy.</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 xml:space="preserve">Przetwarzający będzie przetwarzał powierzone dane osobowe, na podstawie Umowy powierzenia, w tym dane szczególnej kategorii zapisane w programach wymienionych w </w:t>
      </w:r>
      <w:r>
        <w:rPr>
          <w:rFonts w:ascii="Calibri" w:eastAsia="Book Antiqua" w:hAnsi="Calibri" w:cs="Calibri"/>
          <w:color w:val="000000"/>
          <w:spacing w:val="9"/>
          <w:sz w:val="22"/>
          <w:szCs w:val="22"/>
        </w:rPr>
        <w:lastRenderedPageBreak/>
        <w:t>§ 2 pkt. 2 dot. pacjentów, osób upoważnionych przez pacjentów i ich rodzin, personelu Szpitala, kontrahentów, osób odbywających naukę zawodu.</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rsidR="002D1938" w:rsidRDefault="002D1938" w:rsidP="002D1938">
      <w:pPr>
        <w:pStyle w:val="Akapitzlist"/>
        <w:widowControl w:val="0"/>
        <w:tabs>
          <w:tab w:val="left" w:pos="298"/>
        </w:tabs>
        <w:ind w:left="426"/>
        <w:jc w:val="both"/>
        <w:rPr>
          <w:rFonts w:ascii="Calibri" w:eastAsia="Book Antiqua" w:hAnsi="Calibri" w:cs="Calibri"/>
          <w:color w:val="000000"/>
          <w:spacing w:val="9"/>
          <w:sz w:val="22"/>
          <w:szCs w:val="22"/>
          <w:lang w:val="de-DE"/>
        </w:rPr>
      </w:pPr>
    </w:p>
    <w:p w:rsidR="002D1938" w:rsidRDefault="002D1938" w:rsidP="002D1938">
      <w:pPr>
        <w:jc w:val="center"/>
        <w:rPr>
          <w:rFonts w:ascii="Calibri" w:hAnsi="Calibri" w:cs="Calibri"/>
          <w:b/>
          <w:sz w:val="22"/>
          <w:szCs w:val="22"/>
        </w:rPr>
      </w:pPr>
      <w:r>
        <w:rPr>
          <w:rFonts w:ascii="Calibri" w:hAnsi="Calibri" w:cs="Calibri"/>
          <w:b/>
          <w:sz w:val="22"/>
          <w:szCs w:val="22"/>
        </w:rPr>
        <w:t>§ 2</w:t>
      </w:r>
    </w:p>
    <w:p w:rsidR="002D1938" w:rsidRDefault="002D1938" w:rsidP="002D1938">
      <w:pPr>
        <w:jc w:val="both"/>
        <w:rPr>
          <w:rFonts w:ascii="Calibri" w:hAnsi="Calibri" w:cs="Calibri"/>
          <w:b/>
          <w:sz w:val="22"/>
          <w:szCs w:val="22"/>
        </w:rPr>
      </w:pPr>
      <w:r>
        <w:rPr>
          <w:rFonts w:ascii="Calibri" w:hAnsi="Calibri" w:cs="Calibri"/>
          <w:b/>
          <w:sz w:val="22"/>
          <w:szCs w:val="22"/>
        </w:rPr>
        <w:t>Zasady przetwarzania danych</w:t>
      </w:r>
    </w:p>
    <w:p w:rsidR="002D1938" w:rsidRDefault="002D1938" w:rsidP="002D1938">
      <w:pPr>
        <w:pStyle w:val="Akapitzlist"/>
        <w:numPr>
          <w:ilvl w:val="1"/>
          <w:numId w:val="2"/>
        </w:numPr>
        <w:ind w:left="426"/>
        <w:jc w:val="both"/>
        <w:rPr>
          <w:rFonts w:ascii="Calibri" w:hAnsi="Calibri" w:cs="Calibri"/>
          <w:sz w:val="22"/>
          <w:szCs w:val="22"/>
        </w:rPr>
      </w:pPr>
      <w:r w:rsidRPr="00640803">
        <w:rPr>
          <w:rFonts w:ascii="Calibri" w:eastAsia="Book Antiqua" w:hAnsi="Calibri" w:cs="Calibri"/>
          <w:color w:val="000000"/>
          <w:spacing w:val="9"/>
          <w:sz w:val="22"/>
          <w:szCs w:val="22"/>
        </w:rPr>
        <w:t>Dane osobowe w zależności od potrzeb będą przetwarzane u Przetwarzającego oraz w siedzibie Zleceniodawcy</w:t>
      </w:r>
      <w:r>
        <w:rPr>
          <w:rFonts w:ascii="Calibri" w:hAnsi="Calibri" w:cs="Calibri"/>
          <w:sz w:val="22"/>
          <w:szCs w:val="22"/>
        </w:rPr>
        <w:t>.</w:t>
      </w:r>
    </w:p>
    <w:p w:rsidR="002D1938" w:rsidRPr="00640803" w:rsidRDefault="002D1938" w:rsidP="002D1938">
      <w:pPr>
        <w:pStyle w:val="Akapitzlist"/>
        <w:numPr>
          <w:ilvl w:val="1"/>
          <w:numId w:val="2"/>
        </w:numPr>
        <w:ind w:left="426"/>
        <w:jc w:val="both"/>
        <w:rPr>
          <w:rFonts w:ascii="Calibri" w:eastAsia="Book Antiqua" w:hAnsi="Calibri" w:cs="Calibri"/>
          <w:color w:val="000000"/>
          <w:spacing w:val="9"/>
          <w:sz w:val="22"/>
          <w:szCs w:val="22"/>
        </w:rPr>
      </w:pPr>
      <w:r w:rsidRPr="00640803">
        <w:rPr>
          <w:rFonts w:ascii="Calibri" w:eastAsia="Book Antiqua" w:hAnsi="Calibri" w:cs="Calibri"/>
          <w:color w:val="000000"/>
          <w:spacing w:val="9"/>
          <w:sz w:val="22"/>
          <w:szCs w:val="22"/>
        </w:rPr>
        <w:t>Przetwarzający będzie przetwarzał, powierzone na podstawie Umowy następujące rodzaje danych osobowych pacjenta: imię, adres, nr telefonu do kontaktu.</w:t>
      </w:r>
      <w:r w:rsidR="003F1098" w:rsidRPr="00640803">
        <w:rPr>
          <w:rFonts w:ascii="Calibri" w:eastAsia="Book Antiqua" w:hAnsi="Calibri" w:cs="Calibri"/>
          <w:color w:val="000000"/>
          <w:spacing w:val="9"/>
          <w:sz w:val="22"/>
          <w:szCs w:val="22"/>
        </w:rPr>
        <w:t xml:space="preserve"> </w:t>
      </w:r>
      <w:r w:rsidRPr="00640803">
        <w:rPr>
          <w:rFonts w:ascii="Calibri" w:eastAsia="Book Antiqua" w:hAnsi="Calibri" w:cs="Calibri"/>
          <w:color w:val="000000"/>
          <w:spacing w:val="9"/>
          <w:sz w:val="22"/>
          <w:szCs w:val="22"/>
        </w:rPr>
        <w:t>Do wykonywania zakresu przedmiotu umowy mogą być dopuszczeni jedynie ci pracownicy Przetwarzającego, którzy posiadają imienne upoważnienia do przetwarzania danych osobowych. Pod pojęciem „pracownika” rozumie się osobę świadczącą pracę na podstawie stosunku pracy lub stosunku cywilnoprawnego.</w:t>
      </w:r>
    </w:p>
    <w:p w:rsidR="002D1938" w:rsidRPr="00640803" w:rsidRDefault="002D1938" w:rsidP="002D1938">
      <w:pPr>
        <w:pStyle w:val="Akapitzlist"/>
        <w:numPr>
          <w:ilvl w:val="1"/>
          <w:numId w:val="2"/>
        </w:numPr>
        <w:ind w:left="426"/>
        <w:jc w:val="both"/>
        <w:rPr>
          <w:rFonts w:ascii="Calibri" w:eastAsia="Book Antiqua" w:hAnsi="Calibri" w:cs="Calibri"/>
          <w:color w:val="000000"/>
          <w:spacing w:val="9"/>
          <w:sz w:val="22"/>
          <w:szCs w:val="22"/>
        </w:rPr>
      </w:pPr>
      <w:r w:rsidRPr="00640803">
        <w:rPr>
          <w:rFonts w:ascii="Calibri" w:eastAsia="Book Antiqua" w:hAnsi="Calibri" w:cs="Calibri"/>
          <w:color w:val="000000"/>
          <w:spacing w:val="9"/>
          <w:sz w:val="22"/>
          <w:szCs w:val="22"/>
        </w:rPr>
        <w:t>Zleceniodawca udziela Przetwarzającemu umocowania do wydawania i odwoływania jego pracownikom imiennych upoważnień do przetwarzania danych osobowych. Upoważnienia przechowuje Przetwarzający w swojej siedzibie.</w:t>
      </w:r>
    </w:p>
    <w:p w:rsidR="002D1938" w:rsidRPr="00640803" w:rsidRDefault="002D1938" w:rsidP="002D1938">
      <w:pPr>
        <w:pStyle w:val="Akapitzlist"/>
        <w:numPr>
          <w:ilvl w:val="1"/>
          <w:numId w:val="2"/>
        </w:numPr>
        <w:ind w:left="426"/>
        <w:jc w:val="both"/>
        <w:rPr>
          <w:rFonts w:ascii="Calibri" w:eastAsia="Book Antiqua" w:hAnsi="Calibri" w:cs="Calibri"/>
          <w:color w:val="000000"/>
          <w:spacing w:val="9"/>
          <w:sz w:val="22"/>
          <w:szCs w:val="22"/>
        </w:rPr>
      </w:pPr>
      <w:r w:rsidRPr="00640803">
        <w:rPr>
          <w:rFonts w:ascii="Calibri" w:eastAsia="Book Antiqua" w:hAnsi="Calibri" w:cs="Calibri"/>
          <w:color w:val="000000"/>
          <w:spacing w:val="9"/>
          <w:sz w:val="22"/>
          <w:szCs w:val="22"/>
        </w:rPr>
        <w:t>Przetwarzający przekazuje Zleceniodawcy aktualny imienny wykaz osób upoważnionych do przetwarzania danych osobowych.</w:t>
      </w:r>
    </w:p>
    <w:p w:rsidR="002D1938" w:rsidRPr="00640803" w:rsidRDefault="002D1938" w:rsidP="002D1938">
      <w:pPr>
        <w:pStyle w:val="Akapitzlist"/>
        <w:numPr>
          <w:ilvl w:val="1"/>
          <w:numId w:val="2"/>
        </w:numPr>
        <w:ind w:left="426"/>
        <w:jc w:val="both"/>
        <w:rPr>
          <w:rFonts w:ascii="Calibri" w:eastAsia="Book Antiqua" w:hAnsi="Calibri" w:cs="Calibri"/>
          <w:color w:val="000000"/>
          <w:spacing w:val="9"/>
          <w:sz w:val="22"/>
          <w:szCs w:val="22"/>
        </w:rPr>
      </w:pPr>
      <w:r w:rsidRPr="00640803">
        <w:rPr>
          <w:rFonts w:ascii="Calibri" w:eastAsia="Book Antiqua" w:hAnsi="Calibri" w:cs="Calibri"/>
          <w:color w:val="000000"/>
          <w:spacing w:val="9"/>
          <w:sz w:val="22"/>
          <w:szCs w:val="22"/>
        </w:rPr>
        <w:t>Wszelkie decyzje dotyczące przetwarzania danych osobowych, odbiegające od ustaleń zawartych w niniejszej umowie, powinny być przekazywane drugiej stronie w</w:t>
      </w:r>
      <w:r w:rsidR="003F1098" w:rsidRPr="00640803">
        <w:rPr>
          <w:rFonts w:ascii="Calibri" w:eastAsia="Book Antiqua" w:hAnsi="Calibri" w:cs="Calibri"/>
          <w:color w:val="000000"/>
          <w:spacing w:val="9"/>
          <w:sz w:val="22"/>
          <w:szCs w:val="22"/>
        </w:rPr>
        <w:t xml:space="preserve"> </w:t>
      </w:r>
      <w:r w:rsidRPr="00640803">
        <w:rPr>
          <w:rFonts w:ascii="Calibri" w:eastAsia="Book Antiqua" w:hAnsi="Calibri" w:cs="Calibri"/>
          <w:color w:val="000000"/>
          <w:spacing w:val="9"/>
          <w:sz w:val="22"/>
          <w:szCs w:val="22"/>
        </w:rPr>
        <w:t>formie pisemnej pod rygorem ich nieważności.</w:t>
      </w:r>
    </w:p>
    <w:p w:rsidR="002D1938" w:rsidRDefault="002D1938" w:rsidP="002D1938">
      <w:pPr>
        <w:jc w:val="both"/>
        <w:rPr>
          <w:rFonts w:ascii="Calibri" w:hAnsi="Calibri" w:cs="Calibri"/>
          <w:b/>
          <w:sz w:val="22"/>
          <w:szCs w:val="22"/>
        </w:rPr>
      </w:pPr>
    </w:p>
    <w:p w:rsidR="002D1938" w:rsidRDefault="002D1938" w:rsidP="002D1938">
      <w:pPr>
        <w:jc w:val="center"/>
        <w:rPr>
          <w:rFonts w:ascii="Calibri" w:hAnsi="Calibri" w:cs="Calibri"/>
          <w:b/>
          <w:sz w:val="22"/>
          <w:szCs w:val="22"/>
        </w:rPr>
      </w:pPr>
      <w:r>
        <w:rPr>
          <w:rFonts w:ascii="Calibri" w:hAnsi="Calibri" w:cs="Calibri"/>
          <w:b/>
          <w:sz w:val="22"/>
          <w:szCs w:val="22"/>
        </w:rPr>
        <w:t>§ 3</w:t>
      </w:r>
    </w:p>
    <w:p w:rsidR="002D1938" w:rsidRDefault="002D1938" w:rsidP="002D1938">
      <w:pPr>
        <w:jc w:val="both"/>
        <w:rPr>
          <w:rFonts w:ascii="Calibri" w:hAnsi="Calibri" w:cs="Calibri"/>
          <w:b/>
          <w:sz w:val="22"/>
          <w:szCs w:val="22"/>
        </w:rPr>
      </w:pPr>
      <w:r>
        <w:rPr>
          <w:rFonts w:ascii="Calibri" w:hAnsi="Calibri" w:cs="Calibri"/>
          <w:b/>
          <w:sz w:val="22"/>
          <w:szCs w:val="22"/>
        </w:rPr>
        <w:t>Zabezpieczenie przetwarzanych danych osobowych</w:t>
      </w:r>
    </w:p>
    <w:p w:rsidR="002D1938" w:rsidRDefault="002D1938" w:rsidP="002D1938">
      <w:pPr>
        <w:pStyle w:val="Akapitzlist"/>
        <w:numPr>
          <w:ilvl w:val="1"/>
          <w:numId w:val="3"/>
        </w:numPr>
        <w:ind w:left="426"/>
        <w:jc w:val="both"/>
        <w:rPr>
          <w:rFonts w:ascii="Calibri" w:hAnsi="Calibri" w:cs="Calibri"/>
          <w:sz w:val="22"/>
          <w:szCs w:val="22"/>
        </w:rPr>
      </w:pPr>
      <w:r>
        <w:rPr>
          <w:rFonts w:ascii="Calibri" w:eastAsia="Book Antiqua" w:hAnsi="Calibri" w:cs="Calibri"/>
          <w:color w:val="000000"/>
          <w:spacing w:val="9"/>
          <w:sz w:val="22"/>
          <w:szCs w:val="22"/>
        </w:rPr>
        <w:t>Przetwarzający oświadcza, ze podejmie środki zabezpieczające, wymagane na mocy art. 32 RODO, zgodnie z art. 28 ust. 3 lit. c RODO.</w:t>
      </w:r>
    </w:p>
    <w:p w:rsidR="002D1938" w:rsidRDefault="002D1938" w:rsidP="002D1938">
      <w:pPr>
        <w:pStyle w:val="Akapitzlist"/>
        <w:numPr>
          <w:ilvl w:val="1"/>
          <w:numId w:val="3"/>
        </w:numPr>
        <w:ind w:left="426"/>
        <w:jc w:val="both"/>
        <w:rPr>
          <w:rFonts w:ascii="Calibri" w:hAnsi="Calibri" w:cs="Calibri"/>
          <w:sz w:val="22"/>
          <w:szCs w:val="22"/>
        </w:rPr>
      </w:pPr>
      <w:r>
        <w:rPr>
          <w:rFonts w:ascii="Calibri" w:eastAsia="Book Antiqua" w:hAnsi="Calibri" w:cs="Calibri"/>
          <w:color w:val="000000"/>
          <w:spacing w:val="9"/>
          <w:sz w:val="22"/>
          <w:szCs w:val="22"/>
        </w:rPr>
        <w:t xml:space="preserve">Przetwarzający oświadcza, że uwzględniając stan wiedzy technicznej, koszt wdrażania oraz </w:t>
      </w:r>
      <w:r>
        <w:rPr>
          <w:rFonts w:ascii="Calibri" w:eastAsia="Book Antiqua" w:hAnsi="Calibri" w:cs="Calibri"/>
          <w:bCs/>
          <w:color w:val="000000"/>
          <w:spacing w:val="7"/>
          <w:sz w:val="22"/>
          <w:szCs w:val="22"/>
        </w:rPr>
        <w:t>charakter</w:t>
      </w:r>
      <w:r>
        <w:rPr>
          <w:rFonts w:ascii="Calibri" w:eastAsia="Book Antiqua" w:hAnsi="Calibri" w:cs="Calibri"/>
          <w:b/>
          <w:bCs/>
          <w:color w:val="000000"/>
          <w:spacing w:val="7"/>
          <w:sz w:val="22"/>
          <w:szCs w:val="22"/>
        </w:rPr>
        <w:t xml:space="preserve">, </w:t>
      </w:r>
      <w:r>
        <w:rPr>
          <w:rFonts w:ascii="Calibri" w:eastAsia="Book Antiqua" w:hAnsi="Calibri" w:cs="Calibri"/>
          <w:color w:val="000000"/>
          <w:spacing w:val="9"/>
          <w:sz w:val="22"/>
          <w:szCs w:val="22"/>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rsidR="002D1938" w:rsidRDefault="002D1938" w:rsidP="002D1938">
      <w:pPr>
        <w:pStyle w:val="Akapitzlist"/>
        <w:numPr>
          <w:ilvl w:val="1"/>
          <w:numId w:val="1"/>
        </w:numPr>
        <w:ind w:left="426"/>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prowadzi dokumentację opisującą sposób przetwarzania danych osobowych,</w:t>
      </w:r>
    </w:p>
    <w:p w:rsidR="002D1938" w:rsidRDefault="002D1938" w:rsidP="002D1938">
      <w:pPr>
        <w:pStyle w:val="Akapitzlist"/>
        <w:numPr>
          <w:ilvl w:val="1"/>
          <w:numId w:val="1"/>
        </w:numPr>
        <w:ind w:left="709" w:hanging="283"/>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w szczególności szyfruje Powierzone Dane,</w:t>
      </w:r>
    </w:p>
    <w:p w:rsidR="002D1938" w:rsidRDefault="002D1938" w:rsidP="002D1938">
      <w:pPr>
        <w:pStyle w:val="Akapitzlist"/>
        <w:numPr>
          <w:ilvl w:val="1"/>
          <w:numId w:val="1"/>
        </w:numPr>
        <w:ind w:left="709" w:hanging="283"/>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2" w:name="_Toc119074863"/>
    </w:p>
    <w:p w:rsidR="002D1938" w:rsidRDefault="002D1938" w:rsidP="002D1938">
      <w:pPr>
        <w:jc w:val="both"/>
        <w:rPr>
          <w:rFonts w:ascii="Calibri" w:hAnsi="Calibri" w:cs="Calibri"/>
          <w:sz w:val="22"/>
          <w:szCs w:val="22"/>
        </w:rPr>
      </w:pPr>
    </w:p>
    <w:p w:rsidR="002D1938" w:rsidRDefault="002D1938" w:rsidP="002D1938">
      <w:pPr>
        <w:widowControl w:val="0"/>
        <w:jc w:val="center"/>
        <w:rPr>
          <w:rFonts w:ascii="Calibri" w:eastAsia="Consolas" w:hAnsi="Calibri" w:cs="Calibri"/>
          <w:b/>
          <w:color w:val="000000"/>
          <w:spacing w:val="14"/>
          <w:sz w:val="22"/>
          <w:szCs w:val="22"/>
        </w:rPr>
      </w:pPr>
      <w:bookmarkStart w:id="3" w:name="bookmark2"/>
      <w:r>
        <w:rPr>
          <w:rFonts w:ascii="Calibri" w:eastAsia="Consolas" w:hAnsi="Calibri" w:cs="Calibri"/>
          <w:b/>
          <w:color w:val="000000"/>
          <w:spacing w:val="14"/>
          <w:sz w:val="22"/>
          <w:szCs w:val="22"/>
        </w:rPr>
        <w:t>§</w:t>
      </w:r>
      <w:bookmarkEnd w:id="3"/>
      <w:r>
        <w:rPr>
          <w:rFonts w:ascii="Calibri" w:eastAsia="Consolas" w:hAnsi="Calibri" w:cs="Calibri"/>
          <w:b/>
          <w:color w:val="000000"/>
          <w:spacing w:val="14"/>
          <w:sz w:val="22"/>
          <w:szCs w:val="22"/>
        </w:rPr>
        <w:t>4</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Współdziałanie w wykonywaniu praw osób, których dane dotyczą</w:t>
      </w:r>
    </w:p>
    <w:p w:rsidR="002D1938" w:rsidRDefault="002D1938" w:rsidP="002D1938">
      <w:pPr>
        <w:pStyle w:val="Akapitzlist"/>
        <w:widowControl w:val="0"/>
        <w:numPr>
          <w:ilvl w:val="0"/>
          <w:numId w:val="4"/>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 xml:space="preserve">Przetwarzający wdroży odpowiednie środki techniczne i organizacyjne, aby móc </w:t>
      </w:r>
      <w:r>
        <w:rPr>
          <w:rFonts w:ascii="Calibri" w:eastAsia="Book Antiqua" w:hAnsi="Calibri" w:cs="Calibri"/>
          <w:color w:val="000000"/>
          <w:spacing w:val="9"/>
          <w:sz w:val="22"/>
          <w:szCs w:val="22"/>
        </w:rPr>
        <w:lastRenderedPageBreak/>
        <w:t xml:space="preserve">wywiązać się z obowiązku odpowiadania na żądania osoby, której dane dotyczą, w zakresie wykonywania jej praw określonych w rozdziale III RODO, </w:t>
      </w:r>
    </w:p>
    <w:p w:rsidR="002D1938" w:rsidRDefault="002D1938" w:rsidP="002D1938">
      <w:pPr>
        <w:pStyle w:val="Akapitzlist"/>
        <w:widowControl w:val="0"/>
        <w:ind w:left="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w szczególności w zakresie zagwarantowania:</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wglądu do swoich danych osobowych,</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sprostowania danych,</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usunięcia danych,</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sprzeciwu,</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przenoszenia danych.</w:t>
      </w:r>
    </w:p>
    <w:p w:rsidR="002D1938" w:rsidRDefault="002D1938" w:rsidP="002D1938">
      <w:pPr>
        <w:widowControl w:val="0"/>
        <w:numPr>
          <w:ilvl w:val="0"/>
          <w:numId w:val="6"/>
        </w:numPr>
        <w:ind w:left="567" w:hanging="567"/>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zobowiązuje się do przekazywania Zleceniodawcy żądanych przez podmiot informacji/podejmowania określonych działań niezwłocznie, ale nie później, niż w terminie 7 dni od dnia poinformowania Przetwarzającego przez Zleceniodawcę o wystąpieniu do Przetwarzającego z takim wnioskiem przez podmiot danych, a także zobowiązuje się współpracować ze Zleceniodawcą w miarę możliwości w celu jego realizacji.</w:t>
      </w:r>
    </w:p>
    <w:p w:rsidR="002D1938" w:rsidRDefault="002D1938" w:rsidP="002D1938">
      <w:pPr>
        <w:widowControl w:val="0"/>
        <w:jc w:val="both"/>
        <w:rPr>
          <w:rFonts w:ascii="Calibri" w:eastAsia="Book Antiqua" w:hAnsi="Calibri" w:cs="Calibri"/>
          <w:b/>
          <w:bCs/>
          <w:color w:val="000000"/>
          <w:spacing w:val="6"/>
          <w:sz w:val="22"/>
          <w:szCs w:val="22"/>
        </w:rPr>
      </w:pPr>
      <w:bookmarkStart w:id="4" w:name="bookmark3"/>
    </w:p>
    <w:p w:rsidR="002D1938" w:rsidRDefault="002D1938" w:rsidP="002D1938">
      <w:pPr>
        <w:widowControl w:val="0"/>
        <w:jc w:val="center"/>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w:t>
      </w:r>
      <w:bookmarkEnd w:id="4"/>
      <w:r>
        <w:rPr>
          <w:rFonts w:ascii="Calibri" w:eastAsia="Book Antiqua" w:hAnsi="Calibri" w:cs="Calibri"/>
          <w:b/>
          <w:bCs/>
          <w:color w:val="000000"/>
          <w:spacing w:val="6"/>
          <w:sz w:val="22"/>
          <w:szCs w:val="22"/>
        </w:rPr>
        <w:t>5</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Zarejestrowanie i zgłoszenie incydentu</w:t>
      </w:r>
    </w:p>
    <w:p w:rsidR="002D1938" w:rsidRDefault="002D1938" w:rsidP="002D1938">
      <w:pPr>
        <w:widowControl w:val="0"/>
        <w:numPr>
          <w:ilvl w:val="0"/>
          <w:numId w:val="7"/>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Zgodnie z art. 28 ust. 3 lit. f RODO, Przetwarzający uczestniczy w realizacji obowiązku Zleceniodawcy, określonego w art. 33 RODO, w szczególności niezwłocznie, nie później niż w ciągu 24 godzin poinformuje Inspektora Ochrony Danych lub </w:t>
      </w:r>
      <w:r>
        <w:rPr>
          <w:rFonts w:ascii="Calibri" w:eastAsia="Book Antiqua" w:hAnsi="Calibri" w:cs="Calibri"/>
          <w:iCs/>
          <w:color w:val="000000"/>
          <w:spacing w:val="5"/>
          <w:sz w:val="22"/>
          <w:szCs w:val="22"/>
        </w:rPr>
        <w:t>osobę</w:t>
      </w:r>
      <w:r w:rsidR="003F1098">
        <w:rPr>
          <w:rFonts w:ascii="Calibri" w:eastAsia="Book Antiqua" w:hAnsi="Calibri" w:cs="Calibri"/>
          <w:iCs/>
          <w:color w:val="000000"/>
          <w:spacing w:val="5"/>
          <w:sz w:val="22"/>
          <w:szCs w:val="22"/>
        </w:rPr>
        <w:t xml:space="preserve"> </w:t>
      </w:r>
      <w:r>
        <w:rPr>
          <w:rFonts w:ascii="Calibri" w:eastAsia="Book Antiqua" w:hAnsi="Calibri" w:cs="Calibri"/>
          <w:color w:val="000000"/>
          <w:spacing w:val="9"/>
          <w:sz w:val="22"/>
          <w:szCs w:val="22"/>
        </w:rPr>
        <w:t>odpowiedzialną za ochronę danych u Zleceniodawcy o jakichkolwiek przypadkach naruszenia ochrony danych osobowych tzw. incydentach wraz z:</w:t>
      </w:r>
    </w:p>
    <w:p w:rsidR="002D1938" w:rsidRDefault="002D1938" w:rsidP="002D1938">
      <w:pPr>
        <w:widowControl w:val="0"/>
        <w:numPr>
          <w:ilvl w:val="0"/>
          <w:numId w:val="8"/>
        </w:numPr>
        <w:tabs>
          <w:tab w:val="left" w:pos="851"/>
        </w:tabs>
        <w:ind w:left="851"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opisem charakteru naruszenia ochrony danych osobowych, w tym w miarę możliwości wskazaniem kategorii i przybliżoną liczbę osób, których dane dotyczą, oraz kategorie i przybliżoną liczbę wpisów danych osobowych, których dotyczy naruszenie,</w:t>
      </w:r>
    </w:p>
    <w:p w:rsidR="002D1938" w:rsidRDefault="002D1938" w:rsidP="002D1938">
      <w:pPr>
        <w:widowControl w:val="0"/>
        <w:numPr>
          <w:ilvl w:val="0"/>
          <w:numId w:val="8"/>
        </w:numPr>
        <w:ind w:left="851"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opisem możliwych konsekwencji naruszenia ochrony danych osobowych,</w:t>
      </w:r>
    </w:p>
    <w:p w:rsidR="002D1938" w:rsidRDefault="002D1938" w:rsidP="002D1938">
      <w:pPr>
        <w:widowControl w:val="0"/>
        <w:numPr>
          <w:ilvl w:val="0"/>
          <w:numId w:val="8"/>
        </w:numPr>
        <w:tabs>
          <w:tab w:val="left" w:pos="851"/>
        </w:tabs>
        <w:ind w:left="851"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opisem zastosowanych lub proponowanych środków w celu zaradzenia naruszeniu ochrony danych osobowych, w tym w stosownych przypadkach środki w celu zminimalizowania jego ewentualnych negatywnych skutków.</w:t>
      </w:r>
    </w:p>
    <w:p w:rsidR="002D1938" w:rsidRDefault="002D1938" w:rsidP="002D1938">
      <w:pPr>
        <w:widowControl w:val="0"/>
        <w:numPr>
          <w:ilvl w:val="0"/>
          <w:numId w:val="7"/>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W przypadku, gdy ustalenie wszelkich danych dotyczących incydentu będzie niemożliwe w terminie wskazanym w ust. 1, Przetwarzający będzie przekazywał informacje sukcesywnie, w miarę ich pozyskiwania.</w:t>
      </w:r>
    </w:p>
    <w:p w:rsidR="002D1938" w:rsidRDefault="002D1938" w:rsidP="002D1938">
      <w:pPr>
        <w:widowControl w:val="0"/>
        <w:numPr>
          <w:ilvl w:val="0"/>
          <w:numId w:val="7"/>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prowadzi bieżącą dokumentację zawierającą opis naruszeń, o których mowa w ust. 1 powyżej. Na żądanie Zleceniodawcy niezwłocznie, nie później niż w ciągu 24 godzin przekaże kopię prowadzonej dokumentacji.</w:t>
      </w:r>
    </w:p>
    <w:p w:rsidR="002D1938" w:rsidRDefault="002D1938" w:rsidP="002D1938">
      <w:pPr>
        <w:widowControl w:val="0"/>
        <w:numPr>
          <w:ilvl w:val="0"/>
          <w:numId w:val="7"/>
        </w:numPr>
        <w:tabs>
          <w:tab w:val="left" w:pos="284"/>
        </w:tabs>
        <w:ind w:left="284" w:hanging="261"/>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Na żądanie Zleceniodawcy Przetwarzający zobowiązuje </w:t>
      </w:r>
      <w:r>
        <w:rPr>
          <w:rFonts w:ascii="Calibri" w:eastAsia="Book Antiqua" w:hAnsi="Calibri" w:cs="Calibri"/>
          <w:iCs/>
          <w:color w:val="000000"/>
          <w:spacing w:val="5"/>
          <w:sz w:val="22"/>
          <w:szCs w:val="22"/>
        </w:rPr>
        <w:t>się</w:t>
      </w:r>
      <w:r>
        <w:rPr>
          <w:rFonts w:ascii="Calibri" w:eastAsia="Book Antiqua" w:hAnsi="Calibri" w:cs="Calibri"/>
          <w:color w:val="000000"/>
          <w:spacing w:val="9"/>
          <w:sz w:val="22"/>
          <w:szCs w:val="22"/>
        </w:rPr>
        <w:t xml:space="preserve"> udzielić wszelkich informacji dotyczących Przetwarzanych Danych, w sytuacji powzięcia przez Zleceniodawcę informacji o wystąpieniu incydentu od osoby trzeciej niezwłocznie, nie później niż w ciągu 24 godzin.</w:t>
      </w:r>
    </w:p>
    <w:p w:rsidR="002D1938" w:rsidRDefault="002D1938" w:rsidP="002D1938">
      <w:pPr>
        <w:widowControl w:val="0"/>
        <w:jc w:val="both"/>
        <w:rPr>
          <w:rFonts w:ascii="Calibri" w:eastAsia="Book Antiqua" w:hAnsi="Calibri" w:cs="Calibri"/>
          <w:b/>
          <w:bCs/>
          <w:color w:val="000000"/>
          <w:spacing w:val="45"/>
          <w:sz w:val="22"/>
          <w:szCs w:val="22"/>
        </w:rPr>
      </w:pPr>
    </w:p>
    <w:p w:rsidR="002D1938" w:rsidRDefault="002D1938" w:rsidP="002D1938">
      <w:pPr>
        <w:widowControl w:val="0"/>
        <w:jc w:val="center"/>
        <w:rPr>
          <w:rFonts w:ascii="Calibri" w:eastAsia="Book Antiqua" w:hAnsi="Calibri" w:cs="Calibri"/>
          <w:b/>
          <w:bCs/>
          <w:color w:val="000000"/>
          <w:spacing w:val="45"/>
          <w:sz w:val="22"/>
          <w:szCs w:val="22"/>
        </w:rPr>
      </w:pPr>
      <w:r>
        <w:rPr>
          <w:rFonts w:ascii="Calibri" w:eastAsia="Book Antiqua" w:hAnsi="Calibri" w:cs="Calibri"/>
          <w:b/>
          <w:bCs/>
          <w:color w:val="000000"/>
          <w:spacing w:val="45"/>
          <w:sz w:val="22"/>
          <w:szCs w:val="22"/>
        </w:rPr>
        <w:t>§6</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Kontrola zabezpieczeń</w:t>
      </w:r>
    </w:p>
    <w:p w:rsidR="002D1938" w:rsidRDefault="002D1938" w:rsidP="002D1938">
      <w:pPr>
        <w:widowControl w:val="0"/>
        <w:numPr>
          <w:ilvl w:val="0"/>
          <w:numId w:val="9"/>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zastrzega sobie możliwość kontroli sposobu wypełnienia przez Przetwarzającego obowiązków umownych, zgodnie z art. 28 ust. 3 lit. h RODO.</w:t>
      </w:r>
    </w:p>
    <w:p w:rsidR="002D1938" w:rsidRDefault="002D1938" w:rsidP="002D1938">
      <w:pPr>
        <w:widowControl w:val="0"/>
        <w:numPr>
          <w:ilvl w:val="0"/>
          <w:numId w:val="9"/>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rsidR="002D1938" w:rsidRDefault="002D1938" w:rsidP="002D1938">
      <w:pPr>
        <w:widowControl w:val="0"/>
        <w:numPr>
          <w:ilvl w:val="0"/>
          <w:numId w:val="9"/>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W przypadku wystąpienia zagrożeń mogących mieć wpływ na odpowiedzialność Zleceniodawcy za przetwarzanie Powierzonych Danych, Przetwarzający zobowiązany jest </w:t>
      </w:r>
      <w:r>
        <w:rPr>
          <w:rFonts w:ascii="Calibri" w:eastAsia="Book Antiqua" w:hAnsi="Calibri" w:cs="Calibri"/>
          <w:color w:val="000000"/>
          <w:spacing w:val="9"/>
          <w:sz w:val="22"/>
          <w:szCs w:val="22"/>
        </w:rPr>
        <w:lastRenderedPageBreak/>
        <w:t>niezwłocznie podjąć działania w celu ich usunięcia oraz natychmiast poinformować o nich Zleceniodawcę.</w:t>
      </w:r>
    </w:p>
    <w:p w:rsidR="002D1938" w:rsidRDefault="002D1938" w:rsidP="002D1938">
      <w:pPr>
        <w:widowControl w:val="0"/>
        <w:numPr>
          <w:ilvl w:val="0"/>
          <w:numId w:val="9"/>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niezwłocznie informuje Zleceniodawcę o wszelkich czynnościach, w szczególności kontroli i skarg, prowadzonych przez organ nadzorczy z zakresu Powierzonych Danych jeśli przepisy prawa nie zabraniają podania takich danych.</w:t>
      </w:r>
    </w:p>
    <w:p w:rsidR="002D1938" w:rsidRDefault="002D1938" w:rsidP="002D1938">
      <w:pPr>
        <w:widowControl w:val="0"/>
        <w:numPr>
          <w:ilvl w:val="0"/>
          <w:numId w:val="9"/>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zastrzega sobie prawo do kontroli zgodności przetwarzania Powierzonych Danych z niniejszą Umową przez Przetwarzającego. Zleceniodawca powiadomi Przetwarzającego o zamiarze przeprowadzenia przedmiotowej kontroli z wyprzedzeniem, nie krótszym niż 7 dni. Przetwarzający zobowiązany jest umożliwić Zleceniodawcy przeprowadzenie przedmiotowej kontroli, w szczególności poprzez udostępnienie systemów informatycznych, nośników, dokumentacji i pomieszczeń, w zakresie niezbędnym dla kontroli przetwarzania Powierzonych Danych.</w:t>
      </w:r>
    </w:p>
    <w:p w:rsidR="002D1938" w:rsidRDefault="002D1938" w:rsidP="002D1938">
      <w:pPr>
        <w:widowControl w:val="0"/>
        <w:numPr>
          <w:ilvl w:val="0"/>
          <w:numId w:val="9"/>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W przypadku powzięcia przez Zleceniodawcę wiadomości o rażącym naruszeniu zobowiązań wynikających z przepisów obowiązującego prawa lub Umowy, a także incydencie, Przetwarzający umożliwi Zleceniodawcy przeprowadzenie niezapowiedzianej kontroli.</w:t>
      </w:r>
    </w:p>
    <w:p w:rsidR="002D1938" w:rsidRDefault="002D1938" w:rsidP="002D1938">
      <w:pPr>
        <w:widowControl w:val="0"/>
        <w:numPr>
          <w:ilvl w:val="0"/>
          <w:numId w:val="9"/>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jest zobowiązany do zastosowania się do zaleceń pokontrolnych sformułowanych przez Zleceniodawcę dotyczących zabezpieczenia Powierzonych Danych.</w:t>
      </w:r>
    </w:p>
    <w:p w:rsidR="002D1938" w:rsidRDefault="002D1938" w:rsidP="002D1938">
      <w:pPr>
        <w:widowControl w:val="0"/>
        <w:jc w:val="both"/>
        <w:rPr>
          <w:rFonts w:ascii="Calibri" w:eastAsia="Book Antiqua" w:hAnsi="Calibri" w:cs="Calibri"/>
          <w:b/>
          <w:bCs/>
          <w:color w:val="000000"/>
          <w:spacing w:val="44"/>
          <w:sz w:val="22"/>
          <w:szCs w:val="22"/>
        </w:rPr>
      </w:pPr>
    </w:p>
    <w:p w:rsidR="002D1938" w:rsidRDefault="002D1938" w:rsidP="002D1938">
      <w:pPr>
        <w:widowControl w:val="0"/>
        <w:jc w:val="center"/>
        <w:rPr>
          <w:rFonts w:ascii="Calibri" w:eastAsia="Book Antiqua" w:hAnsi="Calibri" w:cs="Calibri"/>
          <w:b/>
          <w:bCs/>
          <w:color w:val="000000"/>
          <w:spacing w:val="44"/>
          <w:sz w:val="22"/>
          <w:szCs w:val="22"/>
        </w:rPr>
      </w:pPr>
      <w:r>
        <w:rPr>
          <w:rFonts w:ascii="Calibri" w:eastAsia="Book Antiqua" w:hAnsi="Calibri" w:cs="Calibri"/>
          <w:b/>
          <w:bCs/>
          <w:color w:val="000000"/>
          <w:spacing w:val="44"/>
          <w:sz w:val="22"/>
          <w:szCs w:val="22"/>
        </w:rPr>
        <w:t>§7</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Współdziałanie przy kontroli organu nadzorczego</w:t>
      </w:r>
    </w:p>
    <w:p w:rsidR="002D1938" w:rsidRDefault="002D1938" w:rsidP="002D1938">
      <w:pPr>
        <w:widowControl w:val="0"/>
        <w:numPr>
          <w:ilvl w:val="0"/>
          <w:numId w:val="10"/>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zobowiązuje się współdziałać ze Zleceniodawcą w przypadku wszczęcia przez organ nadzorczy postępowania kontrolnego u Zleceniodawcy, jeżeli w zakresie kontroli będą również Powierzone Dane.</w:t>
      </w:r>
    </w:p>
    <w:p w:rsidR="002D1938" w:rsidRDefault="002D1938" w:rsidP="002D1938">
      <w:pPr>
        <w:widowControl w:val="0"/>
        <w:numPr>
          <w:ilvl w:val="0"/>
          <w:numId w:val="10"/>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Na żądanie Zleceniodawcy Przetwarzający stawi się na przeprowadzenie kontroli w wyznaczonym terminie i miejscu.</w:t>
      </w:r>
    </w:p>
    <w:p w:rsidR="002D1938" w:rsidRDefault="002D1938" w:rsidP="002D1938">
      <w:pPr>
        <w:widowControl w:val="0"/>
        <w:jc w:val="both"/>
        <w:rPr>
          <w:rFonts w:ascii="Calibri" w:eastAsia="Book Antiqua" w:hAnsi="Calibri" w:cs="Calibri"/>
          <w:b/>
          <w:bCs/>
          <w:color w:val="000000"/>
          <w:spacing w:val="44"/>
          <w:sz w:val="22"/>
          <w:szCs w:val="22"/>
        </w:rPr>
      </w:pPr>
    </w:p>
    <w:p w:rsidR="002D1938" w:rsidRDefault="002D1938" w:rsidP="002D1938">
      <w:pPr>
        <w:widowControl w:val="0"/>
        <w:jc w:val="center"/>
        <w:rPr>
          <w:rFonts w:ascii="Calibri" w:eastAsia="Book Antiqua" w:hAnsi="Calibri" w:cs="Calibri"/>
          <w:b/>
          <w:bCs/>
          <w:color w:val="000000"/>
          <w:spacing w:val="44"/>
          <w:sz w:val="22"/>
          <w:szCs w:val="22"/>
        </w:rPr>
      </w:pPr>
      <w:r>
        <w:rPr>
          <w:rFonts w:ascii="Calibri" w:eastAsia="Book Antiqua" w:hAnsi="Calibri" w:cs="Calibri"/>
          <w:b/>
          <w:bCs/>
          <w:color w:val="000000"/>
          <w:spacing w:val="44"/>
          <w:sz w:val="22"/>
          <w:szCs w:val="22"/>
        </w:rPr>
        <w:t>§8</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Powierzenie przetwarzania danych podmiotowi trzeciemu</w:t>
      </w:r>
    </w:p>
    <w:p w:rsidR="002D1938" w:rsidRDefault="002D1938" w:rsidP="002D1938">
      <w:pPr>
        <w:widowControl w:val="0"/>
        <w:numPr>
          <w:ilvl w:val="0"/>
          <w:numId w:val="11"/>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może powierzyć przetwarzanie danych osobowych podmiotowi trzeciemu („Podwykonawcy”), jeśli wynika to z zakresu Umowy Podstawowej, po uzyskaniu uprzedniej zgody Zleceniodawcy na powierzenie Podwykonawcy dalszego powierzenia przetwarzania danych osobowych w określonym celu i zakresie, wyrażonej w formie pisemnej pod rygorem nieważności. W celu powierzenia przetwarzania danych oso</w:t>
      </w:r>
      <w:r>
        <w:rPr>
          <w:rFonts w:ascii="Calibri" w:eastAsia="Book Antiqua" w:hAnsi="Calibri" w:cs="Calibri"/>
          <w:color w:val="000000"/>
          <w:spacing w:val="9"/>
          <w:sz w:val="22"/>
          <w:szCs w:val="22"/>
        </w:rPr>
        <w:softHyphen/>
        <w:t>bowych przez Podwykonawcę, Przetwarzający zobowiązany jest zawrzeć z Podwykonawcą pisemną umowę powierzenia przetwarzania danych osobowych o treści i zakresie jak najbardziej zbliżonym do niniejszej Umowy.</w:t>
      </w:r>
    </w:p>
    <w:p w:rsidR="002D1938" w:rsidRDefault="002D1938" w:rsidP="002D1938">
      <w:pPr>
        <w:widowControl w:val="0"/>
        <w:numPr>
          <w:ilvl w:val="0"/>
          <w:numId w:val="11"/>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rsidR="002D1938" w:rsidRDefault="002D1938" w:rsidP="002D1938">
      <w:pPr>
        <w:widowControl w:val="0"/>
        <w:numPr>
          <w:ilvl w:val="0"/>
          <w:numId w:val="11"/>
        </w:numPr>
        <w:tabs>
          <w:tab w:val="left" w:pos="380"/>
        </w:tabs>
        <w:ind w:left="360" w:hanging="34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nie może korzystać z Podwykonawców w celu realizacji Umowy Podstawowej lub niniejszej Umowy w sytuacji, gdy dalsze powierzenie przetwarzania danych osobowych Podwykonawcy będzie wiązało się z transferem danych osobowych poza Europejski Obszar Gospodarczy</w:t>
      </w:r>
      <w:r>
        <w:rPr>
          <w:rFonts w:ascii="Calibri" w:eastAsia="Book Antiqua" w:hAnsi="Calibri" w:cs="Calibri"/>
          <w:color w:val="FF6600"/>
          <w:spacing w:val="9"/>
          <w:sz w:val="22"/>
          <w:szCs w:val="22"/>
        </w:rPr>
        <w:t>.</w:t>
      </w:r>
    </w:p>
    <w:p w:rsidR="002D1938" w:rsidRDefault="002D1938" w:rsidP="002D1938">
      <w:pPr>
        <w:widowControl w:val="0"/>
        <w:numPr>
          <w:ilvl w:val="0"/>
          <w:numId w:val="11"/>
        </w:numPr>
        <w:tabs>
          <w:tab w:val="left" w:pos="370"/>
        </w:tabs>
        <w:ind w:left="360" w:hanging="34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będzie miał prawo bezpośredniego przeprowadzenia kontroli, w tym inspekcji przetwarzania danych osobowych przez Podwykonawcę na takich samych zasadach jak przewidziane w § 10 Umowy.</w:t>
      </w:r>
    </w:p>
    <w:p w:rsidR="002D1938" w:rsidRDefault="002D1938" w:rsidP="002D1938">
      <w:pPr>
        <w:widowControl w:val="0"/>
        <w:numPr>
          <w:ilvl w:val="0"/>
          <w:numId w:val="11"/>
        </w:numPr>
        <w:tabs>
          <w:tab w:val="left" w:pos="366"/>
        </w:tabs>
        <w:ind w:left="363" w:hanging="34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Wszelkie umowy dalszego przetwarzania danych będą ulęgały automatycznemu rozwiązaniu w razie zakończenia obowiązywania niniejszej Umowy, niezależnie od </w:t>
      </w:r>
      <w:r>
        <w:rPr>
          <w:rFonts w:ascii="Calibri" w:eastAsia="Book Antiqua" w:hAnsi="Calibri" w:cs="Calibri"/>
          <w:color w:val="000000"/>
          <w:spacing w:val="9"/>
          <w:sz w:val="22"/>
          <w:szCs w:val="22"/>
        </w:rPr>
        <w:lastRenderedPageBreak/>
        <w:t>przyczyny. W przypadku uzyskania pisemnej zgody Zleceniodawcy na dalsze powie</w:t>
      </w:r>
      <w:r>
        <w:rPr>
          <w:rFonts w:ascii="Calibri" w:eastAsia="Book Antiqua" w:hAnsi="Calibri" w:cs="Calibri"/>
          <w:color w:val="000000"/>
          <w:spacing w:val="9"/>
          <w:sz w:val="22"/>
          <w:szCs w:val="22"/>
        </w:rPr>
        <w:softHyphen/>
        <w:t>rzenie danych przez Przetwarzającego, Przetwarzający ponosi pełną odpowiedzialność za powie</w:t>
      </w:r>
      <w:r>
        <w:rPr>
          <w:rFonts w:ascii="Calibri" w:eastAsia="Book Antiqua" w:hAnsi="Calibri" w:cs="Calibri"/>
          <w:color w:val="000000"/>
          <w:spacing w:val="9"/>
          <w:sz w:val="22"/>
          <w:szCs w:val="22"/>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rsidR="002D1938" w:rsidRDefault="002D1938" w:rsidP="002D1938">
      <w:pPr>
        <w:widowControl w:val="0"/>
        <w:tabs>
          <w:tab w:val="left" w:pos="366"/>
        </w:tabs>
        <w:ind w:left="363"/>
        <w:jc w:val="both"/>
        <w:rPr>
          <w:rFonts w:ascii="Calibri" w:eastAsia="Book Antiqua" w:hAnsi="Calibri" w:cs="Calibri"/>
          <w:color w:val="000000"/>
          <w:spacing w:val="9"/>
          <w:sz w:val="22"/>
          <w:szCs w:val="22"/>
        </w:rPr>
      </w:pPr>
    </w:p>
    <w:p w:rsidR="002D1938" w:rsidRDefault="002D1938" w:rsidP="002D1938">
      <w:pPr>
        <w:widowControl w:val="0"/>
        <w:jc w:val="center"/>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§9</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Odpowiedzialność i prawo do odszkodowania</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Przetwarzający jest w pełni odpowiedzialny za udostępnienie lub wykorzystanie Powierzonych Danych niezgodnie z treścią Umowy, a w szczególności za udostępnienie Powierzonych Danych osobom nieupoważnionym.</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Przetwarzający odpowiada za szkody spowodowane przetwarzaniem gdy nie dopełnił obowiązków, które RODO nakłada bezpośrednio na podmioty przetwarzające, lub gdy podmiot działał poza zgodnymi z prawem instrukcjami Zleceniodawcy lub wbrew tym instrukcjom.</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Zleceniodawca oraz Przetwarzający odpowiadają w stosunku do osób zainteresowanych oraz w stosunku do siebie nawzajem w sposób opisany w art. 82 RODO.</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W przypadku podniesienia jakichkolwiek roszczeń w rozumieniu art. 82 RODO wobec Zleceniodawcy przez osobę zainteresowaną Przetwarzający zobowiązuje się do wspierania Zleceniodawcy przy obronie przed tymi roszczeniami, na ile będzie to możliwe.</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W przypadku, w którym Zleceniodawca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Zleceniodawcy w zakresie w jakim przyczynił się on do powstania naruszenia lub niezależnie od jakichkolwiek ograniczeń odpowiedzialności przewidzianych w Umowie lub Umowie Podstawowej.</w:t>
      </w:r>
    </w:p>
    <w:p w:rsidR="002D1938" w:rsidRDefault="002D1938" w:rsidP="002D1938">
      <w:pPr>
        <w:widowControl w:val="0"/>
        <w:jc w:val="center"/>
        <w:rPr>
          <w:rFonts w:ascii="Calibri" w:eastAsia="Book Antiqua" w:hAnsi="Calibri" w:cs="Calibri"/>
          <w:b/>
          <w:color w:val="000000"/>
          <w:spacing w:val="9"/>
          <w:sz w:val="22"/>
          <w:szCs w:val="22"/>
        </w:rPr>
      </w:pPr>
    </w:p>
    <w:p w:rsidR="002D1938" w:rsidRDefault="002D1938" w:rsidP="002D1938">
      <w:pPr>
        <w:widowControl w:val="0"/>
        <w:jc w:val="center"/>
        <w:rPr>
          <w:rFonts w:ascii="Calibri" w:eastAsia="Book Antiqua" w:hAnsi="Calibri" w:cs="Calibri"/>
          <w:bCs/>
          <w:color w:val="000000"/>
          <w:spacing w:val="6"/>
          <w:sz w:val="22"/>
          <w:szCs w:val="22"/>
        </w:rPr>
      </w:pPr>
      <w:r>
        <w:rPr>
          <w:rFonts w:ascii="Calibri" w:eastAsia="Book Antiqua" w:hAnsi="Calibri" w:cs="Calibri"/>
          <w:b/>
          <w:color w:val="000000"/>
          <w:spacing w:val="9"/>
          <w:sz w:val="22"/>
          <w:szCs w:val="22"/>
        </w:rPr>
        <w:t>§10</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Czas obowiązywania umowy</w:t>
      </w:r>
    </w:p>
    <w:p w:rsidR="002D1938" w:rsidRDefault="002D1938" w:rsidP="002D1938">
      <w:pPr>
        <w:widowControl w:val="0"/>
        <w:numPr>
          <w:ilvl w:val="0"/>
          <w:numId w:val="13"/>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Umowa obowiązuje na czas obowiązywania Umowy Podstawowej.</w:t>
      </w:r>
    </w:p>
    <w:p w:rsidR="002D1938" w:rsidRDefault="002D1938" w:rsidP="002D1938">
      <w:pPr>
        <w:widowControl w:val="0"/>
        <w:numPr>
          <w:ilvl w:val="0"/>
          <w:numId w:val="13"/>
        </w:numPr>
        <w:tabs>
          <w:tab w:val="left" w:pos="0"/>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może wypowiedzieć niniejszą Umowę ze skutkiem natychmiastowym w każdym czasie, w szczególności w sytuacji nieprzestrzegania przez Przetwarzającego postanowień Umowy oraz obowiązujących przepisów prawa z zakresu ochrony danych osobowych.</w:t>
      </w:r>
    </w:p>
    <w:p w:rsidR="002D1938" w:rsidRDefault="002D1938" w:rsidP="002D1938">
      <w:pPr>
        <w:widowControl w:val="0"/>
        <w:numPr>
          <w:ilvl w:val="0"/>
          <w:numId w:val="13"/>
        </w:numPr>
        <w:tabs>
          <w:tab w:val="left" w:pos="284"/>
        </w:tabs>
        <w:ind w:left="284" w:hanging="261"/>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Zobowiązanie do zachowania poufności nie wygasa po zakończeniu Umowy i jest nieograniczone w czasie. </w:t>
      </w:r>
    </w:p>
    <w:p w:rsidR="002D1938" w:rsidRDefault="002D1938" w:rsidP="002D1938">
      <w:pPr>
        <w:widowControl w:val="0"/>
        <w:jc w:val="both"/>
        <w:rPr>
          <w:rFonts w:ascii="Calibri" w:eastAsia="Book Antiqua" w:hAnsi="Calibri" w:cs="Calibri"/>
          <w:b/>
          <w:bCs/>
          <w:color w:val="000000"/>
          <w:spacing w:val="41"/>
          <w:sz w:val="22"/>
          <w:szCs w:val="22"/>
        </w:rPr>
      </w:pPr>
    </w:p>
    <w:p w:rsidR="002D1938" w:rsidRDefault="002D1938" w:rsidP="002D1938">
      <w:pPr>
        <w:widowControl w:val="0"/>
        <w:jc w:val="center"/>
        <w:rPr>
          <w:rFonts w:ascii="Calibri" w:eastAsia="Book Antiqua" w:hAnsi="Calibri" w:cs="Calibri"/>
          <w:b/>
          <w:bCs/>
          <w:color w:val="000000"/>
          <w:spacing w:val="41"/>
          <w:sz w:val="22"/>
          <w:szCs w:val="22"/>
        </w:rPr>
      </w:pPr>
      <w:r>
        <w:rPr>
          <w:rFonts w:ascii="Calibri" w:eastAsia="Book Antiqua" w:hAnsi="Calibri" w:cs="Calibri"/>
          <w:b/>
          <w:bCs/>
          <w:color w:val="000000"/>
          <w:spacing w:val="41"/>
          <w:sz w:val="22"/>
          <w:szCs w:val="22"/>
        </w:rPr>
        <w:t>§11</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Zakończenie przetwarzania danych</w:t>
      </w:r>
    </w:p>
    <w:p w:rsidR="002D1938" w:rsidRDefault="002D1938" w:rsidP="002D1938">
      <w:pPr>
        <w:widowControl w:val="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Po zakończeniu przetwarzania Powierzonych Danych zgodnie z niniejszą Umową, we</w:t>
      </w:r>
      <w:r>
        <w:rPr>
          <w:rFonts w:ascii="Calibri" w:eastAsia="Book Antiqua" w:hAnsi="Calibri" w:cs="Calibri"/>
          <w:color w:val="000000"/>
          <w:spacing w:val="9"/>
          <w:sz w:val="22"/>
          <w:szCs w:val="22"/>
        </w:rPr>
        <w:softHyphen/>
        <w:t>dług wyboru Zleceniodawcy, Przetwarzający zobowiązuje się w terminie 7 dni:</w:t>
      </w:r>
    </w:p>
    <w:p w:rsidR="002D1938" w:rsidRDefault="002D1938" w:rsidP="002D1938">
      <w:pPr>
        <w:pStyle w:val="Akapitzlist"/>
        <w:widowControl w:val="0"/>
        <w:numPr>
          <w:ilvl w:val="0"/>
          <w:numId w:val="14"/>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trwale usunąć Powierzone Dane oraz niezwłocznie przedstawić dowód ich trwałego usunięcia Zleceniodawcy lub,</w:t>
      </w:r>
    </w:p>
    <w:p w:rsidR="002D1938" w:rsidRDefault="002D1938" w:rsidP="002D1938">
      <w:pPr>
        <w:pStyle w:val="Akapitzlist"/>
        <w:widowControl w:val="0"/>
        <w:numPr>
          <w:ilvl w:val="0"/>
          <w:numId w:val="14"/>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zaniechać ich przetwarzania we własnym zakresie, zgodnie z art. 28 ust. 3 lit. g RODO,</w:t>
      </w:r>
    </w:p>
    <w:p w:rsidR="002D1938" w:rsidRDefault="002D1938" w:rsidP="002D1938">
      <w:pPr>
        <w:widowControl w:val="0"/>
        <w:tabs>
          <w:tab w:val="left" w:pos="366"/>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ab/>
        <w:t xml:space="preserve">chyba ze prawo Unii lub prawo państwa członkowskiego, któremu podlega podmiot </w:t>
      </w:r>
      <w:r>
        <w:rPr>
          <w:rFonts w:ascii="Calibri" w:eastAsia="Book Antiqua" w:hAnsi="Calibri" w:cs="Calibri"/>
          <w:color w:val="000000"/>
          <w:spacing w:val="9"/>
          <w:sz w:val="22"/>
          <w:szCs w:val="22"/>
        </w:rPr>
        <w:lastRenderedPageBreak/>
        <w:t>przetwarzający, nakładają obowiązek przechowywania tychże danych osobowych.</w:t>
      </w:r>
    </w:p>
    <w:p w:rsidR="002D1938" w:rsidRDefault="002D1938" w:rsidP="002D1938">
      <w:pPr>
        <w:widowControl w:val="0"/>
        <w:jc w:val="both"/>
        <w:rPr>
          <w:rFonts w:ascii="Calibri" w:eastAsia="Book Antiqua" w:hAnsi="Calibri" w:cs="Calibri"/>
          <w:b/>
          <w:bCs/>
          <w:color w:val="000000"/>
          <w:spacing w:val="41"/>
          <w:sz w:val="22"/>
          <w:szCs w:val="22"/>
        </w:rPr>
      </w:pPr>
    </w:p>
    <w:p w:rsidR="002D1938" w:rsidRDefault="002D1938" w:rsidP="002D1938">
      <w:pPr>
        <w:widowControl w:val="0"/>
        <w:jc w:val="center"/>
        <w:rPr>
          <w:rFonts w:ascii="Calibri" w:eastAsia="Book Antiqua" w:hAnsi="Calibri" w:cs="Calibri"/>
          <w:b/>
          <w:bCs/>
          <w:color w:val="000000"/>
          <w:spacing w:val="41"/>
          <w:sz w:val="22"/>
          <w:szCs w:val="22"/>
        </w:rPr>
      </w:pPr>
      <w:r>
        <w:rPr>
          <w:rFonts w:ascii="Calibri" w:eastAsia="Book Antiqua" w:hAnsi="Calibri" w:cs="Calibri"/>
          <w:b/>
          <w:bCs/>
          <w:color w:val="000000"/>
          <w:spacing w:val="41"/>
          <w:sz w:val="22"/>
          <w:szCs w:val="22"/>
        </w:rPr>
        <w:t>§12</w:t>
      </w:r>
    </w:p>
    <w:p w:rsidR="002D1938" w:rsidRDefault="002D1938" w:rsidP="002D1938">
      <w:pPr>
        <w:widowControl w:val="0"/>
        <w:tabs>
          <w:tab w:val="left" w:pos="605"/>
        </w:tabs>
        <w:jc w:val="both"/>
        <w:rPr>
          <w:rFonts w:ascii="Calibri" w:eastAsia="Book Antiqua" w:hAnsi="Calibri" w:cs="Calibri"/>
          <w:b/>
          <w:color w:val="000000"/>
          <w:spacing w:val="9"/>
          <w:sz w:val="22"/>
          <w:szCs w:val="22"/>
        </w:rPr>
      </w:pPr>
      <w:r>
        <w:rPr>
          <w:rFonts w:ascii="Calibri" w:eastAsia="Book Antiqua" w:hAnsi="Calibri" w:cs="Calibri"/>
          <w:b/>
          <w:color w:val="000000"/>
          <w:spacing w:val="9"/>
          <w:sz w:val="22"/>
          <w:szCs w:val="22"/>
        </w:rPr>
        <w:t>Postanowienia końcowe</w:t>
      </w:r>
    </w:p>
    <w:p w:rsidR="002D1938" w:rsidRDefault="002D1938" w:rsidP="002D1938">
      <w:pPr>
        <w:widowControl w:val="0"/>
        <w:numPr>
          <w:ilvl w:val="0"/>
          <w:numId w:val="15"/>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Umowa została sporządzona w dwóch jednobrzmiących egzemplarzach, po jednym</w:t>
      </w:r>
      <w:r>
        <w:rPr>
          <w:rFonts w:ascii="Calibri" w:eastAsia="Book Antiqua" w:hAnsi="Calibri" w:cs="Calibri"/>
          <w:color w:val="000000"/>
          <w:spacing w:val="9"/>
          <w:sz w:val="22"/>
          <w:szCs w:val="22"/>
        </w:rPr>
        <w:br/>
        <w:t>dla każdej ze Stron.</w:t>
      </w:r>
    </w:p>
    <w:p w:rsidR="002D1938" w:rsidRDefault="002D1938" w:rsidP="002D1938">
      <w:pPr>
        <w:widowControl w:val="0"/>
        <w:numPr>
          <w:ilvl w:val="0"/>
          <w:numId w:val="15"/>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Prawem właściwym dla Umowy jest prawo Rzeczpospolitej Polskiej.</w:t>
      </w:r>
    </w:p>
    <w:p w:rsidR="002D1938" w:rsidRDefault="002D1938" w:rsidP="002D1938">
      <w:pPr>
        <w:widowControl w:val="0"/>
        <w:numPr>
          <w:ilvl w:val="0"/>
          <w:numId w:val="15"/>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Zmiany Umowy wymagają formy pisemnej pod rygorem nieważności.</w:t>
      </w:r>
    </w:p>
    <w:p w:rsidR="002D1938" w:rsidRDefault="002D1938" w:rsidP="002D1938">
      <w:pPr>
        <w:widowControl w:val="0"/>
        <w:numPr>
          <w:ilvl w:val="0"/>
          <w:numId w:val="15"/>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Wszelkie spory wynikające z realizacji niniejszej Umowy będą</w:t>
      </w:r>
      <w:r w:rsidR="00C07CDC">
        <w:rPr>
          <w:rFonts w:ascii="Calibri" w:eastAsia="Book Antiqua" w:hAnsi="Calibri" w:cs="Calibri"/>
          <w:color w:val="000000"/>
          <w:spacing w:val="9"/>
          <w:sz w:val="22"/>
          <w:szCs w:val="22"/>
        </w:rPr>
        <w:t xml:space="preserve"> </w:t>
      </w:r>
      <w:r>
        <w:rPr>
          <w:rFonts w:ascii="Calibri" w:eastAsia="Book Antiqua" w:hAnsi="Calibri" w:cs="Calibri"/>
          <w:color w:val="000000"/>
          <w:spacing w:val="9"/>
          <w:sz w:val="22"/>
          <w:szCs w:val="22"/>
        </w:rPr>
        <w:t>rozstrzygane przez Sąd właściwy miejscowo dla Zleceniodawcy.</w:t>
      </w:r>
    </w:p>
    <w:p w:rsidR="002D1938" w:rsidRDefault="002D1938" w:rsidP="002D1938">
      <w:pPr>
        <w:jc w:val="both"/>
        <w:rPr>
          <w:rFonts w:ascii="Calibri" w:hAnsi="Calibri" w:cs="Calibri"/>
          <w:b/>
          <w:bCs/>
          <w:sz w:val="22"/>
          <w:szCs w:val="22"/>
        </w:rPr>
      </w:pPr>
    </w:p>
    <w:p w:rsidR="002D1938" w:rsidRDefault="002D1938" w:rsidP="002D1938">
      <w:pPr>
        <w:jc w:val="both"/>
        <w:rPr>
          <w:rFonts w:ascii="Calibri" w:hAnsi="Calibri" w:cs="Calibri"/>
          <w:b/>
          <w:bCs/>
          <w:sz w:val="22"/>
          <w:szCs w:val="22"/>
        </w:rPr>
      </w:pPr>
    </w:p>
    <w:bookmarkEnd w:id="2"/>
    <w:p w:rsidR="002D1938" w:rsidRDefault="002D1938" w:rsidP="002D1938">
      <w:pPr>
        <w:tabs>
          <w:tab w:val="num" w:pos="0"/>
        </w:tabs>
        <w:jc w:val="both"/>
        <w:rPr>
          <w:rFonts w:ascii="Calibri" w:hAnsi="Calibri" w:cs="Calibri"/>
          <w:b/>
          <w:sz w:val="22"/>
          <w:szCs w:val="22"/>
        </w:rPr>
      </w:pPr>
    </w:p>
    <w:p w:rsidR="002D1938" w:rsidRDefault="002D1938" w:rsidP="002D1938">
      <w:pPr>
        <w:tabs>
          <w:tab w:val="num" w:pos="0"/>
        </w:tabs>
        <w:jc w:val="both"/>
        <w:rPr>
          <w:rFonts w:ascii="Calibri" w:hAnsi="Calibri" w:cs="Calibri"/>
          <w:b/>
          <w:sz w:val="22"/>
          <w:szCs w:val="22"/>
        </w:rPr>
      </w:pPr>
      <w:r>
        <w:rPr>
          <w:rFonts w:ascii="Calibri" w:hAnsi="Calibri" w:cs="Calibri"/>
          <w:b/>
          <w:sz w:val="22"/>
          <w:szCs w:val="22"/>
        </w:rPr>
        <w:tab/>
      </w:r>
      <w:r>
        <w:rPr>
          <w:rFonts w:ascii="Calibri" w:hAnsi="Calibri" w:cs="Calibri"/>
          <w:b/>
          <w:sz w:val="22"/>
          <w:szCs w:val="22"/>
        </w:rPr>
        <w:tab/>
        <w:t>Zleceniodawca</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Przetwarzający</w:t>
      </w:r>
    </w:p>
    <w:p w:rsidR="002D1938" w:rsidRDefault="002D1938" w:rsidP="002D1938">
      <w:pPr>
        <w:jc w:val="both"/>
        <w:rPr>
          <w:rFonts w:ascii="Calibri" w:hAnsi="Calibri" w:cs="Calibri"/>
          <w:sz w:val="22"/>
          <w:szCs w:val="22"/>
        </w:rPr>
      </w:pPr>
    </w:p>
    <w:bookmarkEnd w:id="1"/>
    <w:p w:rsidR="002D1938" w:rsidRDefault="002D1938" w:rsidP="002D1938">
      <w:pPr>
        <w:jc w:val="both"/>
        <w:rPr>
          <w:rFonts w:ascii="Calibri" w:hAnsi="Calibri" w:cs="Calibri"/>
          <w:sz w:val="22"/>
          <w:szCs w:val="22"/>
        </w:rPr>
      </w:pPr>
    </w:p>
    <w:p w:rsidR="002D1938" w:rsidRDefault="002D1938" w:rsidP="002D1938">
      <w:pPr>
        <w:jc w:val="both"/>
        <w:rPr>
          <w:rFonts w:ascii="Calibri" w:hAnsi="Calibri" w:cs="Calibri"/>
          <w:sz w:val="22"/>
          <w:szCs w:val="22"/>
        </w:rPr>
      </w:pPr>
    </w:p>
    <w:p w:rsidR="002D1938" w:rsidRDefault="002D1938" w:rsidP="002D1938">
      <w:pPr>
        <w:rPr>
          <w:rFonts w:asciiTheme="minorHAnsi" w:hAnsiTheme="minorHAnsi" w:cstheme="minorHAnsi"/>
          <w:sz w:val="22"/>
          <w:szCs w:val="22"/>
        </w:rPr>
      </w:pPr>
    </w:p>
    <w:p w:rsidR="002D1938" w:rsidRDefault="002D1938" w:rsidP="002D1938">
      <w:pPr>
        <w:rPr>
          <w:rFonts w:asciiTheme="minorHAnsi" w:hAnsiTheme="minorHAnsi" w:cstheme="minorHAnsi"/>
          <w:sz w:val="22"/>
          <w:szCs w:val="22"/>
        </w:rPr>
      </w:pPr>
    </w:p>
    <w:p w:rsidR="00B543B9" w:rsidRDefault="00C31C20"/>
    <w:sectPr w:rsidR="00B543B9" w:rsidSect="00D97F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3A5"/>
    <w:multiLevelType w:val="multilevel"/>
    <w:tmpl w:val="BEEAB7A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D2D0F51"/>
    <w:multiLevelType w:val="multilevel"/>
    <w:tmpl w:val="EAB478B6"/>
    <w:lvl w:ilvl="0">
      <w:start w:val="1"/>
      <w:numFmt w:val="decimal"/>
      <w:lvlText w:val="%1."/>
      <w:lvlJc w:val="left"/>
      <w:pPr>
        <w:ind w:left="0" w:firstLine="0"/>
      </w:pPr>
      <w:rPr>
        <w:rFonts w:ascii="Calibri" w:eastAsia="Book Antiqua" w:hAnsi="Calibri" w:cs="Calibri"/>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E6F6641"/>
    <w:multiLevelType w:val="multilevel"/>
    <w:tmpl w:val="35764B0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CE87264"/>
    <w:multiLevelType w:val="multilevel"/>
    <w:tmpl w:val="585AF47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6D73334D"/>
    <w:multiLevelType w:val="hybridMultilevel"/>
    <w:tmpl w:val="EC228F10"/>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04A1F0E"/>
    <w:multiLevelType w:val="multilevel"/>
    <w:tmpl w:val="FE62C0D8"/>
    <w:lvl w:ilvl="0">
      <w:start w:val="1"/>
      <w:numFmt w:val="lowerLetter"/>
      <w:lvlText w:val="%1)"/>
      <w:lvlJc w:val="left"/>
      <w:pPr>
        <w:ind w:left="0" w:firstLine="0"/>
      </w:pPr>
      <w:rPr>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4">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D1938"/>
    <w:rsid w:val="002D1938"/>
    <w:rsid w:val="00337E92"/>
    <w:rsid w:val="003F1098"/>
    <w:rsid w:val="005874B3"/>
    <w:rsid w:val="00640803"/>
    <w:rsid w:val="009422B6"/>
    <w:rsid w:val="00955595"/>
    <w:rsid w:val="00AA7934"/>
    <w:rsid w:val="00AC4008"/>
    <w:rsid w:val="00C07CDC"/>
    <w:rsid w:val="00C31C20"/>
    <w:rsid w:val="00C652BE"/>
    <w:rsid w:val="00D97F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19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1938"/>
    <w:pPr>
      <w:ind w:left="720"/>
      <w:contextualSpacing/>
    </w:pPr>
  </w:style>
</w:styles>
</file>

<file path=word/webSettings.xml><?xml version="1.0" encoding="utf-8"?>
<w:webSettings xmlns:r="http://schemas.openxmlformats.org/officeDocument/2006/relationships" xmlns:w="http://schemas.openxmlformats.org/wordprocessingml/2006/main">
  <w:divs>
    <w:div w:id="3281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E2CA8-40D0-4ACF-BDB2-AD70808A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2207</Words>
  <Characters>13243</Characters>
  <Application>Microsoft Office Word</Application>
  <DocSecurity>0</DocSecurity>
  <Lines>110</Lines>
  <Paragraphs>30</Paragraphs>
  <ScaleCrop>false</ScaleCrop>
  <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aleksandra.galazewska</cp:lastModifiedBy>
  <cp:revision>8</cp:revision>
  <dcterms:created xsi:type="dcterms:W3CDTF">2020-12-18T10:07:00Z</dcterms:created>
  <dcterms:modified xsi:type="dcterms:W3CDTF">2021-03-25T10:37:00Z</dcterms:modified>
</cp:coreProperties>
</file>