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61F70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68DFBDF">
            <wp:extent cx="240030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69AB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F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E61F70">
        <w:rPr>
          <w:rFonts w:ascii="Times New Roman" w:hAnsi="Times New Roman" w:cs="Times New Roman"/>
          <w:sz w:val="24"/>
          <w:szCs w:val="24"/>
        </w:rPr>
        <w:t>23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E61F70">
        <w:rPr>
          <w:rFonts w:ascii="Times New Roman" w:hAnsi="Times New Roman" w:cs="Times New Roman"/>
          <w:sz w:val="24"/>
          <w:szCs w:val="24"/>
        </w:rPr>
        <w:t>AR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</w:t>
      </w:r>
      <w:r w:rsidR="00E61F70">
        <w:rPr>
          <w:rFonts w:ascii="Times New Roman" w:hAnsi="Times New Roman" w:cs="Times New Roman"/>
          <w:sz w:val="24"/>
          <w:szCs w:val="24"/>
        </w:rPr>
        <w:t>ul. Bolesława Limanowskiego 44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E61F70" w:rsidRPr="00E61F70">
        <w:rPr>
          <w:rFonts w:ascii="Times New Roman" w:hAnsi="Times New Roman" w:cs="Times New Roman"/>
          <w:b/>
          <w:sz w:val="24"/>
          <w:szCs w:val="24"/>
        </w:rPr>
        <w:t>„Budowa basenu odkrytego wraz z zapleczem i n</w:t>
      </w:r>
      <w:r w:rsidR="00E61F70">
        <w:rPr>
          <w:rFonts w:ascii="Times New Roman" w:hAnsi="Times New Roman" w:cs="Times New Roman"/>
          <w:b/>
          <w:sz w:val="24"/>
          <w:szCs w:val="24"/>
        </w:rPr>
        <w:t>iezbędną infrastrukturą drogową</w:t>
      </w:r>
      <w:r w:rsidR="00E61F70" w:rsidRPr="00E61F70">
        <w:rPr>
          <w:rFonts w:ascii="Times New Roman" w:hAnsi="Times New Roman" w:cs="Times New Roman"/>
          <w:b/>
          <w:sz w:val="24"/>
          <w:szCs w:val="24"/>
        </w:rPr>
        <w:t>”</w:t>
      </w:r>
      <w:r w:rsidR="00E61F70">
        <w:rPr>
          <w:rFonts w:ascii="Times New Roman" w:hAnsi="Times New Roman" w:cs="Times New Roman"/>
          <w:b/>
          <w:sz w:val="24"/>
          <w:szCs w:val="24"/>
        </w:rPr>
        <w:t>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E034D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2C2AB6" w:rsidRPr="002C2AB6" w:rsidRDefault="00E61F70" w:rsidP="002C2A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1F70">
        <w:rPr>
          <w:rFonts w:ascii="Times New Roman" w:eastAsia="Calibri" w:hAnsi="Times New Roman" w:cs="Times New Roman"/>
          <w:bCs/>
          <w:sz w:val="24"/>
          <w:szCs w:val="24"/>
        </w:rPr>
        <w:t>Zwracamy się z prośbą o udostępnienie przedmiarów w formacie .</w:t>
      </w:r>
      <w:proofErr w:type="spellStart"/>
      <w:r w:rsidRPr="00E61F70">
        <w:rPr>
          <w:rFonts w:ascii="Times New Roman" w:eastAsia="Calibri" w:hAnsi="Times New Roman" w:cs="Times New Roman"/>
          <w:bCs/>
          <w:sz w:val="24"/>
          <w:szCs w:val="24"/>
        </w:rPr>
        <w:t>ath</w:t>
      </w:r>
      <w:proofErr w:type="spellEnd"/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E61F70" w:rsidRP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zamieszcza przedmiary robót.</w:t>
      </w:r>
    </w:p>
    <w:p w:rsid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F70">
        <w:rPr>
          <w:rFonts w:ascii="Times New Roman" w:eastAsia="Calibri" w:hAnsi="Times New Roman" w:cs="Times New Roman"/>
          <w:b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E61F70" w:rsidRP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0">
        <w:rPr>
          <w:rFonts w:ascii="Times New Roman" w:eastAsia="Calibri" w:hAnsi="Times New Roman" w:cs="Times New Roman"/>
          <w:sz w:val="24"/>
          <w:szCs w:val="24"/>
        </w:rPr>
        <w:t>Prosimy o potwierdzenie, że zaprojektowane filtry piaskowe są przeznaczone do instalacji publicznych (Brak dna dyszowego, wysokość złoża mniejsza niż 1,2m, brak wziernika).</w:t>
      </w:r>
    </w:p>
    <w:p w:rsid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F70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E61F70" w:rsidRPr="00E61F70" w:rsidRDefault="00E61F70" w:rsidP="00E61F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0">
        <w:rPr>
          <w:rFonts w:ascii="Times New Roman" w:eastAsia="Calibri" w:hAnsi="Times New Roman" w:cs="Times New Roman"/>
          <w:sz w:val="24"/>
          <w:szCs w:val="24"/>
        </w:rPr>
        <w:t>W kompleksie - zgodnie z dokumentacją projektową - zastosować należy:</w:t>
      </w:r>
    </w:p>
    <w:p w:rsidR="00E61F70" w:rsidRPr="00E61F70" w:rsidRDefault="00E61F70" w:rsidP="00E61F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0">
        <w:rPr>
          <w:rFonts w:ascii="Times New Roman" w:eastAsia="Calibri" w:hAnsi="Times New Roman" w:cs="Times New Roman"/>
          <w:sz w:val="24"/>
          <w:szCs w:val="24"/>
        </w:rPr>
        <w:t>- filtry przeznaczone do użytku publicznego (z potwierdzeniem tego faktu przez właściwe certyfikaty, normy itp.)</w:t>
      </w:r>
    </w:p>
    <w:p w:rsidR="00E61F70" w:rsidRPr="00E61F70" w:rsidRDefault="00E61F70" w:rsidP="00E61F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0">
        <w:rPr>
          <w:rFonts w:ascii="Times New Roman" w:eastAsia="Calibri" w:hAnsi="Times New Roman" w:cs="Times New Roman"/>
          <w:sz w:val="24"/>
          <w:szCs w:val="24"/>
        </w:rPr>
        <w:t>- ekologiczny system filtracji, którego zadaniem jest zmniejszenie zużycia energii elektrycznej a w przypadku podgrzewania wody basenowej także energii cieplnej w stosunku do tradycyjnego złoża piaskowego. Należy zamontować filtry, które po wymianie ramion kolektora filtrów będą mogły pracować na złożu piaskowym (zmiana złoża możliwa na etapie eksploatacji).</w:t>
      </w:r>
    </w:p>
    <w:p w:rsid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F70">
        <w:rPr>
          <w:rFonts w:ascii="Times New Roman" w:eastAsia="Calibri" w:hAnsi="Times New Roman" w:cs="Times New Roman"/>
          <w:b/>
          <w:sz w:val="24"/>
          <w:szCs w:val="24"/>
        </w:rPr>
        <w:t xml:space="preserve">Pytanie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43F12" w:rsidRPr="00843F12" w:rsidRDefault="00843F12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W basenach na użytek publiczny wymagane jest zastosowanie rynny przelewowej i w następstwie tego również zbiorników przelewowych – instalacja z basenami </w:t>
      </w:r>
      <w:proofErr w:type="spellStart"/>
      <w:r w:rsidRPr="00843F12">
        <w:rPr>
          <w:rFonts w:ascii="Times New Roman" w:eastAsia="Calibri" w:hAnsi="Times New Roman" w:cs="Times New Roman"/>
          <w:sz w:val="24"/>
          <w:szCs w:val="24"/>
        </w:rPr>
        <w:t>skimmerowymi</w:t>
      </w:r>
      <w:proofErr w:type="spellEnd"/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 nie jest zgodna z wytycznymi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F70" w:rsidRDefault="00E61F70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F70"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otrzymane zapytanie do niniejszego postępowania informujemy, że jedynym aktem prawnym regulującym jakość wody w basenach jest na dzień dzisiejszy na terenie Polski  Rozporządzenie Ministra Zdrowia z dnia 9 listopada 2015 r. w sprawie wymagań jakim powinna odpowiadać woda w pływalniach. Załączona do postępowania dokumentacja projektowa została wykonana w sprawdzonej w kilkunastu istniejących oddanych i użytkowanych obiektach technologii , spełniającej te wymagania i uzyskała pozwolenie na budowę. 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Jednocześnie informujemy , że na  wykonawcy ciąży obowiązek dostarczenia urządzeń  spełniających polskie normy, ww. Rozporządzenie oraz innych np. atestów PZH i </w:t>
      </w:r>
      <w:proofErr w:type="spellStart"/>
      <w:r w:rsidRPr="00843F12">
        <w:rPr>
          <w:rFonts w:ascii="Times New Roman" w:eastAsia="Calibri" w:hAnsi="Times New Roman" w:cs="Times New Roman"/>
          <w:sz w:val="24"/>
          <w:szCs w:val="24"/>
        </w:rPr>
        <w:t>dopuszczeń</w:t>
      </w:r>
      <w:proofErr w:type="spellEnd"/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 rozwiązań do obiektów publicznych. 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Naszym zdaniem nie ma w prawie polskim żadnych aktów nakazujących stosowanie rozwiązań wskazanych w zapytaniu a to : 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 xml:space="preserve">- rynien przelewowych i związanych z nimi  zbiorników przelewowych 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>Jednocześnie nadmieniam , że w świecie istnieją rozwiązania techniczne basenów z rynnami przelewowymi niepotrzebujące w swej technologii stosowania zbiorników przelewowych , dlatego zadane pytanie z samej swojej treści nie może być rozważane pod względem technicznym .</w:t>
      </w:r>
    </w:p>
    <w:p w:rsidR="00843F12" w:rsidRPr="00843F12" w:rsidRDefault="00843F12" w:rsidP="00843F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F12">
        <w:rPr>
          <w:rFonts w:ascii="Times New Roman" w:eastAsia="Calibri" w:hAnsi="Times New Roman" w:cs="Times New Roman"/>
          <w:sz w:val="24"/>
          <w:szCs w:val="24"/>
        </w:rPr>
        <w:t>To na co należy zwrócić uwagę to fakt wykorzystania w projekcie rozwiązań, które pozwalają w sposób odpowiedzialny i zrównoważony wykorzystać dostępne na rynku rozwiązania techniczne i technologiczne oraz używać  środki publiczne z zachowaniem celowości, racjonalności i efektywności ich wydatkowania przy ograniczonym budżecie .</w:t>
      </w:r>
    </w:p>
    <w:p w:rsidR="00A50524" w:rsidRPr="00B86A9A" w:rsidRDefault="00A50524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AB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9AB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27FDA"/>
    <w:rsid w:val="00172981"/>
    <w:rsid w:val="00192D8B"/>
    <w:rsid w:val="00194B5E"/>
    <w:rsid w:val="001A2AEC"/>
    <w:rsid w:val="001A779F"/>
    <w:rsid w:val="001F6E64"/>
    <w:rsid w:val="002065B9"/>
    <w:rsid w:val="00241E36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43F12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513DC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1F70"/>
    <w:rsid w:val="00E63625"/>
    <w:rsid w:val="00EA4AAA"/>
    <w:rsid w:val="00EA6075"/>
    <w:rsid w:val="00EC1089"/>
    <w:rsid w:val="00EE3E8B"/>
    <w:rsid w:val="00EF1D2E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4</cp:revision>
  <cp:lastPrinted>2024-07-03T10:52:00Z</cp:lastPrinted>
  <dcterms:created xsi:type="dcterms:W3CDTF">2024-07-03T10:38:00Z</dcterms:created>
  <dcterms:modified xsi:type="dcterms:W3CDTF">2024-07-03T12:32:00Z</dcterms:modified>
</cp:coreProperties>
</file>