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48" w:rsidRPr="001C53F3" w:rsidRDefault="00776F23" w:rsidP="001C53F3">
      <w:pPr>
        <w:contextualSpacing/>
        <w:jc w:val="center"/>
        <w:rPr>
          <w:rFonts w:ascii="Arial" w:hAnsi="Arial" w:cs="Arial"/>
          <w:i/>
          <w:iCs/>
          <w:sz w:val="22"/>
          <w:szCs w:val="22"/>
        </w:rPr>
      </w:pPr>
      <w:r w:rsidRPr="001C53F3">
        <w:rPr>
          <w:rFonts w:ascii="Arial" w:hAnsi="Arial" w:cs="Arial"/>
          <w:sz w:val="22"/>
          <w:szCs w:val="22"/>
        </w:rPr>
        <w:t xml:space="preserve">Wytyczne dla terenów elementarnych  </w:t>
      </w:r>
      <w:r w:rsidR="00D01D48" w:rsidRPr="001C53F3">
        <w:rPr>
          <w:rFonts w:ascii="Arial" w:hAnsi="Arial" w:cs="Arial"/>
          <w:sz w:val="22"/>
          <w:szCs w:val="22"/>
        </w:rPr>
        <w:t xml:space="preserve">na podstawie </w:t>
      </w:r>
      <w:r w:rsidR="00D01D48" w:rsidRPr="001C53F3">
        <w:rPr>
          <w:rFonts w:ascii="Arial" w:hAnsi="Arial" w:cs="Arial"/>
          <w:b/>
          <w:bCs/>
          <w:sz w:val="22"/>
          <w:szCs w:val="22"/>
          <w:u w:val="single"/>
        </w:rPr>
        <w:t>wstępnego projektu</w:t>
      </w:r>
      <w:r w:rsidR="00D01D48" w:rsidRPr="001C53F3">
        <w:rPr>
          <w:rFonts w:ascii="Arial" w:hAnsi="Arial" w:cs="Arial"/>
          <w:sz w:val="22"/>
          <w:szCs w:val="22"/>
        </w:rPr>
        <w:t xml:space="preserve"> </w:t>
      </w:r>
      <w:r w:rsidR="00D01D48" w:rsidRPr="001C53F3">
        <w:rPr>
          <w:rFonts w:ascii="Arial" w:hAnsi="Arial" w:cs="Arial"/>
          <w:i/>
          <w:iCs/>
          <w:sz w:val="22"/>
          <w:szCs w:val="22"/>
        </w:rPr>
        <w:t xml:space="preserve">miejscowego planu zagospodarowania przestrzennego miasta Stargard dotyczącego terenu w rejonie ulic: Różanej, Spokojnej (uchwała Nr VIII/108/2019 Rady Miejskiej w Stargardzie z dnia 25 czerwca 2019 r. </w:t>
      </w:r>
      <w:r w:rsidR="001C53F3">
        <w:rPr>
          <w:rFonts w:ascii="Arial" w:hAnsi="Arial" w:cs="Arial"/>
          <w:i/>
          <w:iCs/>
          <w:sz w:val="22"/>
          <w:szCs w:val="22"/>
        </w:rPr>
        <w:t xml:space="preserve">                 </w:t>
      </w:r>
      <w:r w:rsidR="00D01D48" w:rsidRPr="001C53F3">
        <w:rPr>
          <w:rFonts w:ascii="Arial" w:hAnsi="Arial" w:cs="Arial"/>
          <w:i/>
          <w:iCs/>
          <w:sz w:val="22"/>
          <w:szCs w:val="22"/>
        </w:rPr>
        <w:t>w sprawie przystąpienia do sporządzenia miejscowego planu)</w:t>
      </w:r>
    </w:p>
    <w:p w:rsidR="00D01D48" w:rsidRPr="001C53F3" w:rsidRDefault="00D01D48" w:rsidP="001C53F3">
      <w:pPr>
        <w:pStyle w:val="Paragraf1"/>
        <w:tabs>
          <w:tab w:val="left" w:pos="709"/>
        </w:tabs>
        <w:spacing w:before="0" w:after="60" w:line="260" w:lineRule="exact"/>
        <w:ind w:left="284" w:firstLine="0"/>
        <w:contextualSpacing/>
        <w:rPr>
          <w:b/>
          <w:szCs w:val="22"/>
        </w:rPr>
      </w:pPr>
    </w:p>
    <w:p w:rsidR="00FA7FBF" w:rsidRPr="001C53F3" w:rsidRDefault="00D01D48" w:rsidP="001C53F3">
      <w:pPr>
        <w:pStyle w:val="Paragraf1"/>
        <w:tabs>
          <w:tab w:val="left" w:pos="709"/>
        </w:tabs>
        <w:spacing w:before="0" w:after="60" w:line="260" w:lineRule="exact"/>
        <w:ind w:left="284" w:hanging="284"/>
        <w:contextualSpacing/>
        <w:rPr>
          <w:szCs w:val="22"/>
        </w:rPr>
      </w:pPr>
      <w:r w:rsidRPr="001C53F3">
        <w:rPr>
          <w:b/>
          <w:szCs w:val="22"/>
        </w:rPr>
        <w:t xml:space="preserve">Projektowane </w:t>
      </w:r>
      <w:r w:rsidRPr="001C53F3">
        <w:rPr>
          <w:szCs w:val="22"/>
        </w:rPr>
        <w:t>u</w:t>
      </w:r>
      <w:r w:rsidR="00FA7FBF" w:rsidRPr="001C53F3">
        <w:rPr>
          <w:szCs w:val="22"/>
        </w:rPr>
        <w:t xml:space="preserve">stalenia dla terenu o symbolu </w:t>
      </w:r>
      <w:r w:rsidR="00FA7FBF" w:rsidRPr="001C53F3">
        <w:rPr>
          <w:b/>
          <w:szCs w:val="22"/>
        </w:rPr>
        <w:t>25 MW,U:</w:t>
      </w:r>
    </w:p>
    <w:tbl>
      <w:tblPr>
        <w:tblW w:w="10206" w:type="dxa"/>
        <w:tblInd w:w="108" w:type="dxa"/>
        <w:tblLayout w:type="fixed"/>
        <w:tblLook w:val="0000"/>
      </w:tblPr>
      <w:tblGrid>
        <w:gridCol w:w="427"/>
        <w:gridCol w:w="2692"/>
        <w:gridCol w:w="312"/>
        <w:gridCol w:w="6775"/>
      </w:tblGrid>
      <w:tr w:rsidR="00FA7FBF" w:rsidRPr="001C53F3" w:rsidTr="00D5627F">
        <w:trPr>
          <w:cantSplit/>
          <w:trHeight w:val="122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before="20" w:after="20" w:line="240" w:lineRule="auto"/>
              <w:ind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tcBorders>
              <w:top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before="20" w:after="20" w:line="240" w:lineRule="auto"/>
              <w:ind w:right="-113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72" w:type="pct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FA7FBF" w:rsidRPr="001C53F3" w:rsidRDefault="00FA7FBF" w:rsidP="001C53F3">
            <w:pPr>
              <w:pStyle w:val="Nagwek5"/>
              <w:keepNext/>
              <w:numPr>
                <w:ilvl w:val="4"/>
                <w:numId w:val="2"/>
              </w:numPr>
              <w:tabs>
                <w:tab w:val="clear" w:pos="0"/>
                <w:tab w:val="left" w:pos="1710"/>
              </w:tabs>
              <w:suppressAutoHyphens/>
              <w:snapToGrid w:val="0"/>
              <w:spacing w:before="20" w:after="20" w:line="24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i w:val="0"/>
                <w:sz w:val="22"/>
                <w:szCs w:val="22"/>
              </w:rPr>
              <w:t xml:space="preserve">25 MW,U  </w:t>
            </w:r>
            <w:r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–</w:t>
            </w:r>
            <w:r w:rsidRPr="001C53F3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1C53F3"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  <w:t xml:space="preserve">powierzchnia </w:t>
            </w:r>
            <w:r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>2,5</w:t>
            </w:r>
            <w:r w:rsidR="00123019"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>7</w:t>
            </w:r>
            <w:r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ha;</w:t>
            </w:r>
            <w:r w:rsidR="00E448E3"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FA7FBF" w:rsidRPr="001C53F3" w:rsidTr="00FA7FBF">
        <w:trPr>
          <w:cantSplit/>
          <w:trHeight w:val="245"/>
        </w:trPr>
        <w:tc>
          <w:tcPr>
            <w:tcW w:w="209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13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przeznaczenie terenu 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before="20"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3319" w:type="pct"/>
            <w:tcBorders>
              <w:top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pStyle w:val="Tekstpodstawowy"/>
              <w:suppressAutoHyphens/>
              <w:spacing w:before="20" w:after="20" w:line="240" w:lineRule="auto"/>
              <w:ind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teren zabudowy mieszkaniowej wielorodzinnej z dopuszczalną towarzyszącą funkcją usług nieuciążliwych w parterach budynków;</w:t>
            </w:r>
          </w:p>
        </w:tc>
      </w:tr>
      <w:tr w:rsidR="00FA7FBF" w:rsidRPr="001C53F3" w:rsidTr="00FA7FBF">
        <w:trPr>
          <w:cantSplit/>
          <w:trHeight w:val="244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b)</w:t>
            </w:r>
          </w:p>
        </w:tc>
        <w:tc>
          <w:tcPr>
            <w:tcW w:w="3319" w:type="pct"/>
            <w:tcBorders>
              <w:bottom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pStyle w:val="Tekstpodstawowy"/>
              <w:suppressAutoHyphens/>
              <w:spacing w:before="20" w:after="20" w:line="240" w:lineRule="auto"/>
              <w:ind w:right="1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w części zach. preferowana lokalizacja samodzielnych usług nieuciążliwych;</w:t>
            </w:r>
          </w:p>
        </w:tc>
      </w:tr>
      <w:tr w:rsidR="00FA7FBF" w:rsidRPr="001C53F3" w:rsidTr="00FA7FBF">
        <w:trPr>
          <w:cantSplit/>
          <w:trHeight w:val="227"/>
        </w:trPr>
        <w:tc>
          <w:tcPr>
            <w:tcW w:w="209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13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zasady kształtowania zabudowy i zagospodarowania terenu oraz kształtowania krajobrazu: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before="20"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3319" w:type="pct"/>
            <w:tcBorders>
              <w:top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before="20"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zespół zabudowy wolno stojącej,</w:t>
            </w:r>
          </w:p>
        </w:tc>
      </w:tr>
      <w:tr w:rsidR="00FA7FBF" w:rsidRPr="001C53F3" w:rsidTr="00FA7FBF">
        <w:trPr>
          <w:cantSplit/>
          <w:trHeight w:val="227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b)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nieprzekraczalne linie zabudowy wg rysunku planu,</w:t>
            </w:r>
          </w:p>
        </w:tc>
      </w:tr>
      <w:tr w:rsidR="00FA7FBF" w:rsidRPr="001C53F3" w:rsidTr="00FA7FBF">
        <w:trPr>
          <w:cantSplit/>
          <w:trHeight w:val="122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c)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powierzchnia zabudowy 25÷40% powierzchni działki lub terenu,</w:t>
            </w:r>
          </w:p>
        </w:tc>
      </w:tr>
      <w:tr w:rsidR="00FA7FBF" w:rsidRPr="001C53F3" w:rsidTr="00FA7FBF">
        <w:trPr>
          <w:cantSplit/>
          <w:trHeight w:val="91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d)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 xml:space="preserve">wskaźnik intensywności zabudowy 1,1÷2,2, </w:t>
            </w:r>
            <w:r w:rsidR="00413D77" w:rsidRPr="001C53F3">
              <w:rPr>
                <w:rFonts w:ascii="Arial" w:hAnsi="Arial" w:cs="Arial"/>
                <w:sz w:val="22"/>
                <w:szCs w:val="22"/>
              </w:rPr>
              <w:t>(</w:t>
            </w:r>
            <w:r w:rsidRPr="001C53F3">
              <w:rPr>
                <w:rFonts w:ascii="Arial" w:hAnsi="Arial" w:cs="Arial"/>
                <w:sz w:val="22"/>
                <w:szCs w:val="22"/>
              </w:rPr>
              <w:t xml:space="preserve">łącznie z kond. </w:t>
            </w:r>
            <w:proofErr w:type="spellStart"/>
            <w:r w:rsidRPr="001C53F3">
              <w:rPr>
                <w:rFonts w:ascii="Arial" w:hAnsi="Arial" w:cs="Arial"/>
                <w:sz w:val="22"/>
                <w:szCs w:val="22"/>
              </w:rPr>
              <w:t>podz</w:t>
            </w:r>
            <w:proofErr w:type="spellEnd"/>
            <w:r w:rsidRPr="001C53F3">
              <w:rPr>
                <w:rFonts w:ascii="Arial" w:hAnsi="Arial" w:cs="Arial"/>
                <w:sz w:val="22"/>
                <w:szCs w:val="22"/>
              </w:rPr>
              <w:t>.</w:t>
            </w:r>
            <w:r w:rsidR="00413D77" w:rsidRPr="001C53F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A7FBF" w:rsidRPr="001C53F3" w:rsidTr="00FA7FBF">
        <w:trPr>
          <w:cantSplit/>
          <w:trHeight w:val="80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e)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 xml:space="preserve">wysokość zabudowy </w:t>
            </w:r>
            <w:r w:rsidR="00E448E3" w:rsidRPr="001C53F3">
              <w:rPr>
                <w:rFonts w:ascii="Arial" w:hAnsi="Arial" w:cs="Arial"/>
                <w:sz w:val="22"/>
                <w:szCs w:val="22"/>
              </w:rPr>
              <w:t>3÷</w:t>
            </w:r>
            <w:r w:rsidRPr="001C53F3">
              <w:rPr>
                <w:rFonts w:ascii="Arial" w:hAnsi="Arial" w:cs="Arial"/>
                <w:sz w:val="22"/>
                <w:szCs w:val="22"/>
              </w:rPr>
              <w:t>4 kondygnacje – do 14,5 m,</w:t>
            </w:r>
          </w:p>
        </w:tc>
      </w:tr>
      <w:tr w:rsidR="00FA7FBF" w:rsidRPr="001C53F3" w:rsidTr="00FA7FBF">
        <w:trPr>
          <w:cantSplit/>
          <w:trHeight w:val="116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f)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 xml:space="preserve">dachy płaskie, preferowane dachy zielone, </w:t>
            </w:r>
          </w:p>
        </w:tc>
      </w:tr>
      <w:tr w:rsidR="00FA7FBF" w:rsidRPr="001C53F3" w:rsidTr="00FA7FBF">
        <w:trPr>
          <w:cantSplit/>
          <w:trHeight w:val="115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g)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pas zieleni izolacyjnej o szer. min. 8,0 m - wg rysunku planu,</w:t>
            </w:r>
          </w:p>
        </w:tc>
      </w:tr>
      <w:tr w:rsidR="00FA7FBF" w:rsidRPr="001C53F3" w:rsidTr="00FA7FBF">
        <w:trPr>
          <w:cantSplit/>
          <w:trHeight w:val="82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2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h)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FA7FBF" w:rsidRPr="001C53F3" w:rsidRDefault="00FA7FBF" w:rsidP="001C53F3">
            <w:pPr>
              <w:pStyle w:val="Tekstpodstawowy31"/>
              <w:suppressAutoHyphens/>
              <w:spacing w:before="0" w:after="0" w:line="240" w:lineRule="auto"/>
              <w:ind w:left="28"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wydzielony zespół miejsc parkingowych – wg rysunku planu,</w:t>
            </w:r>
          </w:p>
        </w:tc>
      </w:tr>
      <w:tr w:rsidR="00FA7FBF" w:rsidRPr="001C53F3" w:rsidTr="00FA7FBF">
        <w:trPr>
          <w:cantSplit/>
          <w:trHeight w:val="122"/>
        </w:trPr>
        <w:tc>
          <w:tcPr>
            <w:tcW w:w="209" w:type="pct"/>
            <w:vMerge/>
            <w:tcBorders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i)</w:t>
            </w:r>
          </w:p>
        </w:tc>
        <w:tc>
          <w:tcPr>
            <w:tcW w:w="3319" w:type="pct"/>
            <w:tcBorders>
              <w:right w:val="single" w:sz="4" w:space="0" w:color="auto"/>
            </w:tcBorders>
            <w:vAlign w:val="center"/>
          </w:tcPr>
          <w:p w:rsidR="00FA7FBF" w:rsidRPr="001C53F3" w:rsidRDefault="00FA7FBF" w:rsidP="001C53F3">
            <w:pPr>
              <w:pStyle w:val="Tekstpodstawowy31"/>
              <w:suppressAutoHyphens/>
              <w:spacing w:before="0" w:after="20" w:line="240" w:lineRule="auto"/>
              <w:ind w:left="28"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powierzchnia biologicznie czynna minimum 30% powierzchni działki zabudowy mieszkaniowej;</w:t>
            </w:r>
          </w:p>
        </w:tc>
      </w:tr>
      <w:tr w:rsidR="00FA7FBF" w:rsidRPr="001C53F3" w:rsidTr="00FA7FBF">
        <w:trPr>
          <w:cantSplit/>
          <w:trHeight w:val="11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zasady podziału terenu: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before="20"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3319" w:type="pct"/>
            <w:tcBorders>
              <w:top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pStyle w:val="Nagwek3"/>
              <w:keepNext w:val="0"/>
              <w:suppressAutoHyphens/>
              <w:snapToGrid w:val="0"/>
              <w:spacing w:before="20" w:after="0" w:line="24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1C53F3">
              <w:rPr>
                <w:rFonts w:cs="Arial"/>
                <w:sz w:val="22"/>
                <w:szCs w:val="22"/>
              </w:rPr>
              <w:t>minimalna powierzchnia wydzielanej działki mieszkalno-usługowej 1200 m</w:t>
            </w:r>
            <w:r w:rsidRPr="001C53F3">
              <w:rPr>
                <w:rFonts w:cs="Arial"/>
                <w:sz w:val="22"/>
                <w:szCs w:val="22"/>
                <w:vertAlign w:val="superscript"/>
              </w:rPr>
              <w:t>2</w:t>
            </w:r>
            <w:r w:rsidR="0059369D" w:rsidRPr="001C53F3">
              <w:rPr>
                <w:rFonts w:cs="Arial"/>
                <w:sz w:val="22"/>
                <w:szCs w:val="22"/>
              </w:rPr>
              <w:t>,</w:t>
            </w:r>
          </w:p>
        </w:tc>
      </w:tr>
      <w:tr w:rsidR="00FA7FBF" w:rsidRPr="001C53F3" w:rsidTr="001C53F3">
        <w:trPr>
          <w:cantSplit/>
          <w:trHeight w:val="8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FA7FBF" w:rsidRPr="001C53F3" w:rsidRDefault="00FA7FBF" w:rsidP="001C53F3">
            <w:pPr>
              <w:pStyle w:val="Nagwek3"/>
              <w:keepNext w:val="0"/>
              <w:suppressAutoHyphens/>
              <w:snapToGrid w:val="0"/>
              <w:spacing w:before="0" w:after="0" w:line="24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C03CB8" w:rsidRPr="001C53F3" w:rsidTr="00FA7FBF">
        <w:trPr>
          <w:cantSplit/>
          <w:trHeight w:val="22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ustalenia komunikacyjne: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3319" w:type="pct"/>
            <w:tcBorders>
              <w:top w:val="single" w:sz="4" w:space="0" w:color="auto"/>
              <w:right w:val="single" w:sz="4" w:space="0" w:color="auto"/>
            </w:tcBorders>
          </w:tcPr>
          <w:p w:rsidR="00C03CB8" w:rsidRPr="001C53F3" w:rsidRDefault="00C03CB8" w:rsidP="001C53F3">
            <w:pPr>
              <w:pStyle w:val="Tekstpodstawowy"/>
              <w:suppressAutoHyphens/>
              <w:spacing w:after="0" w:line="240" w:lineRule="auto"/>
              <w:ind w:left="28"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dojazd z drogi 03 KDL,</w:t>
            </w:r>
          </w:p>
        </w:tc>
      </w:tr>
      <w:tr w:rsidR="00C03CB8" w:rsidRPr="001C53F3" w:rsidTr="001C53F3">
        <w:trPr>
          <w:cantSplit/>
          <w:trHeight w:val="82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2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b)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C03CB8" w:rsidRPr="001C53F3" w:rsidRDefault="00C03CB8" w:rsidP="001C53F3">
            <w:pPr>
              <w:pStyle w:val="Tekstpodstawowy"/>
              <w:suppressAutoHyphens/>
              <w:spacing w:after="20" w:line="240" w:lineRule="auto"/>
              <w:ind w:left="28"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 xml:space="preserve">liczbę miejsc do parkowania określa się na </w:t>
            </w:r>
            <w:r w:rsidR="00D01D48" w:rsidRPr="001C53F3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776F23" w:rsidRPr="001C53F3">
              <w:rPr>
                <w:rFonts w:ascii="Arial" w:hAnsi="Arial" w:cs="Arial"/>
                <w:b/>
                <w:sz w:val="22"/>
                <w:szCs w:val="22"/>
              </w:rPr>
              <w:t>1,5</w:t>
            </w:r>
            <w:r w:rsidRPr="001C53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53F3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1C53F3">
              <w:rPr>
                <w:rFonts w:ascii="Arial" w:hAnsi="Arial" w:cs="Arial"/>
                <w:sz w:val="22"/>
                <w:szCs w:val="22"/>
              </w:rPr>
              <w:t>./1 lokal mieszkalny w zabudowie wielorodzinnej oraz średnio 1 m.p./50 m</w:t>
            </w:r>
            <w:r w:rsidRPr="001C53F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1C53F3">
              <w:rPr>
                <w:rFonts w:ascii="Arial" w:hAnsi="Arial" w:cs="Arial"/>
                <w:sz w:val="22"/>
                <w:szCs w:val="22"/>
              </w:rPr>
              <w:t xml:space="preserve"> pow. użytkowej  lokalu usługowego, </w:t>
            </w:r>
          </w:p>
        </w:tc>
      </w:tr>
      <w:tr w:rsidR="00C03CB8" w:rsidRPr="001C53F3" w:rsidTr="00C03CB8">
        <w:trPr>
          <w:cantSplit/>
          <w:trHeight w:val="68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3CB8" w:rsidRPr="001C53F3" w:rsidRDefault="00C03CB8" w:rsidP="001C53F3">
            <w:pPr>
              <w:suppressAutoHyphens/>
              <w:snapToGrid w:val="0"/>
              <w:spacing w:after="2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c)</w:t>
            </w:r>
          </w:p>
        </w:tc>
        <w:tc>
          <w:tcPr>
            <w:tcW w:w="3319" w:type="pct"/>
            <w:tcBorders>
              <w:right w:val="single" w:sz="4" w:space="0" w:color="auto"/>
            </w:tcBorders>
          </w:tcPr>
          <w:p w:rsidR="00776F23" w:rsidRPr="001C53F3" w:rsidRDefault="00C03CB8" w:rsidP="001C53F3">
            <w:pPr>
              <w:pStyle w:val="Tekstpodstawowy"/>
              <w:suppressAutoHyphens/>
              <w:spacing w:after="20" w:line="240" w:lineRule="auto"/>
              <w:ind w:left="28"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dopuszcza się bilansowanie</w:t>
            </w:r>
            <w:r w:rsidRPr="001C53F3">
              <w:rPr>
                <w:rFonts w:ascii="Arial" w:hAnsi="Arial" w:cs="Arial"/>
                <w:color w:val="7030A0"/>
                <w:sz w:val="22"/>
                <w:szCs w:val="22"/>
              </w:rPr>
              <w:t xml:space="preserve"> </w:t>
            </w:r>
            <w:r w:rsidRPr="001C53F3">
              <w:rPr>
                <w:rFonts w:ascii="Arial" w:hAnsi="Arial" w:cs="Arial"/>
                <w:sz w:val="22"/>
                <w:szCs w:val="22"/>
              </w:rPr>
              <w:t>miejsc do parkowania  na terenie, w garażach podziemnych, w parkingu wielopoziomowym (budynek parkingu 2-4-poziomowy) oraz w drodze 03 KDL na odcinku przyległym do terenu;</w:t>
            </w:r>
          </w:p>
          <w:p w:rsidR="00776F23" w:rsidRPr="001C53F3" w:rsidRDefault="00776F23" w:rsidP="001C53F3">
            <w:pPr>
              <w:pStyle w:val="Tekstpodstawowy"/>
              <w:suppressAutoHyphens/>
              <w:spacing w:after="20" w:line="240" w:lineRule="auto"/>
              <w:ind w:left="28"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 xml:space="preserve">na terenie 25 </w:t>
            </w:r>
            <w:proofErr w:type="spellStart"/>
            <w:r w:rsidRPr="001C53F3">
              <w:rPr>
                <w:rFonts w:ascii="Arial" w:hAnsi="Arial" w:cs="Arial"/>
                <w:sz w:val="22"/>
                <w:szCs w:val="22"/>
              </w:rPr>
              <w:t>MW,U</w:t>
            </w:r>
            <w:proofErr w:type="spellEnd"/>
            <w:r w:rsidRPr="001C53F3">
              <w:rPr>
                <w:rFonts w:ascii="Arial" w:hAnsi="Arial" w:cs="Arial"/>
                <w:sz w:val="22"/>
                <w:szCs w:val="22"/>
              </w:rPr>
              <w:t xml:space="preserve"> należy przewidzieć parking zamienny dla inwestora z działki sąsiedniej (teren 24.MW,U) o powierzchni ok. 1000 m</w:t>
            </w:r>
            <w:r w:rsidRPr="001C53F3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2 </w:t>
            </w:r>
            <w:r w:rsidRPr="001C53F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A7FBF" w:rsidRPr="001C53F3" w:rsidTr="00FA7FBF">
        <w:trPr>
          <w:cantSplit/>
          <w:trHeight w:val="227"/>
        </w:trPr>
        <w:tc>
          <w:tcPr>
            <w:tcW w:w="209" w:type="pct"/>
            <w:tcBorders>
              <w:top w:val="single" w:sz="4" w:space="0" w:color="auto"/>
              <w:left w:val="single" w:sz="4" w:space="0" w:color="000000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</w:tcPr>
          <w:p w:rsidR="00FA7FBF" w:rsidRPr="001C53F3" w:rsidRDefault="00FA7FBF" w:rsidP="001C53F3">
            <w:pPr>
              <w:suppressAutoHyphens/>
              <w:snapToGrid w:val="0"/>
              <w:spacing w:before="20"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19" w:type="pct"/>
            <w:tcBorders>
              <w:top w:val="single" w:sz="4" w:space="0" w:color="auto"/>
              <w:right w:val="single" w:sz="4" w:space="0" w:color="auto"/>
            </w:tcBorders>
          </w:tcPr>
          <w:p w:rsidR="00FA7FBF" w:rsidRPr="001C53F3" w:rsidRDefault="00FA7FBF" w:rsidP="001C53F3">
            <w:pPr>
              <w:pStyle w:val="Tekstpodstawowy"/>
              <w:suppressAutoHyphens/>
              <w:spacing w:before="20" w:after="0" w:line="240" w:lineRule="auto"/>
              <w:ind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01D48" w:rsidRPr="001C53F3" w:rsidRDefault="00D01D48" w:rsidP="001C53F3">
      <w:pPr>
        <w:pStyle w:val="Paragraf1"/>
        <w:tabs>
          <w:tab w:val="left" w:pos="851"/>
        </w:tabs>
        <w:spacing w:before="0" w:after="60" w:line="240" w:lineRule="auto"/>
        <w:ind w:firstLine="284"/>
        <w:contextualSpacing/>
        <w:rPr>
          <w:b/>
          <w:szCs w:val="22"/>
        </w:rPr>
      </w:pPr>
    </w:p>
    <w:p w:rsidR="00661B38" w:rsidRPr="001C53F3" w:rsidRDefault="00D01D48" w:rsidP="001C53F3">
      <w:pPr>
        <w:pStyle w:val="Paragraf1"/>
        <w:tabs>
          <w:tab w:val="left" w:pos="709"/>
        </w:tabs>
        <w:spacing w:before="0" w:after="60" w:line="260" w:lineRule="exact"/>
        <w:ind w:left="284" w:firstLine="0"/>
        <w:contextualSpacing/>
        <w:rPr>
          <w:szCs w:val="22"/>
        </w:rPr>
      </w:pPr>
      <w:r w:rsidRPr="001C53F3">
        <w:rPr>
          <w:b/>
          <w:szCs w:val="22"/>
        </w:rPr>
        <w:t>Projektowane</w:t>
      </w:r>
      <w:r w:rsidR="00661B38" w:rsidRPr="001C53F3">
        <w:rPr>
          <w:b/>
          <w:szCs w:val="22"/>
        </w:rPr>
        <w:t xml:space="preserve"> </w:t>
      </w:r>
      <w:r w:rsidRPr="001C53F3">
        <w:rPr>
          <w:szCs w:val="22"/>
        </w:rPr>
        <w:t>u</w:t>
      </w:r>
      <w:r w:rsidR="00661B38" w:rsidRPr="001C53F3">
        <w:rPr>
          <w:szCs w:val="22"/>
        </w:rPr>
        <w:t>stalenia dla terenu o symbolu</w:t>
      </w:r>
      <w:r w:rsidR="00661B38" w:rsidRPr="001C53F3">
        <w:rPr>
          <w:b/>
          <w:szCs w:val="22"/>
        </w:rPr>
        <w:t xml:space="preserve"> 03 KDL</w:t>
      </w:r>
      <w:r w:rsidR="00661B38" w:rsidRPr="001C53F3">
        <w:rPr>
          <w:szCs w:val="22"/>
        </w:rPr>
        <w:t>:</w:t>
      </w:r>
    </w:p>
    <w:tbl>
      <w:tblPr>
        <w:tblW w:w="10200" w:type="dxa"/>
        <w:tblInd w:w="108" w:type="dxa"/>
        <w:tblLayout w:type="fixed"/>
        <w:tblLook w:val="04A0"/>
      </w:tblPr>
      <w:tblGrid>
        <w:gridCol w:w="426"/>
        <w:gridCol w:w="2691"/>
        <w:gridCol w:w="282"/>
        <w:gridCol w:w="6801"/>
      </w:tblGrid>
      <w:tr w:rsidR="00661B38" w:rsidRPr="001C53F3" w:rsidTr="00661B38">
        <w:trPr>
          <w:cantSplit/>
          <w:trHeight w:val="122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right="-113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72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61B38" w:rsidRPr="001C53F3" w:rsidRDefault="00661B38" w:rsidP="001C53F3">
            <w:pPr>
              <w:pStyle w:val="Nagwek5"/>
              <w:keepNext/>
              <w:numPr>
                <w:ilvl w:val="4"/>
                <w:numId w:val="1"/>
              </w:numPr>
              <w:tabs>
                <w:tab w:val="clear" w:pos="0"/>
                <w:tab w:val="left" w:pos="1710"/>
              </w:tabs>
              <w:suppressAutoHyphens/>
              <w:snapToGrid w:val="0"/>
              <w:spacing w:before="20" w:after="20" w:line="24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i w:val="0"/>
                <w:sz w:val="22"/>
                <w:szCs w:val="22"/>
              </w:rPr>
              <w:t xml:space="preserve">03 KDL  </w:t>
            </w:r>
            <w:r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–</w:t>
            </w:r>
            <w:r w:rsidRPr="001C53F3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1C53F3"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  <w:t xml:space="preserve">powierzchnia </w:t>
            </w:r>
            <w:r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>2,02 ha;</w:t>
            </w:r>
          </w:p>
        </w:tc>
      </w:tr>
      <w:tr w:rsidR="00661B38" w:rsidRPr="001C53F3" w:rsidTr="00661B38">
        <w:trPr>
          <w:cantSplit/>
          <w:trHeight w:val="10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przeznaczenie terenu 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pStyle w:val="Tekstpodstawowy"/>
              <w:suppressAutoHyphens/>
              <w:spacing w:before="20" w:after="20" w:line="240" w:lineRule="auto"/>
              <w:ind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teren drogi klasy lokalnej – ulica </w:t>
            </w:r>
            <w:r w:rsidRPr="001C53F3"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publiczna - przedłużenie ul. Różanej;</w:t>
            </w:r>
          </w:p>
        </w:tc>
      </w:tr>
      <w:tr w:rsidR="00661B38" w:rsidRPr="001C53F3" w:rsidTr="00661B38">
        <w:trPr>
          <w:cantSplit/>
          <w:trHeight w:val="74"/>
        </w:trPr>
        <w:tc>
          <w:tcPr>
            <w:tcW w:w="20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131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zasady kształtowania zabudowy i zagospodarowania terenu oraz kształtowania krajobrazu: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33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0" w:line="260" w:lineRule="exact"/>
              <w:ind w:left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 xml:space="preserve">szerokość w liniach rozgraniczających </w:t>
            </w:r>
            <w:r w:rsidR="00E14AB5" w:rsidRPr="001C53F3">
              <w:rPr>
                <w:rFonts w:ascii="Arial" w:hAnsi="Arial" w:cs="Arial"/>
                <w:sz w:val="22"/>
                <w:szCs w:val="22"/>
              </w:rPr>
              <w:t>26</w:t>
            </w:r>
            <w:r w:rsidRPr="001C53F3">
              <w:rPr>
                <w:rFonts w:ascii="Arial" w:hAnsi="Arial" w:cs="Arial"/>
                <w:sz w:val="22"/>
                <w:szCs w:val="22"/>
              </w:rPr>
              <w:t>,0 m z poszerzeniami</w:t>
            </w:r>
            <w:r w:rsidRPr="001C53F3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1C53F3">
              <w:rPr>
                <w:rFonts w:ascii="Arial" w:hAnsi="Arial" w:cs="Arial"/>
                <w:sz w:val="22"/>
                <w:szCs w:val="22"/>
              </w:rPr>
              <w:t xml:space="preserve"> wg rysunku planu</w:t>
            </w:r>
            <w:r w:rsidR="00E14AB5" w:rsidRPr="001C53F3">
              <w:rPr>
                <w:rFonts w:ascii="Arial" w:hAnsi="Arial" w:cs="Arial"/>
                <w:sz w:val="22"/>
                <w:szCs w:val="22"/>
              </w:rPr>
              <w:t xml:space="preserve"> - odcinek do konkursu,</w:t>
            </w:r>
          </w:p>
        </w:tc>
      </w:tr>
      <w:tr w:rsidR="00661B38" w:rsidRPr="001C53F3" w:rsidTr="00D01D48">
        <w:trPr>
          <w:cantSplit/>
          <w:trHeight w:val="550"/>
        </w:trPr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1B38" w:rsidRPr="001C53F3" w:rsidRDefault="00661B38" w:rsidP="001C53F3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661B38" w:rsidRPr="001C53F3" w:rsidRDefault="00661B38" w:rsidP="001C53F3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b)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60" w:lineRule="exact"/>
              <w:ind w:firstLine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przekrój poprzeczny</w:t>
            </w:r>
            <w:r w:rsidR="00E14AB5" w:rsidRPr="001C53F3">
              <w:rPr>
                <w:rFonts w:ascii="Arial" w:hAnsi="Arial" w:cs="Arial"/>
                <w:sz w:val="22"/>
                <w:szCs w:val="22"/>
              </w:rPr>
              <w:t xml:space="preserve"> od strony północnej</w:t>
            </w:r>
            <w:r w:rsidRPr="001C53F3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14AB5" w:rsidRPr="001C53F3" w:rsidRDefault="00E14AB5" w:rsidP="001C53F3">
            <w:pPr>
              <w:suppressAutoHyphens/>
              <w:snapToGrid w:val="0"/>
              <w:spacing w:after="0" w:line="260" w:lineRule="exact"/>
              <w:ind w:firstLine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chodnik,</w:t>
            </w:r>
          </w:p>
          <w:p w:rsidR="00661B38" w:rsidRPr="001C53F3" w:rsidRDefault="00661B38" w:rsidP="001C53F3">
            <w:pPr>
              <w:suppressAutoHyphens/>
              <w:snapToGrid w:val="0"/>
              <w:spacing w:after="0" w:line="260" w:lineRule="exact"/>
              <w:ind w:firstLine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- 1 jezdnia, 2 pasy ruchu</w:t>
            </w:r>
            <w:r w:rsidR="00E14AB5" w:rsidRPr="001C53F3">
              <w:rPr>
                <w:rFonts w:ascii="Arial" w:hAnsi="Arial" w:cs="Arial"/>
                <w:sz w:val="22"/>
                <w:szCs w:val="22"/>
              </w:rPr>
              <w:t xml:space="preserve"> (min. 6,0 m)</w:t>
            </w:r>
            <w:r w:rsidRPr="001C53F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E14AB5" w:rsidRPr="001C53F3" w:rsidRDefault="00E14AB5" w:rsidP="001C53F3">
            <w:pPr>
              <w:suppressAutoHyphens/>
              <w:snapToGrid w:val="0"/>
              <w:spacing w:after="0" w:line="260" w:lineRule="exact"/>
              <w:ind w:firstLine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parkowanie obustronne – pasy o szerokości po 5,0 m,</w:t>
            </w:r>
          </w:p>
          <w:p w:rsidR="00E14AB5" w:rsidRPr="001C53F3" w:rsidRDefault="00E14AB5" w:rsidP="001C53F3">
            <w:pPr>
              <w:suppressAutoHyphens/>
              <w:snapToGrid w:val="0"/>
              <w:spacing w:after="0" w:line="260" w:lineRule="exact"/>
              <w:ind w:firstLine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ciąg pieszo-rowerowy,</w:t>
            </w:r>
          </w:p>
          <w:p w:rsidR="00661B38" w:rsidRPr="001C53F3" w:rsidRDefault="00E14AB5" w:rsidP="001C53F3">
            <w:pPr>
              <w:suppressAutoHyphens/>
              <w:snapToGrid w:val="0"/>
              <w:spacing w:after="0" w:line="260" w:lineRule="exact"/>
              <w:ind w:firstLine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szpaler drzew – pas o szerokości 3,0 m,</w:t>
            </w:r>
          </w:p>
        </w:tc>
      </w:tr>
      <w:tr w:rsidR="00661B38" w:rsidRPr="001C53F3" w:rsidTr="00D01D48">
        <w:trPr>
          <w:cantSplit/>
          <w:trHeight w:val="23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zasady podziału terenu: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3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pStyle w:val="Nagwek3"/>
              <w:keepNext w:val="0"/>
              <w:suppressAutoHyphens/>
              <w:snapToGrid w:val="0"/>
              <w:spacing w:before="20" w:after="0" w:line="24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1C53F3">
              <w:rPr>
                <w:rFonts w:cs="Arial"/>
                <w:sz w:val="22"/>
                <w:szCs w:val="22"/>
              </w:rPr>
              <w:t>po wydzieleniu w granicach terenu elementarnego zakaz podziału,</w:t>
            </w:r>
          </w:p>
        </w:tc>
      </w:tr>
    </w:tbl>
    <w:p w:rsidR="00D01D48" w:rsidRPr="001C53F3" w:rsidRDefault="00D01D48" w:rsidP="001C53F3">
      <w:pPr>
        <w:keepLines/>
        <w:tabs>
          <w:tab w:val="left" w:pos="993"/>
        </w:tabs>
        <w:spacing w:after="0" w:line="240" w:lineRule="auto"/>
        <w:ind w:firstLine="340"/>
        <w:contextualSpacing/>
        <w:rPr>
          <w:rFonts w:ascii="Arial" w:hAnsi="Arial" w:cs="Arial"/>
          <w:b/>
          <w:sz w:val="22"/>
          <w:szCs w:val="22"/>
        </w:rPr>
      </w:pPr>
    </w:p>
    <w:p w:rsidR="001C53F3" w:rsidRDefault="001C53F3" w:rsidP="001C53F3">
      <w:pPr>
        <w:pStyle w:val="Paragraf1"/>
        <w:tabs>
          <w:tab w:val="left" w:pos="709"/>
        </w:tabs>
        <w:spacing w:before="0" w:after="60" w:line="260" w:lineRule="exact"/>
        <w:ind w:left="284" w:firstLine="0"/>
        <w:contextualSpacing/>
        <w:rPr>
          <w:b/>
          <w:szCs w:val="22"/>
        </w:rPr>
      </w:pPr>
    </w:p>
    <w:p w:rsidR="001C53F3" w:rsidRDefault="001C53F3" w:rsidP="001C53F3">
      <w:pPr>
        <w:pStyle w:val="Paragraf1"/>
        <w:tabs>
          <w:tab w:val="left" w:pos="709"/>
        </w:tabs>
        <w:spacing w:before="0" w:after="60" w:line="260" w:lineRule="exact"/>
        <w:ind w:left="284" w:firstLine="0"/>
        <w:contextualSpacing/>
        <w:rPr>
          <w:b/>
          <w:szCs w:val="22"/>
        </w:rPr>
      </w:pPr>
    </w:p>
    <w:p w:rsidR="00661B38" w:rsidRPr="001C53F3" w:rsidRDefault="00D01D48" w:rsidP="001C53F3">
      <w:pPr>
        <w:pStyle w:val="Paragraf1"/>
        <w:tabs>
          <w:tab w:val="left" w:pos="709"/>
        </w:tabs>
        <w:spacing w:before="0" w:after="60" w:line="260" w:lineRule="exact"/>
        <w:ind w:left="284" w:firstLine="0"/>
        <w:contextualSpacing/>
        <w:rPr>
          <w:szCs w:val="22"/>
        </w:rPr>
      </w:pPr>
      <w:r w:rsidRPr="001C53F3">
        <w:rPr>
          <w:b/>
          <w:szCs w:val="22"/>
        </w:rPr>
        <w:lastRenderedPageBreak/>
        <w:t>Projektow</w:t>
      </w:r>
      <w:r w:rsidR="001C53F3">
        <w:rPr>
          <w:b/>
          <w:szCs w:val="22"/>
        </w:rPr>
        <w:t>a</w:t>
      </w:r>
      <w:r w:rsidRPr="001C53F3">
        <w:rPr>
          <w:b/>
          <w:szCs w:val="22"/>
        </w:rPr>
        <w:t xml:space="preserve">ne </w:t>
      </w:r>
      <w:r w:rsidR="00661B38" w:rsidRPr="001C53F3">
        <w:rPr>
          <w:b/>
          <w:szCs w:val="22"/>
        </w:rPr>
        <w:t xml:space="preserve"> </w:t>
      </w:r>
      <w:r w:rsidR="00661B38" w:rsidRPr="001C53F3">
        <w:rPr>
          <w:szCs w:val="22"/>
        </w:rPr>
        <w:t>Ustalenia dla terenu o symbolu</w:t>
      </w:r>
      <w:r w:rsidR="00661B38" w:rsidRPr="001C53F3">
        <w:rPr>
          <w:b/>
          <w:szCs w:val="22"/>
        </w:rPr>
        <w:t xml:space="preserve"> 04 KDZ:</w:t>
      </w:r>
    </w:p>
    <w:tbl>
      <w:tblPr>
        <w:tblW w:w="10200" w:type="dxa"/>
        <w:tblInd w:w="108" w:type="dxa"/>
        <w:tblLayout w:type="fixed"/>
        <w:tblLook w:val="04A0"/>
      </w:tblPr>
      <w:tblGrid>
        <w:gridCol w:w="426"/>
        <w:gridCol w:w="2691"/>
        <w:gridCol w:w="282"/>
        <w:gridCol w:w="6801"/>
      </w:tblGrid>
      <w:tr w:rsidR="00661B38" w:rsidRPr="001C53F3" w:rsidTr="00661B38">
        <w:trPr>
          <w:cantSplit/>
          <w:trHeight w:val="122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right="-113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72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61B38" w:rsidRPr="001C53F3" w:rsidRDefault="00661B38" w:rsidP="001C53F3">
            <w:pPr>
              <w:pStyle w:val="Nagwek5"/>
              <w:keepNext/>
              <w:numPr>
                <w:ilvl w:val="4"/>
                <w:numId w:val="1"/>
              </w:numPr>
              <w:tabs>
                <w:tab w:val="clear" w:pos="0"/>
                <w:tab w:val="left" w:pos="1710"/>
              </w:tabs>
              <w:suppressAutoHyphens/>
              <w:snapToGrid w:val="0"/>
              <w:spacing w:before="20" w:after="20" w:line="24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i w:val="0"/>
                <w:sz w:val="22"/>
                <w:szCs w:val="22"/>
              </w:rPr>
              <w:t xml:space="preserve">04 KDZ  </w:t>
            </w:r>
            <w:r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–</w:t>
            </w:r>
            <w:r w:rsidRPr="001C53F3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1C53F3"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  <w:t xml:space="preserve">powierzchnia </w:t>
            </w:r>
            <w:r w:rsidRPr="001C53F3">
              <w:rPr>
                <w:rFonts w:ascii="Arial" w:hAnsi="Arial" w:cs="Arial"/>
                <w:b w:val="0"/>
                <w:i w:val="0"/>
                <w:sz w:val="22"/>
                <w:szCs w:val="22"/>
              </w:rPr>
              <w:t>1,14 ha;</w:t>
            </w:r>
          </w:p>
        </w:tc>
      </w:tr>
      <w:tr w:rsidR="00661B38" w:rsidRPr="001C53F3" w:rsidTr="00661B38">
        <w:trPr>
          <w:cantSplit/>
          <w:trHeight w:val="104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przeznaczenie terenu 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1B38" w:rsidRPr="001C53F3" w:rsidRDefault="00661B38" w:rsidP="001C53F3">
            <w:pPr>
              <w:suppressAutoHyphens/>
              <w:snapToGrid w:val="0"/>
              <w:spacing w:before="20" w:after="2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pStyle w:val="Tekstpodstawowy"/>
              <w:suppressAutoHyphens/>
              <w:spacing w:before="20" w:after="20" w:line="240" w:lineRule="auto"/>
              <w:ind w:right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teren drogi klasy zbiorczej – ulica </w:t>
            </w:r>
            <w:r w:rsidRPr="001C53F3"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publiczna - ul. Heleny Żybułtowskiej;</w:t>
            </w:r>
          </w:p>
        </w:tc>
      </w:tr>
      <w:tr w:rsidR="00661B38" w:rsidRPr="001C53F3" w:rsidTr="00661B38">
        <w:trPr>
          <w:cantSplit/>
          <w:trHeight w:val="74"/>
        </w:trPr>
        <w:tc>
          <w:tcPr>
            <w:tcW w:w="20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131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57" w:right="-108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zasady kształtowania zabudowy i zagospodarowania terenu oraz kształtowania krajobrazu: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33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0" w:line="240" w:lineRule="auto"/>
              <w:ind w:left="40" w:right="-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szerokość w liniach rozgraniczających 30,0÷64,0 m – wg rysunku planu,</w:t>
            </w:r>
          </w:p>
        </w:tc>
      </w:tr>
      <w:tr w:rsidR="00661B38" w:rsidRPr="001C53F3" w:rsidTr="00FA7FBF">
        <w:trPr>
          <w:cantSplit/>
          <w:trHeight w:val="227"/>
        </w:trPr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1B38" w:rsidRPr="001C53F3" w:rsidRDefault="00661B38" w:rsidP="001C53F3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661B38" w:rsidRPr="001C53F3" w:rsidRDefault="00661B38" w:rsidP="001C53F3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b)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 xml:space="preserve">w rejonie skrzyżowania z ul. Władysława Broniewskiego poza obszarem objętym planem nakaz wprowadzenia rozwiązań zapewniających bezpieczeństwo ruchu na skrzyżowaniu oraz przejeździe kolejowym, </w:t>
            </w:r>
          </w:p>
        </w:tc>
      </w:tr>
      <w:tr w:rsidR="00661B38" w:rsidRPr="001C53F3" w:rsidTr="00FA7FBF">
        <w:trPr>
          <w:cantSplit/>
          <w:trHeight w:val="129"/>
        </w:trPr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1B38" w:rsidRPr="001C53F3" w:rsidRDefault="00661B38" w:rsidP="001C53F3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661B38" w:rsidRPr="001C53F3" w:rsidRDefault="00661B38" w:rsidP="001C53F3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c)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firstLine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przekrój poprzeczny:</w:t>
            </w:r>
          </w:p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firstLine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- 1 jezdnia, 2 pasy ruchu,</w:t>
            </w:r>
          </w:p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chodnik obustronny,</w:t>
            </w:r>
          </w:p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jednostronna, dwukierunkowa ścieżka rowerowa,</w:t>
            </w:r>
          </w:p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2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- obustronny szpaler drzew,</w:t>
            </w:r>
          </w:p>
        </w:tc>
      </w:tr>
      <w:tr w:rsidR="00661B38" w:rsidRPr="001C53F3" w:rsidTr="00FA7FBF">
        <w:trPr>
          <w:cantSplit/>
          <w:trHeight w:val="129"/>
        </w:trPr>
        <w:tc>
          <w:tcPr>
            <w:tcW w:w="20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1B38" w:rsidRPr="001C53F3" w:rsidRDefault="00661B38" w:rsidP="001C53F3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661B38" w:rsidRPr="001C53F3" w:rsidRDefault="00661B38" w:rsidP="001C53F3">
            <w:pPr>
              <w:spacing w:after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2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d)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20" w:line="260" w:lineRule="exact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oświetlenie jednostronne;</w:t>
            </w:r>
          </w:p>
        </w:tc>
      </w:tr>
      <w:tr w:rsidR="00661B38" w:rsidRPr="001C53F3" w:rsidTr="00661B38">
        <w:trPr>
          <w:cantSplit/>
          <w:trHeight w:val="23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after="0" w:line="240" w:lineRule="auto"/>
              <w:ind w:left="-57" w:right="-5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zasady podziału terenu: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61B38" w:rsidRPr="001C53F3" w:rsidRDefault="00661B38" w:rsidP="001C53F3">
            <w:pPr>
              <w:suppressAutoHyphens/>
              <w:snapToGrid w:val="0"/>
              <w:spacing w:before="20" w:after="0" w:line="240" w:lineRule="auto"/>
              <w:ind w:left="-113" w:right="-113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3F3"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33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61B38" w:rsidRPr="001C53F3" w:rsidRDefault="00661B38" w:rsidP="001C53F3">
            <w:pPr>
              <w:pStyle w:val="Nagwek3"/>
              <w:keepNext w:val="0"/>
              <w:suppressAutoHyphens/>
              <w:snapToGrid w:val="0"/>
              <w:spacing w:before="20" w:after="0" w:line="24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1C53F3">
              <w:rPr>
                <w:rFonts w:cs="Arial"/>
                <w:sz w:val="22"/>
                <w:szCs w:val="22"/>
              </w:rPr>
              <w:t xml:space="preserve">po wydzieleniu w granicach terenu elementarnego zakaz podziału, </w:t>
            </w:r>
          </w:p>
        </w:tc>
      </w:tr>
    </w:tbl>
    <w:p w:rsidR="00C3275A" w:rsidRDefault="00C3275A" w:rsidP="00661B38"/>
    <w:sectPr w:rsidR="00C3275A" w:rsidSect="001C53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A62991"/>
    <w:multiLevelType w:val="hybridMultilevel"/>
    <w:tmpl w:val="4536789E"/>
    <w:lvl w:ilvl="0" w:tplc="01E0538C">
      <w:start w:val="1"/>
      <w:numFmt w:val="lowerLetter"/>
      <w:lvlText w:val="%1)"/>
      <w:lvlJc w:val="left"/>
      <w:pPr>
        <w:ind w:left="26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1BE718DE"/>
    <w:multiLevelType w:val="hybridMultilevel"/>
    <w:tmpl w:val="05BAF6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1444D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3275A"/>
    <w:rsid w:val="00123019"/>
    <w:rsid w:val="00162BFE"/>
    <w:rsid w:val="00177D01"/>
    <w:rsid w:val="001C53F3"/>
    <w:rsid w:val="00413D77"/>
    <w:rsid w:val="00433E55"/>
    <w:rsid w:val="004D7EF6"/>
    <w:rsid w:val="0059369D"/>
    <w:rsid w:val="0066195C"/>
    <w:rsid w:val="00661B38"/>
    <w:rsid w:val="00693697"/>
    <w:rsid w:val="00776F23"/>
    <w:rsid w:val="008A49A9"/>
    <w:rsid w:val="00BD6F29"/>
    <w:rsid w:val="00C03CB8"/>
    <w:rsid w:val="00C3275A"/>
    <w:rsid w:val="00D01D48"/>
    <w:rsid w:val="00D5627F"/>
    <w:rsid w:val="00E14AB5"/>
    <w:rsid w:val="00E448E3"/>
    <w:rsid w:val="00FA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B38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661B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61B3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ekstpodstawowy">
    <w:name w:val="Body Text"/>
    <w:basedOn w:val="Normalny"/>
    <w:link w:val="TekstpodstawowyZnak1"/>
    <w:unhideWhenUsed/>
    <w:rsid w:val="00661B38"/>
    <w:pPr>
      <w:ind w:right="-709"/>
    </w:pPr>
    <w:rPr>
      <w:szCs w:val="20"/>
    </w:rPr>
  </w:style>
  <w:style w:type="character" w:customStyle="1" w:styleId="TekstpodstawowyZnak">
    <w:name w:val="Tekst podstawowy Znak"/>
    <w:basedOn w:val="Domylnaczcionkaakapitu"/>
    <w:rsid w:val="00661B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1">
    <w:name w:val="Paragraf §1."/>
    <w:basedOn w:val="Normalny"/>
    <w:rsid w:val="00661B38"/>
    <w:pPr>
      <w:suppressAutoHyphens/>
      <w:spacing w:before="227" w:after="57"/>
      <w:ind w:firstLine="283"/>
      <w:jc w:val="both"/>
    </w:pPr>
    <w:rPr>
      <w:rFonts w:ascii="Arial" w:hAnsi="Arial" w:cs="Arial"/>
      <w:sz w:val="22"/>
    </w:rPr>
  </w:style>
  <w:style w:type="paragraph" w:customStyle="1" w:styleId="Nagwek3">
    <w:name w:val="Nagłówek3"/>
    <w:basedOn w:val="Normalny"/>
    <w:next w:val="Tekstpodstawowy"/>
    <w:rsid w:val="00661B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TekstpodstawowyZnak1">
    <w:name w:val="Tekst podstawowy Znak1"/>
    <w:link w:val="Tekstpodstawowy"/>
    <w:locked/>
    <w:rsid w:val="00661B3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FA7FBF"/>
    <w:pPr>
      <w:spacing w:before="20" w:after="120"/>
      <w:ind w:right="-57"/>
    </w:pPr>
    <w:rPr>
      <w:sz w:val="16"/>
      <w:szCs w:val="16"/>
    </w:rPr>
  </w:style>
  <w:style w:type="character" w:styleId="Hipercze">
    <w:name w:val="Hyperlink"/>
    <w:rsid w:val="00FA7F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B38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661B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61B3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ekstpodstawowy">
    <w:name w:val="Body Text"/>
    <w:basedOn w:val="Normalny"/>
    <w:link w:val="TekstpodstawowyZnak1"/>
    <w:unhideWhenUsed/>
    <w:rsid w:val="00661B38"/>
    <w:pPr>
      <w:ind w:right="-709"/>
    </w:pPr>
    <w:rPr>
      <w:szCs w:val="20"/>
    </w:rPr>
  </w:style>
  <w:style w:type="character" w:customStyle="1" w:styleId="TekstpodstawowyZnak">
    <w:name w:val="Tekst podstawowy Znak"/>
    <w:basedOn w:val="Domylnaczcionkaakapitu"/>
    <w:rsid w:val="00661B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1">
    <w:name w:val="Paragraf §1."/>
    <w:basedOn w:val="Normalny"/>
    <w:rsid w:val="00661B38"/>
    <w:pPr>
      <w:suppressAutoHyphens/>
      <w:spacing w:before="227" w:after="57"/>
      <w:ind w:firstLine="283"/>
      <w:jc w:val="both"/>
    </w:pPr>
    <w:rPr>
      <w:rFonts w:ascii="Arial" w:hAnsi="Arial" w:cs="Arial"/>
      <w:sz w:val="22"/>
    </w:rPr>
  </w:style>
  <w:style w:type="paragraph" w:customStyle="1" w:styleId="Nagwek3">
    <w:name w:val="Nagłówek3"/>
    <w:basedOn w:val="Normalny"/>
    <w:next w:val="Tekstpodstawowy"/>
    <w:rsid w:val="00661B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TekstpodstawowyZnak1">
    <w:name w:val="Tekst podstawowy Znak1"/>
    <w:link w:val="Tekstpodstawowy"/>
    <w:locked/>
    <w:rsid w:val="00661B3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FA7FBF"/>
    <w:pPr>
      <w:spacing w:before="20" w:after="120"/>
      <w:ind w:right="-57"/>
    </w:pPr>
    <w:rPr>
      <w:sz w:val="16"/>
      <w:szCs w:val="16"/>
    </w:rPr>
  </w:style>
  <w:style w:type="character" w:styleId="Hipercze">
    <w:name w:val="Hyperlink"/>
    <w:rsid w:val="00FA7F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AD545-69E7-4630-B90E-A1D881B5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3030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Projekt4</dc:creator>
  <cp:lastModifiedBy>rchabowska</cp:lastModifiedBy>
  <cp:revision>2</cp:revision>
  <dcterms:created xsi:type="dcterms:W3CDTF">2022-11-29T09:31:00Z</dcterms:created>
  <dcterms:modified xsi:type="dcterms:W3CDTF">2022-11-29T09:31:00Z</dcterms:modified>
</cp:coreProperties>
</file>