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6BF65C33" w:rsidR="003353B2" w:rsidRPr="00DD6DE7" w:rsidRDefault="0073142A" w:rsidP="009A2903">
      <w:pPr>
        <w:pStyle w:val="Zwykytekst"/>
        <w:spacing w:after="0"/>
        <w:jc w:val="center"/>
        <w:rPr>
          <w:rFonts w:ascii="Cambria" w:hAnsi="Cambria" w:cs="Century Gothic"/>
          <w:b/>
          <w:bCs/>
        </w:rPr>
      </w:pPr>
      <w:r w:rsidRPr="0073142A">
        <w:rPr>
          <w:rFonts w:ascii="Cambria" w:hAnsi="Cambria" w:cs="Century Gothic"/>
          <w:b/>
          <w:bCs/>
        </w:rPr>
        <w:t xml:space="preserve">Dostawa </w:t>
      </w:r>
      <w:r w:rsidR="009F001A">
        <w:rPr>
          <w:rFonts w:ascii="Cambria" w:hAnsi="Cambria" w:cs="Century Gothic"/>
          <w:b/>
          <w:bCs/>
        </w:rPr>
        <w:t xml:space="preserve">masy „na zimno” </w:t>
      </w:r>
      <w:r w:rsidR="00D92381">
        <w:rPr>
          <w:rFonts w:ascii="Cambria" w:hAnsi="Cambria" w:cs="Century Gothic"/>
          <w:b/>
          <w:bCs/>
        </w:rPr>
        <w:t>48</w:t>
      </w:r>
      <w:r w:rsidR="00904BED">
        <w:rPr>
          <w:rFonts w:ascii="Cambria" w:hAnsi="Cambria" w:cs="Century Gothic"/>
          <w:b/>
          <w:bCs/>
        </w:rPr>
        <w:t xml:space="preserve"> ton</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68F3B9BA" w14:textId="64BC7B4F" w:rsidR="005D2AD9" w:rsidRPr="00D22DCA" w:rsidRDefault="005D2AD9" w:rsidP="005D2AD9">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9C41F9" w:rsidRPr="009C41F9">
        <w:rPr>
          <w:rFonts w:ascii="Cambria" w:hAnsi="Cambria" w:cs="Calibri"/>
        </w:rPr>
        <w:t>ocds</w:t>
      </w:r>
      <w:proofErr w:type="spellEnd"/>
      <w:r w:rsidR="009C41F9" w:rsidRPr="009C41F9">
        <w:rPr>
          <w:rFonts w:ascii="Cambria" w:hAnsi="Cambria" w:cs="Calibri"/>
        </w:rPr>
        <w:t>-148610-</w:t>
      </w:r>
      <w:proofErr w:type="spellStart"/>
      <w:r w:rsidR="009C41F9" w:rsidRPr="009C41F9">
        <w:rPr>
          <w:rFonts w:ascii="Cambria" w:hAnsi="Cambria" w:cs="Calibri"/>
        </w:rPr>
        <w:t>eabc2402</w:t>
      </w:r>
      <w:proofErr w:type="spellEnd"/>
      <w:r w:rsidR="009C41F9" w:rsidRPr="009C41F9">
        <w:rPr>
          <w:rFonts w:ascii="Cambria" w:hAnsi="Cambria" w:cs="Calibri"/>
        </w:rPr>
        <w:t>-9279-</w:t>
      </w:r>
      <w:proofErr w:type="spellStart"/>
      <w:r w:rsidR="009C41F9" w:rsidRPr="009C41F9">
        <w:rPr>
          <w:rFonts w:ascii="Cambria" w:hAnsi="Cambria" w:cs="Calibri"/>
        </w:rPr>
        <w:t>11ed</w:t>
      </w:r>
      <w:proofErr w:type="spellEnd"/>
      <w:r w:rsidR="009C41F9" w:rsidRPr="009C41F9">
        <w:rPr>
          <w:rFonts w:ascii="Cambria" w:hAnsi="Cambria" w:cs="Calibri"/>
        </w:rPr>
        <w:t>-</w:t>
      </w:r>
      <w:proofErr w:type="spellStart"/>
      <w:r w:rsidR="009C41F9" w:rsidRPr="009C41F9">
        <w:rPr>
          <w:rFonts w:ascii="Cambria" w:hAnsi="Cambria" w:cs="Calibri"/>
        </w:rPr>
        <w:t>94da-6ae0fe5e7159</w:t>
      </w:r>
      <w:proofErr w:type="spellEnd"/>
    </w:p>
    <w:p w14:paraId="692911A0" w14:textId="77777777" w:rsidR="005D2AD9" w:rsidRPr="00D22DCA" w:rsidRDefault="005D2AD9" w:rsidP="005D2AD9">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67960708" w14:textId="359FC917" w:rsidR="005D2AD9" w:rsidRPr="00D22DCA" w:rsidRDefault="005D2AD9" w:rsidP="005D2AD9">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D16C69" w:rsidRPr="00D16C69">
        <w:rPr>
          <w:rFonts w:asciiTheme="majorHAnsi" w:hAnsiTheme="majorHAnsi" w:cs="ArialMT"/>
          <w:b/>
          <w:lang w:eastAsia="pl-PL" w:bidi="ar-SA"/>
        </w:rPr>
        <w:t>2023/</w:t>
      </w:r>
      <w:proofErr w:type="spellStart"/>
      <w:r w:rsidR="00D16C69" w:rsidRPr="00D16C69">
        <w:rPr>
          <w:rFonts w:asciiTheme="majorHAnsi" w:hAnsiTheme="majorHAnsi" w:cs="ArialMT"/>
          <w:b/>
          <w:lang w:eastAsia="pl-PL" w:bidi="ar-SA"/>
        </w:rPr>
        <w:t>BZP</w:t>
      </w:r>
      <w:proofErr w:type="spellEnd"/>
      <w:r w:rsidR="00D16C69" w:rsidRPr="00D16C69">
        <w:rPr>
          <w:rFonts w:asciiTheme="majorHAnsi" w:hAnsiTheme="majorHAnsi" w:cs="ArialMT"/>
          <w:b/>
          <w:lang w:eastAsia="pl-PL" w:bidi="ar-SA"/>
        </w:rPr>
        <w:t xml:space="preserve"> 00028043/01</w:t>
      </w:r>
      <w:r w:rsidR="001B15B3" w:rsidRPr="001B15B3">
        <w:rPr>
          <w:rFonts w:asciiTheme="majorHAnsi" w:hAnsiTheme="majorHAnsi" w:cs="ArialMT"/>
          <w:b/>
          <w:lang w:eastAsia="pl-PL" w:bidi="ar-SA"/>
        </w:rPr>
        <w:t xml:space="preserve"> </w:t>
      </w:r>
    </w:p>
    <w:p w14:paraId="0198AAEE" w14:textId="2689DDDA" w:rsidR="005D2AD9" w:rsidRPr="00D22DCA" w:rsidRDefault="005D2AD9" w:rsidP="005D2AD9">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D92381">
        <w:rPr>
          <w:rFonts w:asciiTheme="majorHAnsi" w:hAnsiTheme="majorHAnsi" w:cs="Arial-BoldMT"/>
          <w:bCs/>
          <w:i/>
          <w:lang w:eastAsia="pl-PL" w:bidi="ar-SA"/>
        </w:rPr>
        <w:t>12.01.2023</w:t>
      </w:r>
      <w:r w:rsidRPr="00D22DCA">
        <w:rPr>
          <w:rFonts w:asciiTheme="majorHAnsi" w:hAnsiTheme="majorHAnsi" w:cs="ArialMT"/>
          <w:i/>
          <w:lang w:eastAsia="pl-PL" w:bidi="ar-SA"/>
        </w:rPr>
        <w:t xml:space="preserve"> r.</w:t>
      </w:r>
    </w:p>
    <w:p w14:paraId="58E22AF3" w14:textId="77777777" w:rsidR="005D2AD9" w:rsidRPr="00D22DCA" w:rsidRDefault="005D2AD9" w:rsidP="005D2AD9">
      <w:pPr>
        <w:spacing w:before="0" w:after="0"/>
        <w:jc w:val="center"/>
        <w:rPr>
          <w:rFonts w:ascii="Cambria" w:hAnsi="Cambria" w:cs="Century Gothic"/>
          <w:b/>
          <w:bCs/>
        </w:rPr>
      </w:pPr>
    </w:p>
    <w:p w14:paraId="779698D9" w14:textId="3434A43C" w:rsidR="005D2AD9" w:rsidRPr="00D22DCA" w:rsidRDefault="005D2AD9" w:rsidP="005D2AD9">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00D92381" w:rsidRPr="00D92381">
        <w:rPr>
          <w:rFonts w:asciiTheme="majorHAnsi" w:hAnsiTheme="majorHAnsi" w:cs="Century Gothic"/>
          <w:b/>
          <w:bCs/>
        </w:rPr>
        <w:t>DI2.260.</w:t>
      </w:r>
      <w:r w:rsidR="00D92381">
        <w:rPr>
          <w:rFonts w:asciiTheme="majorHAnsi" w:hAnsiTheme="majorHAnsi" w:cs="Century Gothic"/>
          <w:b/>
          <w:bCs/>
        </w:rPr>
        <w:t>2</w:t>
      </w:r>
      <w:r w:rsidR="00D92381" w:rsidRPr="00D92381">
        <w:rPr>
          <w:rFonts w:asciiTheme="majorHAnsi" w:hAnsiTheme="majorHAnsi" w:cs="Century Gothic"/>
          <w:b/>
          <w:bCs/>
        </w:rPr>
        <w:t>.2023</w:t>
      </w:r>
      <w:proofErr w:type="spellEnd"/>
    </w:p>
    <w:p w14:paraId="6772A9B3" w14:textId="77777777" w:rsidR="005D2AD9" w:rsidRPr="00D22DCA" w:rsidRDefault="005D2AD9" w:rsidP="005D2AD9">
      <w:pPr>
        <w:spacing w:before="0" w:after="0" w:line="240" w:lineRule="auto"/>
        <w:rPr>
          <w:rFonts w:asciiTheme="majorHAnsi" w:hAnsiTheme="majorHAnsi" w:cs="Century Gothic"/>
          <w:b/>
          <w:bCs/>
          <w:color w:val="FF0000"/>
        </w:rPr>
      </w:pPr>
    </w:p>
    <w:p w14:paraId="34E53562" w14:textId="62506EF7" w:rsidR="005D2AD9" w:rsidRPr="00D92381" w:rsidRDefault="005D2AD9" w:rsidP="005D2AD9">
      <w:pPr>
        <w:widowControl w:val="0"/>
        <w:autoSpaceDE w:val="0"/>
        <w:spacing w:before="0" w:after="0" w:line="240" w:lineRule="auto"/>
        <w:rPr>
          <w:rFonts w:asciiTheme="majorHAnsi" w:hAnsiTheme="majorHAnsi" w:cs="Arial"/>
          <w:color w:val="365F91" w:themeColor="accent1" w:themeShade="BF"/>
        </w:rPr>
      </w:pPr>
      <w:r w:rsidRPr="00D92381">
        <w:rPr>
          <w:rFonts w:asciiTheme="majorHAnsi" w:hAnsiTheme="majorHAnsi" w:cs="Arial"/>
          <w:color w:val="365F91" w:themeColor="accent1" w:themeShade="BF"/>
        </w:rPr>
        <w:t xml:space="preserve">Termin składania ofert : </w:t>
      </w:r>
      <w:r w:rsidR="00D92381" w:rsidRPr="00D92381">
        <w:rPr>
          <w:rFonts w:asciiTheme="majorHAnsi" w:hAnsiTheme="majorHAnsi" w:cs="Arial"/>
          <w:b/>
          <w:bCs/>
          <w:color w:val="365F91" w:themeColor="accent1" w:themeShade="BF"/>
        </w:rPr>
        <w:t xml:space="preserve">20.01.2023 </w:t>
      </w:r>
      <w:r w:rsidRPr="00D92381">
        <w:rPr>
          <w:rFonts w:asciiTheme="majorHAnsi" w:hAnsiTheme="majorHAnsi" w:cs="Arial"/>
          <w:b/>
          <w:color w:val="365F91" w:themeColor="accent1" w:themeShade="BF"/>
        </w:rPr>
        <w:t>r.</w:t>
      </w:r>
      <w:r w:rsidRPr="00D92381">
        <w:rPr>
          <w:rFonts w:asciiTheme="majorHAnsi" w:hAnsiTheme="majorHAnsi" w:cs="Arial"/>
          <w:color w:val="365F91" w:themeColor="accent1" w:themeShade="BF"/>
        </w:rPr>
        <w:t>. do godz. 9:00</w:t>
      </w:r>
    </w:p>
    <w:p w14:paraId="583DC605" w14:textId="08B4EAD8" w:rsidR="005D2AD9" w:rsidRPr="00D22DCA" w:rsidRDefault="005D2AD9" w:rsidP="005D2AD9">
      <w:pPr>
        <w:widowControl w:val="0"/>
        <w:autoSpaceDE w:val="0"/>
        <w:spacing w:before="0" w:after="0" w:line="240" w:lineRule="auto"/>
        <w:rPr>
          <w:rFonts w:asciiTheme="majorHAnsi" w:hAnsiTheme="majorHAnsi" w:cs="Arial"/>
          <w:color w:val="365F91" w:themeColor="accent1" w:themeShade="BF"/>
        </w:rPr>
      </w:pPr>
      <w:r w:rsidRPr="00D92381">
        <w:rPr>
          <w:rFonts w:asciiTheme="majorHAnsi" w:hAnsiTheme="majorHAnsi" w:cs="Arial"/>
          <w:color w:val="365F91" w:themeColor="accent1" w:themeShade="BF"/>
        </w:rPr>
        <w:t xml:space="preserve">Termin otwarcia ofert: </w:t>
      </w:r>
      <w:r w:rsidR="00D92381" w:rsidRPr="00D92381">
        <w:rPr>
          <w:rFonts w:asciiTheme="majorHAnsi" w:hAnsiTheme="majorHAnsi" w:cs="Arial"/>
          <w:b/>
          <w:bCs/>
          <w:color w:val="365F91" w:themeColor="accent1" w:themeShade="BF"/>
        </w:rPr>
        <w:t xml:space="preserve">20.01.2023 </w:t>
      </w:r>
      <w:r w:rsidRPr="00D92381">
        <w:rPr>
          <w:rFonts w:asciiTheme="majorHAnsi" w:hAnsiTheme="majorHAnsi" w:cs="Arial"/>
          <w:b/>
          <w:color w:val="365F91" w:themeColor="accent1" w:themeShade="BF"/>
        </w:rPr>
        <w:t>r.</w:t>
      </w:r>
      <w:r w:rsidRPr="00D92381">
        <w:rPr>
          <w:rFonts w:asciiTheme="majorHAnsi" w:hAnsiTheme="majorHAnsi" w:cs="Arial"/>
          <w:color w:val="365F91" w:themeColor="accent1" w:themeShade="BF"/>
        </w:rPr>
        <w:t xml:space="preserve"> o godz. 09:10</w:t>
      </w:r>
    </w:p>
    <w:p w14:paraId="54E28A5A" w14:textId="77777777" w:rsidR="005D2AD9" w:rsidRPr="00D22DCA" w:rsidRDefault="005D2AD9" w:rsidP="005D2AD9">
      <w:pPr>
        <w:widowControl w:val="0"/>
        <w:autoSpaceDE w:val="0"/>
        <w:spacing w:before="0" w:after="0" w:line="240" w:lineRule="auto"/>
        <w:rPr>
          <w:rFonts w:asciiTheme="majorHAnsi" w:hAnsiTheme="majorHAnsi" w:cs="Arial"/>
        </w:rPr>
      </w:pPr>
    </w:p>
    <w:p w14:paraId="11E2850D" w14:textId="77777777" w:rsidR="005D2AD9" w:rsidRPr="00D22DCA" w:rsidRDefault="005D2AD9" w:rsidP="005D2AD9">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3A16FBD8" w14:textId="77777777" w:rsidR="005D2AD9" w:rsidRPr="00D22DCA" w:rsidRDefault="005D2AD9" w:rsidP="005D2AD9">
      <w:pPr>
        <w:widowControl w:val="0"/>
        <w:autoSpaceDE w:val="0"/>
        <w:spacing w:before="0" w:after="0" w:line="240" w:lineRule="auto"/>
        <w:rPr>
          <w:rFonts w:asciiTheme="majorHAnsi" w:hAnsiTheme="majorHAnsi" w:cs="Arial"/>
        </w:rPr>
      </w:pPr>
    </w:p>
    <w:p w14:paraId="1EC8692F" w14:textId="23B3493C"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ZATWIERDZIŁ dnia </w:t>
      </w:r>
      <w:r w:rsidR="00D92381" w:rsidRPr="00D92381">
        <w:rPr>
          <w:rFonts w:asciiTheme="majorHAnsi" w:hAnsiTheme="majorHAnsi" w:cs="Arial"/>
          <w:lang w:eastAsia="ar-SA"/>
        </w:rPr>
        <w:t xml:space="preserve">12.01.2023 </w:t>
      </w:r>
      <w:r w:rsidRPr="00D22DCA">
        <w:rPr>
          <w:rFonts w:asciiTheme="majorHAnsi" w:hAnsiTheme="majorHAnsi" w:cs="Arial"/>
          <w:lang w:eastAsia="ar-SA"/>
        </w:rPr>
        <w:t xml:space="preserve">r. </w:t>
      </w:r>
    </w:p>
    <w:p w14:paraId="3FB736B1" w14:textId="7F7B5568" w:rsidR="00904BED" w:rsidRPr="00904BED" w:rsidRDefault="00877546" w:rsidP="00904BED">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904BED" w:rsidRPr="00904BED">
        <w:rPr>
          <w:rFonts w:asciiTheme="majorHAnsi" w:hAnsiTheme="majorHAnsi" w:cs="Arial"/>
        </w:rPr>
        <w:t xml:space="preserve">Dyrektor </w:t>
      </w:r>
      <w:bookmarkStart w:id="0" w:name="_GoBack"/>
      <w:bookmarkEnd w:id="0"/>
    </w:p>
    <w:p w14:paraId="5944542B" w14:textId="3CE4323C" w:rsidR="005D2AD9" w:rsidRPr="00D22DCA" w:rsidRDefault="00904BED" w:rsidP="00904BED">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904BED">
        <w:rPr>
          <w:rFonts w:asciiTheme="majorHAnsi" w:hAnsiTheme="majorHAnsi" w:cs="Arial"/>
        </w:rPr>
        <w:t>/-/Radosław Augustyniak</w:t>
      </w:r>
      <w:r w:rsidR="005D2AD9" w:rsidRPr="00D22DCA">
        <w:rPr>
          <w:rFonts w:asciiTheme="majorHAnsi" w:hAnsiTheme="majorHAnsi" w:cs="Arial"/>
        </w:rPr>
        <w:t xml:space="preserve"> </w:t>
      </w:r>
    </w:p>
    <w:p w14:paraId="2D5DCD37" w14:textId="77777777"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0296776C" w14:textId="77777777" w:rsidR="005D2AD9" w:rsidRPr="00D22DCA" w:rsidRDefault="005D2AD9" w:rsidP="005D2AD9">
      <w:pPr>
        <w:suppressAutoHyphens/>
        <w:spacing w:before="0" w:after="0" w:line="240" w:lineRule="auto"/>
        <w:rPr>
          <w:rFonts w:asciiTheme="majorHAnsi" w:hAnsiTheme="majorHAnsi" w:cs="Arial"/>
          <w:lang w:eastAsia="ar-SA"/>
        </w:rPr>
      </w:pPr>
    </w:p>
    <w:p w14:paraId="788E66A0" w14:textId="0E02E6F4" w:rsidR="003353B2" w:rsidRPr="00DD6DE7" w:rsidRDefault="005D2AD9" w:rsidP="005D2AD9">
      <w:pPr>
        <w:pStyle w:val="Zwykytekst"/>
        <w:spacing w:before="0" w:after="0"/>
        <w:ind w:left="3545" w:hanging="3545"/>
        <w:rPr>
          <w:rFonts w:ascii="Cambria" w:hAnsi="Cambria" w:cs="Century Gothic"/>
          <w:u w:val="single"/>
        </w:rPr>
      </w:pPr>
      <w:r w:rsidRPr="00D22DCA">
        <w:rPr>
          <w:rFonts w:asciiTheme="majorHAnsi" w:hAnsiTheme="majorHAnsi" w:cs="Arial"/>
        </w:rPr>
        <w:t xml:space="preserve">Iława, dnia </w:t>
      </w:r>
      <w:r w:rsidR="00D92381" w:rsidRPr="00D92381">
        <w:rPr>
          <w:rFonts w:asciiTheme="majorHAnsi" w:hAnsiTheme="majorHAnsi" w:cs="Arial"/>
        </w:rPr>
        <w:t xml:space="preserve">12.01.2023 </w:t>
      </w:r>
      <w:r w:rsidRPr="00D22DCA">
        <w:rPr>
          <w:rFonts w:asciiTheme="majorHAnsi" w:hAnsiTheme="majorHAnsi" w:cs="Arial"/>
        </w:rPr>
        <w:t>r.</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D74FD06"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40176">
        <w:rPr>
          <w:rFonts w:ascii="Cambria" w:hAnsi="Cambria"/>
        </w:rPr>
        <w:t>5</w:t>
      </w:r>
      <w:r w:rsidRPr="00DD6DE7">
        <w:rPr>
          <w:rFonts w:ascii="Cambria" w:hAnsi="Cambria"/>
        </w:rPr>
        <w:t xml:space="preserve"> - </w:t>
      </w:r>
      <w:r w:rsidR="0007698E" w:rsidRPr="0007698E">
        <w:rPr>
          <w:rFonts w:ascii="Cambria" w:hAnsi="Cambria"/>
        </w:rPr>
        <w:t>wzór/projekt umowy</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9C41F9">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D16C69">
          <w:rPr>
            <w:noProof/>
            <w:webHidden/>
          </w:rPr>
          <w:t>4</w:t>
        </w:r>
        <w:r w:rsidR="00987F92">
          <w:rPr>
            <w:noProof/>
            <w:webHidden/>
          </w:rPr>
          <w:fldChar w:fldCharType="end"/>
        </w:r>
      </w:hyperlink>
    </w:p>
    <w:p w14:paraId="368F27AD" w14:textId="610A855F" w:rsidR="00987F92" w:rsidRDefault="009C41F9">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D16C69">
          <w:rPr>
            <w:noProof/>
            <w:webHidden/>
          </w:rPr>
          <w:t>4</w:t>
        </w:r>
        <w:r w:rsidR="00987F92">
          <w:rPr>
            <w:noProof/>
            <w:webHidden/>
          </w:rPr>
          <w:fldChar w:fldCharType="end"/>
        </w:r>
      </w:hyperlink>
    </w:p>
    <w:p w14:paraId="2CF1EA58" w14:textId="44B21270" w:rsidR="00987F92" w:rsidRDefault="009C41F9">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D16C69">
          <w:rPr>
            <w:noProof/>
            <w:webHidden/>
          </w:rPr>
          <w:t>4</w:t>
        </w:r>
        <w:r w:rsidR="00987F92">
          <w:rPr>
            <w:noProof/>
            <w:webHidden/>
          </w:rPr>
          <w:fldChar w:fldCharType="end"/>
        </w:r>
      </w:hyperlink>
    </w:p>
    <w:p w14:paraId="57B80B48" w14:textId="5CA0D5B7" w:rsidR="00987F92" w:rsidRDefault="009C41F9">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D16C69">
          <w:rPr>
            <w:noProof/>
            <w:webHidden/>
          </w:rPr>
          <w:t>5</w:t>
        </w:r>
        <w:r w:rsidR="00987F92">
          <w:rPr>
            <w:noProof/>
            <w:webHidden/>
          </w:rPr>
          <w:fldChar w:fldCharType="end"/>
        </w:r>
      </w:hyperlink>
    </w:p>
    <w:p w14:paraId="4A95B6C7" w14:textId="0A5FDC29" w:rsidR="00987F92" w:rsidRDefault="009C41F9">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D16C69">
          <w:rPr>
            <w:noProof/>
            <w:webHidden/>
          </w:rPr>
          <w:t>7</w:t>
        </w:r>
        <w:r w:rsidR="00987F92">
          <w:rPr>
            <w:noProof/>
            <w:webHidden/>
          </w:rPr>
          <w:fldChar w:fldCharType="end"/>
        </w:r>
      </w:hyperlink>
    </w:p>
    <w:p w14:paraId="6C91C02A" w14:textId="6E322A84" w:rsidR="00987F92" w:rsidRDefault="009C41F9">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D16C69">
          <w:rPr>
            <w:noProof/>
            <w:webHidden/>
          </w:rPr>
          <w:t>7</w:t>
        </w:r>
        <w:r w:rsidR="00987F92">
          <w:rPr>
            <w:noProof/>
            <w:webHidden/>
          </w:rPr>
          <w:fldChar w:fldCharType="end"/>
        </w:r>
      </w:hyperlink>
    </w:p>
    <w:p w14:paraId="2E85FD3A" w14:textId="688D061C" w:rsidR="00987F92" w:rsidRDefault="009C41F9">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D16C69">
          <w:rPr>
            <w:noProof/>
            <w:webHidden/>
          </w:rPr>
          <w:t>7</w:t>
        </w:r>
        <w:r w:rsidR="00987F92">
          <w:rPr>
            <w:noProof/>
            <w:webHidden/>
          </w:rPr>
          <w:fldChar w:fldCharType="end"/>
        </w:r>
      </w:hyperlink>
    </w:p>
    <w:p w14:paraId="6550582F" w14:textId="2CEAA053" w:rsidR="00987F92" w:rsidRDefault="009C41F9">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D16C69">
          <w:rPr>
            <w:noProof/>
            <w:webHidden/>
          </w:rPr>
          <w:t>9</w:t>
        </w:r>
        <w:r w:rsidR="00987F92">
          <w:rPr>
            <w:noProof/>
            <w:webHidden/>
          </w:rPr>
          <w:fldChar w:fldCharType="end"/>
        </w:r>
      </w:hyperlink>
    </w:p>
    <w:p w14:paraId="5653F32A" w14:textId="20211809" w:rsidR="00987F92" w:rsidRDefault="009C41F9">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D16C69">
          <w:rPr>
            <w:noProof/>
            <w:webHidden/>
          </w:rPr>
          <w:t>10</w:t>
        </w:r>
        <w:r w:rsidR="00987F92">
          <w:rPr>
            <w:noProof/>
            <w:webHidden/>
          </w:rPr>
          <w:fldChar w:fldCharType="end"/>
        </w:r>
      </w:hyperlink>
    </w:p>
    <w:p w14:paraId="6DA48844" w14:textId="584DE9C3" w:rsidR="00987F92" w:rsidRDefault="009C41F9">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D16C69">
          <w:rPr>
            <w:noProof/>
            <w:webHidden/>
          </w:rPr>
          <w:t>12</w:t>
        </w:r>
        <w:r w:rsidR="00987F92">
          <w:rPr>
            <w:noProof/>
            <w:webHidden/>
          </w:rPr>
          <w:fldChar w:fldCharType="end"/>
        </w:r>
      </w:hyperlink>
    </w:p>
    <w:p w14:paraId="5C0C9C20" w14:textId="56AF271A" w:rsidR="00987F92" w:rsidRDefault="009C41F9">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D16C69">
          <w:rPr>
            <w:noProof/>
            <w:webHidden/>
          </w:rPr>
          <w:t>13</w:t>
        </w:r>
        <w:r w:rsidR="00987F92">
          <w:rPr>
            <w:noProof/>
            <w:webHidden/>
          </w:rPr>
          <w:fldChar w:fldCharType="end"/>
        </w:r>
      </w:hyperlink>
    </w:p>
    <w:p w14:paraId="6ACE688A" w14:textId="6C7B007E" w:rsidR="00987F92" w:rsidRDefault="009C41F9">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D16C69">
          <w:rPr>
            <w:noProof/>
            <w:webHidden/>
          </w:rPr>
          <w:t>14</w:t>
        </w:r>
        <w:r w:rsidR="00987F92">
          <w:rPr>
            <w:noProof/>
            <w:webHidden/>
          </w:rPr>
          <w:fldChar w:fldCharType="end"/>
        </w:r>
      </w:hyperlink>
    </w:p>
    <w:p w14:paraId="0B8D6C13" w14:textId="6C0F4C8C" w:rsidR="00987F92" w:rsidRDefault="009C41F9">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D16C69">
          <w:rPr>
            <w:noProof/>
            <w:webHidden/>
          </w:rPr>
          <w:t>14</w:t>
        </w:r>
        <w:r w:rsidR="00987F92">
          <w:rPr>
            <w:noProof/>
            <w:webHidden/>
          </w:rPr>
          <w:fldChar w:fldCharType="end"/>
        </w:r>
      </w:hyperlink>
    </w:p>
    <w:p w14:paraId="4B77C4C8" w14:textId="43FD6FFD" w:rsidR="00987F92" w:rsidRDefault="009C41F9">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D16C69">
          <w:rPr>
            <w:noProof/>
            <w:webHidden/>
          </w:rPr>
          <w:t>15</w:t>
        </w:r>
        <w:r w:rsidR="00987F92">
          <w:rPr>
            <w:noProof/>
            <w:webHidden/>
          </w:rPr>
          <w:fldChar w:fldCharType="end"/>
        </w:r>
      </w:hyperlink>
    </w:p>
    <w:p w14:paraId="4CC5091E" w14:textId="50C64B38" w:rsidR="00987F92" w:rsidRDefault="009C41F9">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D16C69">
          <w:rPr>
            <w:noProof/>
            <w:webHidden/>
          </w:rPr>
          <w:t>16</w:t>
        </w:r>
        <w:r w:rsidR="00987F92">
          <w:rPr>
            <w:noProof/>
            <w:webHidden/>
          </w:rPr>
          <w:fldChar w:fldCharType="end"/>
        </w:r>
      </w:hyperlink>
    </w:p>
    <w:p w14:paraId="3DFBA348" w14:textId="0D0EFA25" w:rsidR="00987F92" w:rsidRDefault="009C41F9">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D16C69">
          <w:rPr>
            <w:noProof/>
            <w:webHidden/>
          </w:rPr>
          <w:t>17</w:t>
        </w:r>
        <w:r w:rsidR="00987F92">
          <w:rPr>
            <w:noProof/>
            <w:webHidden/>
          </w:rPr>
          <w:fldChar w:fldCharType="end"/>
        </w:r>
      </w:hyperlink>
    </w:p>
    <w:p w14:paraId="79B3E3C2" w14:textId="12878FAA" w:rsidR="00987F92" w:rsidRDefault="009C41F9">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D16C69">
          <w:rPr>
            <w:noProof/>
            <w:webHidden/>
          </w:rPr>
          <w:t>17</w:t>
        </w:r>
        <w:r w:rsidR="00987F92">
          <w:rPr>
            <w:noProof/>
            <w:webHidden/>
          </w:rPr>
          <w:fldChar w:fldCharType="end"/>
        </w:r>
      </w:hyperlink>
    </w:p>
    <w:p w14:paraId="05358B2E" w14:textId="7699B838" w:rsidR="00987F92" w:rsidRDefault="009C41F9">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D16C69">
          <w:rPr>
            <w:noProof/>
            <w:webHidden/>
          </w:rPr>
          <w:t>17</w:t>
        </w:r>
        <w:r w:rsidR="00987F92">
          <w:rPr>
            <w:noProof/>
            <w:webHidden/>
          </w:rPr>
          <w:fldChar w:fldCharType="end"/>
        </w:r>
      </w:hyperlink>
    </w:p>
    <w:p w14:paraId="7229275E" w14:textId="1E88683E" w:rsidR="00987F92" w:rsidRDefault="009C41F9">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D16C69">
          <w:rPr>
            <w:noProof/>
            <w:webHidden/>
          </w:rPr>
          <w:t>18</w:t>
        </w:r>
        <w:r w:rsidR="00987F92">
          <w:rPr>
            <w:noProof/>
            <w:webHidden/>
          </w:rPr>
          <w:fldChar w:fldCharType="end"/>
        </w:r>
      </w:hyperlink>
    </w:p>
    <w:p w14:paraId="2FD8422D" w14:textId="34DD6AF4" w:rsidR="00987F92" w:rsidRDefault="009C41F9">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D16C69">
          <w:rPr>
            <w:noProof/>
            <w:webHidden/>
          </w:rPr>
          <w:t>18</w:t>
        </w:r>
        <w:r w:rsidR="00987F92">
          <w:rPr>
            <w:noProof/>
            <w:webHidden/>
          </w:rPr>
          <w:fldChar w:fldCharType="end"/>
        </w:r>
      </w:hyperlink>
    </w:p>
    <w:p w14:paraId="166F8A19" w14:textId="7E3B090E" w:rsidR="00987F92" w:rsidRDefault="009C41F9">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D16C69">
          <w:rPr>
            <w:noProof/>
            <w:webHidden/>
          </w:rPr>
          <w:t>18</w:t>
        </w:r>
        <w:r w:rsidR="00987F92">
          <w:rPr>
            <w:noProof/>
            <w:webHidden/>
          </w:rPr>
          <w:fldChar w:fldCharType="end"/>
        </w:r>
      </w:hyperlink>
    </w:p>
    <w:p w14:paraId="50119B13" w14:textId="3E5A107D" w:rsidR="00987F92" w:rsidRDefault="009C41F9">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4E77185F" w14:textId="7B9B7B5E" w:rsidR="00987F92" w:rsidRDefault="009C41F9">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49EEC0A3" w14:textId="53629A23" w:rsidR="00987F92" w:rsidRDefault="009C41F9">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67611C08" w14:textId="4636FA6F" w:rsidR="00987F92" w:rsidRDefault="009C41F9">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137D518D" w14:textId="723B5B39" w:rsidR="00987F92" w:rsidRDefault="009C41F9">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49AE3E40" w14:textId="07074136" w:rsidR="00987F92" w:rsidRDefault="009C41F9">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3C9707A6" w14:textId="735B67D9" w:rsidR="00987F92" w:rsidRDefault="009C41F9">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090D4273" w14:textId="32D8397C" w:rsidR="00987F92" w:rsidRDefault="009C41F9">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D16C69">
          <w:rPr>
            <w:noProof/>
            <w:webHidden/>
          </w:rPr>
          <w:t>19</w:t>
        </w:r>
        <w:r w:rsidR="00987F92">
          <w:rPr>
            <w:noProof/>
            <w:webHidden/>
          </w:rPr>
          <w:fldChar w:fldCharType="end"/>
        </w:r>
      </w:hyperlink>
    </w:p>
    <w:p w14:paraId="5CBAF2C4" w14:textId="76DEEBC9" w:rsidR="00987F92" w:rsidRDefault="009C41F9">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0B0043DD" w14:textId="5CEB1E00" w:rsidR="00987F92" w:rsidRDefault="009C41F9">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24383606" w14:textId="53E1ACC6" w:rsidR="00987F92" w:rsidRDefault="009C41F9">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1B7D5BA0" w14:textId="681161FE" w:rsidR="00987F92" w:rsidRDefault="009C41F9">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3330BBA1" w14:textId="296EED56" w:rsidR="00987F92" w:rsidRDefault="009C41F9">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6F9AD34C" w14:textId="4948DFBF" w:rsidR="00987F92" w:rsidRDefault="009C41F9">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D16C69">
          <w:rPr>
            <w:noProof/>
            <w:webHidden/>
          </w:rPr>
          <w:t>20</w:t>
        </w:r>
        <w:r w:rsidR="00987F92">
          <w:rPr>
            <w:noProof/>
            <w:webHidden/>
          </w:rPr>
          <w:fldChar w:fldCharType="end"/>
        </w:r>
      </w:hyperlink>
    </w:p>
    <w:p w14:paraId="21A8F336" w14:textId="5CB7DAF5" w:rsidR="00987F92" w:rsidRDefault="009C41F9">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D16C69">
          <w:rPr>
            <w:noProof/>
            <w:webHidden/>
          </w:rPr>
          <w:t>22</w:t>
        </w:r>
        <w:r w:rsidR="00987F92">
          <w:rPr>
            <w:noProof/>
            <w:webHidden/>
          </w:rPr>
          <w:fldChar w:fldCharType="end"/>
        </w:r>
      </w:hyperlink>
    </w:p>
    <w:p w14:paraId="698727F8" w14:textId="38851CBE" w:rsidR="00987F92" w:rsidRDefault="009C41F9">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D16C69">
          <w:rPr>
            <w:noProof/>
            <w:webHidden/>
          </w:rPr>
          <w:t>24</w:t>
        </w:r>
        <w:r w:rsidR="00987F92">
          <w:rPr>
            <w:noProof/>
            <w:webHidden/>
          </w:rPr>
          <w:fldChar w:fldCharType="end"/>
        </w:r>
      </w:hyperlink>
    </w:p>
    <w:p w14:paraId="01154EA2" w14:textId="3A9A4696" w:rsidR="00987F92" w:rsidRDefault="009C41F9">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D16C69">
          <w:rPr>
            <w:noProof/>
            <w:webHidden/>
          </w:rPr>
          <w:t>26</w:t>
        </w:r>
        <w:r w:rsidR="00987F92">
          <w:rPr>
            <w:noProof/>
            <w:webHidden/>
          </w:rPr>
          <w:fldChar w:fldCharType="end"/>
        </w:r>
      </w:hyperlink>
    </w:p>
    <w:p w14:paraId="3B5EE217" w14:textId="52588F2B" w:rsidR="00987F92" w:rsidRDefault="009C41F9"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D16C69">
          <w:rPr>
            <w:noProof/>
            <w:webHidden/>
          </w:rPr>
          <w:t>27</w:t>
        </w:r>
        <w:r w:rsidR="00987F92">
          <w:rPr>
            <w:noProof/>
            <w:webHidden/>
          </w:rPr>
          <w:fldChar w:fldCharType="end"/>
        </w:r>
      </w:hyperlink>
      <w:hyperlink w:anchor="_Toc63242067" w:history="1"/>
    </w:p>
    <w:p w14:paraId="500BF383" w14:textId="4EC9D6F2" w:rsidR="00823B0B" w:rsidRPr="00823B0B" w:rsidRDefault="009C41F9"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23E09AFE" w14:textId="0A9A0CCF" w:rsidR="00987F92" w:rsidRDefault="009C41F9">
      <w:pPr>
        <w:pStyle w:val="Spistreci4"/>
        <w:rPr>
          <w:rFonts w:asciiTheme="minorHAnsi" w:eastAsiaTheme="minorEastAsia" w:hAnsiTheme="minorHAnsi" w:cstheme="minorBidi"/>
          <w:noProof/>
          <w:sz w:val="22"/>
          <w:szCs w:val="22"/>
          <w:lang w:eastAsia="pl-PL" w:bidi="ar-SA"/>
        </w:rPr>
      </w:pPr>
      <w:hyperlink w:anchor="_Toc63242069" w:history="1">
        <w:r w:rsidR="00987F92" w:rsidRPr="00D313CC">
          <w:rPr>
            <w:rStyle w:val="Hipercze"/>
            <w:rFonts w:ascii="Cambria" w:hAnsi="Cambria" w:cs="Century Gothic"/>
            <w:noProof/>
          </w:rPr>
          <w:t xml:space="preserve">Załącznik nr </w:t>
        </w:r>
        <w:r w:rsidR="00540176" w:rsidRPr="00D313CC">
          <w:rPr>
            <w:rStyle w:val="Hipercze"/>
            <w:rFonts w:ascii="Cambria" w:hAnsi="Cambria" w:cs="Century Gothic"/>
            <w:noProof/>
          </w:rPr>
          <w:t>5</w:t>
        </w:r>
        <w:r w:rsidR="00A46C6A" w:rsidRPr="00D313CC">
          <w:rPr>
            <w:rStyle w:val="Hipercze"/>
            <w:rFonts w:ascii="Cambria" w:hAnsi="Cambria" w:cs="Century Gothic"/>
            <w:noProof/>
          </w:rPr>
          <w:t xml:space="preserve"> </w:t>
        </w:r>
        <w:r w:rsidR="00D313CC" w:rsidRPr="00D313CC">
          <w:rPr>
            <w:rStyle w:val="Hipercze"/>
            <w:rFonts w:ascii="Cambria" w:hAnsi="Cambria" w:cs="Century Gothic"/>
            <w:noProof/>
          </w:rPr>
          <w:t>wzór/projekt umowy</w:t>
        </w:r>
        <w:r w:rsidR="00987F92" w:rsidRPr="00D313CC">
          <w:rPr>
            <w:rStyle w:val="Hipercze"/>
            <w:rFonts w:ascii="Cambria" w:hAnsi="Cambria" w:cs="Century Gothic"/>
            <w:noProof/>
          </w:rPr>
          <w:t xml:space="preserve"> -</w:t>
        </w:r>
        <w:r w:rsidR="00987F92" w:rsidRPr="00D313CC">
          <w:rPr>
            <w:rStyle w:val="Hipercze"/>
            <w:rFonts w:cs="Century Gothic"/>
            <w:noProof/>
            <w:webHidden/>
          </w:rPr>
          <w:tab/>
        </w:r>
        <w:r w:rsidR="00B51380">
          <w:rPr>
            <w:rStyle w:val="Hipercze"/>
            <w:rFonts w:cs="Century Gothic"/>
            <w:noProof/>
            <w:webHidden/>
          </w:rPr>
          <w:t>29</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9D4C593"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3DAE7A51" w14:textId="7AF2E76C" w:rsidR="00232DF3" w:rsidRPr="00691C55" w:rsidRDefault="00232DF3" w:rsidP="00150B2D">
      <w:pPr>
        <w:pStyle w:val="Tekstpodstawowy"/>
        <w:numPr>
          <w:ilvl w:val="0"/>
          <w:numId w:val="20"/>
        </w:numPr>
        <w:spacing w:before="0" w:after="40" w:line="264" w:lineRule="auto"/>
        <w:ind w:left="357"/>
        <w:jc w:val="both"/>
        <w:rPr>
          <w:rFonts w:ascii="Cambria" w:hAnsi="Cambria" w:cs="Century Gothic"/>
          <w:b/>
          <w:bCs/>
        </w:rPr>
      </w:pPr>
      <w:bookmarkStart w:id="7" w:name="_Hlk16146108"/>
      <w:r w:rsidRPr="0022175A">
        <w:rPr>
          <w:rFonts w:ascii="Cambria" w:hAnsi="Cambria"/>
        </w:rPr>
        <w:t xml:space="preserve">Przedmiotem zamówienia jest </w:t>
      </w:r>
      <w:r w:rsidR="00904BED">
        <w:rPr>
          <w:rFonts w:ascii="Cambria" w:hAnsi="Cambria"/>
          <w:b/>
          <w:bCs/>
        </w:rPr>
        <w:t>d</w:t>
      </w:r>
      <w:r w:rsidR="00904BED" w:rsidRPr="00904BED">
        <w:rPr>
          <w:rFonts w:ascii="Cambria" w:hAnsi="Cambria"/>
          <w:b/>
          <w:bCs/>
        </w:rPr>
        <w:t xml:space="preserve">ostawa masy „na zimno” </w:t>
      </w:r>
      <w:r w:rsidR="008C63C5">
        <w:rPr>
          <w:rFonts w:ascii="Cambria" w:hAnsi="Cambria"/>
          <w:b/>
          <w:bCs/>
        </w:rPr>
        <w:t>48</w:t>
      </w:r>
      <w:r w:rsidR="00904BED" w:rsidRPr="00904BED">
        <w:rPr>
          <w:rFonts w:ascii="Cambria" w:hAnsi="Cambria"/>
          <w:b/>
          <w:bCs/>
        </w:rPr>
        <w:t xml:space="preserve"> ton</w:t>
      </w:r>
      <w:r w:rsidR="00691C55" w:rsidRPr="00691C55">
        <w:rPr>
          <w:rFonts w:ascii="Cambria" w:hAnsi="Cambria" w:cs="Century Gothic"/>
          <w:b/>
          <w:bCs/>
        </w:rPr>
        <w:t xml:space="preserve">  </w:t>
      </w:r>
      <w:r w:rsidR="009F001A" w:rsidRPr="009F001A">
        <w:rPr>
          <w:rFonts w:ascii="Cambria" w:hAnsi="Cambria" w:cs="Century Gothic"/>
          <w:b/>
          <w:bCs/>
        </w:rPr>
        <w:t>do siedziby Obwodu Drogowego w Iławie (14-200 Iława, Ul. Wyszyńskiego 45)</w:t>
      </w:r>
      <w:r w:rsidRPr="000E20CE">
        <w:rPr>
          <w:rFonts w:ascii="Cambria" w:hAnsi="Cambria"/>
        </w:rPr>
        <w:t xml:space="preserve">. Przedmiot zamówienia nazwany jest w dalszej części </w:t>
      </w:r>
      <w:proofErr w:type="spellStart"/>
      <w:r w:rsidR="009B12E4" w:rsidRPr="000E20CE">
        <w:rPr>
          <w:rFonts w:ascii="Cambria" w:hAnsi="Cambria"/>
        </w:rPr>
        <w:t>SWZ</w:t>
      </w:r>
      <w:proofErr w:type="spellEnd"/>
      <w:r w:rsidRPr="000E20CE">
        <w:rPr>
          <w:rFonts w:ascii="Cambria" w:hAnsi="Cambria"/>
        </w:rPr>
        <w:t xml:space="preserve"> „przedmiotem zamówienia”.</w:t>
      </w:r>
    </w:p>
    <w:p w14:paraId="5595679E" w14:textId="0FF5D80E" w:rsidR="00691C55" w:rsidRPr="00691C55" w:rsidRDefault="00691C55" w:rsidP="00691C55">
      <w:pPr>
        <w:pStyle w:val="Tekstpodstawowy"/>
        <w:numPr>
          <w:ilvl w:val="0"/>
          <w:numId w:val="20"/>
        </w:numPr>
        <w:spacing w:before="0" w:after="40" w:line="264" w:lineRule="auto"/>
        <w:ind w:left="357"/>
        <w:jc w:val="both"/>
        <w:rPr>
          <w:rFonts w:ascii="Cambria" w:hAnsi="Cambria" w:cs="Century Gothic"/>
          <w:b/>
          <w:bCs/>
        </w:rPr>
      </w:pPr>
      <w:r w:rsidRPr="00691C55">
        <w:rPr>
          <w:rFonts w:ascii="Cambria" w:hAnsi="Cambria"/>
          <w:bCs/>
        </w:rPr>
        <w:t>Mieszanka min. – asfaltowa do układania na zimno musi spełniać następujące warunki:</w:t>
      </w:r>
    </w:p>
    <w:p w14:paraId="5FB5056B" w14:textId="5B002BFF"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musi być wyprodukowana na bazie kruszywa drobnoziarnistego i asfaltów modyfikowanych</w:t>
      </w:r>
      <w:r w:rsidR="00440551">
        <w:rPr>
          <w:rFonts w:ascii="Cambria" w:hAnsi="Cambria"/>
          <w:bCs/>
        </w:rPr>
        <w:t>,</w:t>
      </w:r>
    </w:p>
    <w:p w14:paraId="3E9DBEBA" w14:textId="30A4CB0D"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możliwość stosowania w temperaturze od -15 o C do +30 o C (bez podgrzewania masy)</w:t>
      </w:r>
      <w:r w:rsidR="00440551">
        <w:rPr>
          <w:rFonts w:ascii="Cambria" w:hAnsi="Cambria"/>
          <w:bCs/>
        </w:rPr>
        <w:t>,</w:t>
      </w:r>
    </w:p>
    <w:p w14:paraId="44AAABC7" w14:textId="75B45F17"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 xml:space="preserve">musi być pakowana w szczelne worki – maksymalnie </w:t>
      </w:r>
      <w:r w:rsidR="007D1BFA">
        <w:rPr>
          <w:rFonts w:ascii="Cambria" w:hAnsi="Cambria"/>
          <w:bCs/>
        </w:rPr>
        <w:t>3</w:t>
      </w:r>
      <w:r w:rsidRPr="00691C55">
        <w:rPr>
          <w:rFonts w:ascii="Cambria" w:hAnsi="Cambria"/>
          <w:bCs/>
        </w:rPr>
        <w:t>0 kg</w:t>
      </w:r>
      <w:r w:rsidR="00440551">
        <w:rPr>
          <w:rFonts w:ascii="Cambria" w:hAnsi="Cambria"/>
          <w:bCs/>
        </w:rPr>
        <w:t>,</w:t>
      </w:r>
    </w:p>
    <w:p w14:paraId="628CD2B3" w14:textId="6FC587D3" w:rsidR="00691C55" w:rsidRPr="00691C55" w:rsidRDefault="00691C55" w:rsidP="00CB6218">
      <w:pPr>
        <w:pStyle w:val="Tekstpodstawowy"/>
        <w:spacing w:before="0" w:after="40" w:line="264" w:lineRule="auto"/>
        <w:ind w:left="426" w:hanging="69"/>
        <w:jc w:val="both"/>
        <w:rPr>
          <w:rFonts w:ascii="Cambria" w:hAnsi="Cambria"/>
          <w:bCs/>
        </w:rPr>
      </w:pPr>
      <w:r>
        <w:rPr>
          <w:rFonts w:ascii="Cambria" w:hAnsi="Cambria"/>
          <w:bCs/>
        </w:rPr>
        <w:t xml:space="preserve">- </w:t>
      </w:r>
      <w:r w:rsidRPr="00F338D0">
        <w:rPr>
          <w:rFonts w:ascii="Cambria" w:hAnsi="Cambria"/>
          <w:b/>
          <w:bCs/>
        </w:rPr>
        <w:t>masę należy dostarczyć transportem</w:t>
      </w:r>
      <w:r w:rsidR="009F001A" w:rsidRPr="00F338D0">
        <w:rPr>
          <w:rFonts w:ascii="Cambria" w:hAnsi="Cambria"/>
          <w:b/>
          <w:bCs/>
        </w:rPr>
        <w:t xml:space="preserve"> minimum</w:t>
      </w:r>
      <w:r w:rsidRPr="00F338D0">
        <w:rPr>
          <w:rFonts w:ascii="Cambria" w:hAnsi="Cambria"/>
          <w:b/>
          <w:bCs/>
        </w:rPr>
        <w:t xml:space="preserve"> </w:t>
      </w:r>
      <w:r w:rsidR="009F001A" w:rsidRPr="00F338D0">
        <w:rPr>
          <w:rFonts w:ascii="Cambria" w:hAnsi="Cambria"/>
          <w:b/>
          <w:bCs/>
        </w:rPr>
        <w:t>24</w:t>
      </w:r>
      <w:r w:rsidRPr="00F338D0">
        <w:rPr>
          <w:rFonts w:ascii="Cambria" w:hAnsi="Cambria"/>
          <w:b/>
          <w:bCs/>
        </w:rPr>
        <w:t xml:space="preserve"> ton</w:t>
      </w:r>
      <w:r w:rsidR="009F001A" w:rsidRPr="00F338D0">
        <w:rPr>
          <w:rFonts w:ascii="Cambria" w:hAnsi="Cambria"/>
          <w:b/>
          <w:bCs/>
        </w:rPr>
        <w:t>y</w:t>
      </w:r>
      <w:r w:rsidR="00CB6218" w:rsidRPr="00F338D0">
        <w:rPr>
          <w:rFonts w:ascii="Cambria" w:hAnsi="Cambria"/>
          <w:b/>
          <w:bCs/>
        </w:rPr>
        <w:t xml:space="preserve"> na </w:t>
      </w:r>
      <w:r w:rsidR="009F001A" w:rsidRPr="00F338D0">
        <w:rPr>
          <w:rFonts w:ascii="Cambria" w:hAnsi="Cambria"/>
          <w:b/>
          <w:bCs/>
        </w:rPr>
        <w:t>paletach</w:t>
      </w:r>
      <w:r w:rsidR="00E30B7C">
        <w:rPr>
          <w:rFonts w:ascii="Cambria" w:hAnsi="Cambria"/>
          <w:b/>
          <w:bCs/>
        </w:rPr>
        <w:t xml:space="preserve"> </w:t>
      </w:r>
      <w:r w:rsidR="00E30B7C" w:rsidRPr="00E30B7C">
        <w:rPr>
          <w:rFonts w:ascii="Cambria" w:hAnsi="Cambria"/>
          <w:b/>
          <w:bCs/>
        </w:rPr>
        <w:t>(nie zniszczonych)</w:t>
      </w:r>
      <w:r w:rsidR="00E30B7C">
        <w:rPr>
          <w:rFonts w:ascii="Cambria" w:hAnsi="Cambria"/>
          <w:b/>
          <w:bCs/>
        </w:rPr>
        <w:t xml:space="preserve"> umożliwiających transport ręcznym wózkiem</w:t>
      </w:r>
      <w:r w:rsidR="00C65E56" w:rsidRPr="00F338D0">
        <w:rPr>
          <w:rFonts w:ascii="Cambria" w:hAnsi="Cambria"/>
          <w:b/>
          <w:bCs/>
        </w:rPr>
        <w:t xml:space="preserve"> </w:t>
      </w:r>
      <w:r w:rsidR="00E30B7C">
        <w:rPr>
          <w:rFonts w:ascii="Cambria" w:hAnsi="Cambria"/>
          <w:b/>
          <w:bCs/>
        </w:rPr>
        <w:t>paletowym</w:t>
      </w:r>
      <w:r w:rsidR="00CB6218" w:rsidRPr="00F338D0">
        <w:rPr>
          <w:rFonts w:ascii="Cambria" w:hAnsi="Cambria"/>
          <w:b/>
          <w:bCs/>
        </w:rPr>
        <w:t xml:space="preserve">, które </w:t>
      </w:r>
      <w:r w:rsidR="00440551" w:rsidRPr="00F338D0">
        <w:rPr>
          <w:rFonts w:ascii="Cambria" w:hAnsi="Cambria"/>
          <w:b/>
          <w:bCs/>
        </w:rPr>
        <w:t>przejdą na</w:t>
      </w:r>
      <w:r w:rsidR="00CB6218" w:rsidRPr="00F338D0">
        <w:rPr>
          <w:rFonts w:ascii="Cambria" w:hAnsi="Cambria"/>
          <w:b/>
          <w:bCs/>
        </w:rPr>
        <w:t xml:space="preserve"> własność zamawiającego</w:t>
      </w:r>
      <w:r w:rsidR="00440551" w:rsidRPr="00F338D0">
        <w:rPr>
          <w:rFonts w:ascii="Cambria" w:hAnsi="Cambria"/>
          <w:b/>
          <w:bCs/>
        </w:rPr>
        <w:t xml:space="preserve"> po dostarczeniu masy,</w:t>
      </w:r>
      <w:r w:rsidR="008C63C5">
        <w:rPr>
          <w:rFonts w:ascii="Cambria" w:hAnsi="Cambria"/>
          <w:b/>
          <w:bCs/>
        </w:rPr>
        <w:t xml:space="preserve"> w przypadku gdy nie będzie możliwości wjechania </w:t>
      </w:r>
      <w:r w:rsidR="008C63C5" w:rsidRPr="008C63C5">
        <w:rPr>
          <w:rFonts w:ascii="Cambria" w:hAnsi="Cambria"/>
          <w:b/>
          <w:bCs/>
        </w:rPr>
        <w:t>ręcznym wózkiem paletowym</w:t>
      </w:r>
      <w:r w:rsidR="008C63C5">
        <w:rPr>
          <w:rFonts w:ascii="Cambria" w:hAnsi="Cambria"/>
          <w:b/>
          <w:bCs/>
        </w:rPr>
        <w:t xml:space="preserve"> pod paletę</w:t>
      </w:r>
      <w:r w:rsidR="00E95FBE">
        <w:rPr>
          <w:rFonts w:ascii="Cambria" w:hAnsi="Cambria"/>
          <w:b/>
          <w:bCs/>
        </w:rPr>
        <w:t>,</w:t>
      </w:r>
      <w:r w:rsidR="008C63C5">
        <w:rPr>
          <w:rFonts w:ascii="Cambria" w:hAnsi="Cambria"/>
          <w:b/>
          <w:bCs/>
        </w:rPr>
        <w:t xml:space="preserve"> </w:t>
      </w:r>
      <w:r w:rsidR="008C63C5" w:rsidRPr="00E95FBE">
        <w:rPr>
          <w:rFonts w:ascii="Cambria" w:hAnsi="Cambria"/>
          <w:b/>
          <w:bCs/>
          <w:u w:val="single"/>
        </w:rPr>
        <w:t>Zamawiający odmówi dostawcy przyjęcia towaru</w:t>
      </w:r>
      <w:r w:rsidR="00380B24">
        <w:rPr>
          <w:rFonts w:ascii="Cambria" w:hAnsi="Cambria"/>
          <w:b/>
          <w:bCs/>
          <w:u w:val="single"/>
        </w:rPr>
        <w:t xml:space="preserve"> a koszty z tym związane poniesie wykonawca,</w:t>
      </w:r>
    </w:p>
    <w:p w14:paraId="4F7BFBF6" w14:textId="7309D2A8" w:rsidR="00691C55" w:rsidRPr="00691C55" w:rsidRDefault="00CB6218" w:rsidP="00691C55">
      <w:pPr>
        <w:pStyle w:val="Tekstpodstawowy"/>
        <w:spacing w:before="0" w:after="40" w:line="264" w:lineRule="auto"/>
        <w:ind w:left="357"/>
        <w:jc w:val="both"/>
        <w:rPr>
          <w:rFonts w:ascii="Cambria" w:hAnsi="Cambria"/>
          <w:bCs/>
        </w:rPr>
      </w:pPr>
      <w:r>
        <w:rPr>
          <w:rFonts w:ascii="Cambria" w:hAnsi="Cambria"/>
          <w:bCs/>
        </w:rPr>
        <w:t xml:space="preserve">- </w:t>
      </w:r>
      <w:r w:rsidR="00691C55" w:rsidRPr="00691C55">
        <w:rPr>
          <w:rFonts w:ascii="Cambria" w:hAnsi="Cambria"/>
          <w:bCs/>
        </w:rPr>
        <w:t>musi być wyprodukowana minimum 30 dni przed planowaną dostawą</w:t>
      </w:r>
      <w:r w:rsidR="009412EE">
        <w:rPr>
          <w:rFonts w:ascii="Cambria" w:hAnsi="Cambria"/>
          <w:bCs/>
        </w:rPr>
        <w:t>,</w:t>
      </w:r>
      <w:r w:rsidR="00691C55" w:rsidRPr="00691C55">
        <w:rPr>
          <w:rFonts w:ascii="Cambria" w:hAnsi="Cambria"/>
          <w:bCs/>
        </w:rPr>
        <w:t xml:space="preserve"> </w:t>
      </w:r>
    </w:p>
    <w:p w14:paraId="627DEB86" w14:textId="47359349" w:rsidR="00691C55" w:rsidRPr="00691C55" w:rsidRDefault="00CB6218" w:rsidP="00691C55">
      <w:pPr>
        <w:pStyle w:val="Tekstpodstawowy"/>
        <w:spacing w:before="0" w:after="40" w:line="264" w:lineRule="auto"/>
        <w:ind w:left="357"/>
        <w:jc w:val="both"/>
        <w:rPr>
          <w:rFonts w:ascii="Cambria" w:hAnsi="Cambria"/>
          <w:bCs/>
        </w:rPr>
      </w:pPr>
      <w:r>
        <w:rPr>
          <w:rFonts w:ascii="Cambria" w:hAnsi="Cambria"/>
          <w:bCs/>
        </w:rPr>
        <w:t xml:space="preserve">- </w:t>
      </w:r>
      <w:r w:rsidR="00691C55" w:rsidRPr="00691C55">
        <w:rPr>
          <w:rFonts w:ascii="Cambria" w:hAnsi="Cambria"/>
          <w:bCs/>
        </w:rPr>
        <w:t>musi mieć minimalny okres trwałości 6 miesięcy.</w:t>
      </w:r>
    </w:p>
    <w:p w14:paraId="13C167BF" w14:textId="13DF945C" w:rsidR="00691C55" w:rsidRDefault="00691C55" w:rsidP="00691C55">
      <w:pPr>
        <w:pStyle w:val="Tekstpodstawowy"/>
        <w:spacing w:before="0" w:after="40" w:line="264" w:lineRule="auto"/>
        <w:ind w:left="357" w:hanging="357"/>
        <w:jc w:val="both"/>
        <w:rPr>
          <w:rFonts w:ascii="Cambria" w:hAnsi="Cambria"/>
          <w:bCs/>
        </w:rPr>
      </w:pPr>
      <w:r w:rsidRPr="00691C55">
        <w:rPr>
          <w:rFonts w:ascii="Cambria" w:hAnsi="Cambria"/>
          <w:bCs/>
        </w:rPr>
        <w:t>3.</w:t>
      </w:r>
      <w:r w:rsidR="00CB6218">
        <w:rPr>
          <w:rFonts w:ascii="Cambria" w:hAnsi="Cambria"/>
          <w:bCs/>
        </w:rPr>
        <w:tab/>
      </w:r>
      <w:r w:rsidRPr="00691C55">
        <w:rPr>
          <w:rFonts w:ascii="Cambria" w:hAnsi="Cambria"/>
          <w:bCs/>
        </w:rPr>
        <w:t xml:space="preserve">Zamówienie obejmuje wszystkie koszty związane z zakupem mieszanki, kosztami transportu do </w:t>
      </w:r>
      <w:r w:rsidR="009F001A">
        <w:rPr>
          <w:rFonts w:ascii="Cambria" w:hAnsi="Cambria"/>
          <w:bCs/>
        </w:rPr>
        <w:t>Zamawiającego</w:t>
      </w:r>
      <w:r w:rsidRPr="00691C55">
        <w:rPr>
          <w:rFonts w:ascii="Cambria" w:hAnsi="Cambria"/>
          <w:bCs/>
        </w:rPr>
        <w:t>.</w:t>
      </w:r>
    </w:p>
    <w:p w14:paraId="6F4A68BD" w14:textId="6BF27DB9" w:rsidR="00CB6218" w:rsidRPr="00691C55" w:rsidRDefault="00CB6218" w:rsidP="00691C55">
      <w:pPr>
        <w:pStyle w:val="Tekstpodstawowy"/>
        <w:spacing w:before="0" w:after="40" w:line="264" w:lineRule="auto"/>
        <w:ind w:left="357" w:hanging="357"/>
        <w:jc w:val="both"/>
        <w:rPr>
          <w:rFonts w:ascii="Cambria" w:hAnsi="Cambria"/>
          <w:bCs/>
        </w:rPr>
      </w:pPr>
      <w:r>
        <w:rPr>
          <w:rFonts w:ascii="Cambria" w:hAnsi="Cambria"/>
          <w:bCs/>
        </w:rPr>
        <w:t>4.</w:t>
      </w:r>
      <w:r>
        <w:rPr>
          <w:rFonts w:ascii="Cambria" w:hAnsi="Cambria"/>
          <w:bCs/>
        </w:rPr>
        <w:tab/>
      </w:r>
      <w:r w:rsidRPr="006E5392">
        <w:rPr>
          <w:rFonts w:ascii="Cambria" w:hAnsi="Cambria"/>
          <w:b/>
          <w:bCs/>
        </w:rPr>
        <w:t>Zamawiający sam rozładuje dostarczoną masę</w:t>
      </w:r>
      <w:r>
        <w:rPr>
          <w:rFonts w:ascii="Cambria" w:hAnsi="Cambria"/>
          <w:bCs/>
        </w:rPr>
        <w:t>.</w:t>
      </w:r>
    </w:p>
    <w:p w14:paraId="42556108" w14:textId="7232E959" w:rsidR="00691C55" w:rsidRDefault="009412EE" w:rsidP="00CB6218">
      <w:pPr>
        <w:pStyle w:val="Tekstpodstawowy"/>
        <w:spacing w:before="0" w:after="40" w:line="264" w:lineRule="auto"/>
        <w:ind w:left="357" w:hanging="357"/>
        <w:jc w:val="both"/>
        <w:rPr>
          <w:rFonts w:ascii="Cambria" w:hAnsi="Cambria"/>
          <w:bCs/>
        </w:rPr>
      </w:pPr>
      <w:r>
        <w:rPr>
          <w:rFonts w:ascii="Cambria" w:hAnsi="Cambria"/>
          <w:bCs/>
        </w:rPr>
        <w:t>5</w:t>
      </w:r>
      <w:r w:rsidR="00691C55" w:rsidRPr="00691C55">
        <w:rPr>
          <w:rFonts w:ascii="Cambria" w:hAnsi="Cambria"/>
          <w:bCs/>
        </w:rPr>
        <w:t>.</w:t>
      </w:r>
      <w:r>
        <w:rPr>
          <w:rFonts w:ascii="Cambria" w:hAnsi="Cambria"/>
          <w:bCs/>
        </w:rPr>
        <w:tab/>
      </w:r>
      <w:r w:rsidR="00691C55" w:rsidRPr="00691C55">
        <w:rPr>
          <w:rFonts w:ascii="Cambria" w:hAnsi="Cambria"/>
          <w:bCs/>
        </w:rPr>
        <w:t xml:space="preserve"> Mieszanka </w:t>
      </w:r>
      <w:proofErr w:type="spellStart"/>
      <w:r w:rsidR="00691C55" w:rsidRPr="00691C55">
        <w:rPr>
          <w:rFonts w:ascii="Cambria" w:hAnsi="Cambria"/>
          <w:bCs/>
        </w:rPr>
        <w:t>mineralno</w:t>
      </w:r>
      <w:proofErr w:type="spellEnd"/>
      <w:r w:rsidR="00691C55" w:rsidRPr="00691C55">
        <w:rPr>
          <w:rFonts w:ascii="Cambria" w:hAnsi="Cambria"/>
          <w:bCs/>
        </w:rPr>
        <w:t xml:space="preserve"> – asfaltowa stosowana na zimno musi spełniać wymogi jakościowe określone w </w:t>
      </w:r>
      <w:r w:rsidR="007D1BFA" w:rsidRPr="007D1BFA">
        <w:rPr>
          <w:rFonts w:ascii="Cambria" w:hAnsi="Cambria"/>
          <w:bCs/>
        </w:rPr>
        <w:t xml:space="preserve">odpowiadającej Polskiej Normie przenoszącej Normę Europejską </w:t>
      </w:r>
      <w:proofErr w:type="spellStart"/>
      <w:r w:rsidR="007D1BFA" w:rsidRPr="007D1BFA">
        <w:rPr>
          <w:rFonts w:ascii="Cambria" w:hAnsi="Cambria"/>
          <w:bCs/>
        </w:rPr>
        <w:t>PN</w:t>
      </w:r>
      <w:proofErr w:type="spellEnd"/>
      <w:r w:rsidR="007D1BFA" w:rsidRPr="007D1BFA">
        <w:rPr>
          <w:rFonts w:ascii="Cambria" w:hAnsi="Cambria"/>
          <w:bCs/>
        </w:rPr>
        <w:t>-EN 12697-1:200 Mieszanki</w:t>
      </w:r>
      <w:r w:rsidR="007D1BFA" w:rsidRPr="007D1BFA">
        <w:rPr>
          <w:rFonts w:ascii="Cambria" w:hAnsi="Cambria"/>
          <w:bCs/>
        </w:rPr>
        <w:br/>
        <w:t>asfaltowe. Masa mineralno- asfaltowa winna spełniać powyższą normę lub równoważną</w:t>
      </w:r>
      <w:r w:rsidR="00691C55" w:rsidRPr="00691C55">
        <w:rPr>
          <w:rFonts w:ascii="Cambria" w:hAnsi="Cambria"/>
          <w:bCs/>
        </w:rPr>
        <w:t>.</w:t>
      </w:r>
    </w:p>
    <w:p w14:paraId="2F9C4D7D" w14:textId="5659CC48" w:rsidR="009C5529" w:rsidRDefault="009412EE" w:rsidP="00CB6218">
      <w:pPr>
        <w:pStyle w:val="Tekstpodstawowy"/>
        <w:spacing w:before="0" w:after="40" w:line="264" w:lineRule="auto"/>
        <w:ind w:left="426" w:hanging="426"/>
        <w:jc w:val="both"/>
        <w:rPr>
          <w:rFonts w:ascii="Cambria" w:hAnsi="Cambria"/>
          <w:bCs/>
        </w:rPr>
      </w:pPr>
      <w:r>
        <w:rPr>
          <w:rFonts w:ascii="Cambria" w:hAnsi="Cambria"/>
          <w:bCs/>
        </w:rPr>
        <w:t>6</w:t>
      </w:r>
      <w:r w:rsidR="00691C55" w:rsidRPr="00691C55">
        <w:rPr>
          <w:rFonts w:ascii="Cambria" w:hAnsi="Cambria"/>
          <w:bCs/>
        </w:rPr>
        <w:t xml:space="preserve">. </w:t>
      </w:r>
      <w:r w:rsidR="00CB6218">
        <w:rPr>
          <w:rFonts w:ascii="Cambria" w:hAnsi="Cambria"/>
          <w:bCs/>
        </w:rPr>
        <w:t xml:space="preserve">  </w:t>
      </w:r>
      <w:r w:rsidR="00691C55" w:rsidRPr="00691C55">
        <w:rPr>
          <w:rFonts w:ascii="Cambria" w:hAnsi="Cambria"/>
          <w:bCs/>
        </w:rPr>
        <w:t>Zamawiający nie dopuszcza możliwości złożenia oferty przewidującej odmienny niż określony w niniejszej specyfikacji sposób wykonania dostawy.</w:t>
      </w:r>
    </w:p>
    <w:bookmarkEnd w:id="7"/>
    <w:p w14:paraId="59E3EBB8" w14:textId="09EC357E" w:rsidR="00585588" w:rsidRPr="0022175A" w:rsidRDefault="00585588" w:rsidP="00301C8B">
      <w:pPr>
        <w:pStyle w:val="Tekstpodstawowy"/>
        <w:numPr>
          <w:ilvl w:val="0"/>
          <w:numId w:val="61"/>
        </w:numPr>
        <w:spacing w:before="0" w:after="40" w:line="264" w:lineRule="auto"/>
        <w:ind w:left="426" w:hanging="426"/>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w:t>
      </w:r>
    </w:p>
    <w:p w14:paraId="17D6D2A5" w14:textId="2C4E6225" w:rsidR="00585588" w:rsidRPr="0022175A" w:rsidRDefault="00585588" w:rsidP="00301C8B">
      <w:pPr>
        <w:pStyle w:val="Tekstpodstawowy"/>
        <w:numPr>
          <w:ilvl w:val="0"/>
          <w:numId w:val="61"/>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proofErr w:type="spellStart"/>
      <w:r w:rsidR="009B12E4">
        <w:rPr>
          <w:rFonts w:ascii="Cambria" w:hAnsi="Cambria"/>
        </w:rPr>
        <w:t>SWZ</w:t>
      </w:r>
      <w:proofErr w:type="spellEnd"/>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063642ED" w14:textId="77777777" w:rsidR="00585588" w:rsidRDefault="00585588" w:rsidP="00301C8B">
      <w:pPr>
        <w:pStyle w:val="Tekstpodstawowy"/>
        <w:numPr>
          <w:ilvl w:val="0"/>
          <w:numId w:val="61"/>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lastRenderedPageBreak/>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301C8B">
      <w:pPr>
        <w:pStyle w:val="Tekstpodstawowy"/>
        <w:numPr>
          <w:ilvl w:val="0"/>
          <w:numId w:val="6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301C8B">
      <w:pPr>
        <w:pStyle w:val="Tekstpodstawowy"/>
        <w:numPr>
          <w:ilvl w:val="0"/>
          <w:numId w:val="61"/>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301C8B">
      <w:pPr>
        <w:pStyle w:val="Tekstpodstawowy"/>
        <w:numPr>
          <w:ilvl w:val="0"/>
          <w:numId w:val="61"/>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301C8B">
      <w:pPr>
        <w:pStyle w:val="Tekstpodstawowy"/>
        <w:numPr>
          <w:ilvl w:val="0"/>
          <w:numId w:val="61"/>
        </w:numPr>
        <w:spacing w:before="0" w:after="0" w:line="269" w:lineRule="auto"/>
        <w:ind w:left="357"/>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59ECD138"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008C316D">
        <w:rPr>
          <w:rFonts w:ascii="Cambria" w:hAnsi="Cambria"/>
        </w:rPr>
        <w:tab/>
      </w:r>
      <w:r w:rsidRPr="009813CA">
        <w:rPr>
          <w:rFonts w:ascii="Cambria" w:hAnsi="Cambria"/>
        </w:rPr>
        <w:t>Kod</w:t>
      </w:r>
    </w:p>
    <w:p w14:paraId="7960C9C5" w14:textId="7908BE12" w:rsidR="00585588" w:rsidRPr="00622C98" w:rsidRDefault="008C316D" w:rsidP="009813CA">
      <w:pPr>
        <w:pStyle w:val="Tekstpodstawowy"/>
        <w:spacing w:before="0" w:after="0" w:line="269" w:lineRule="auto"/>
        <w:ind w:firstLine="357"/>
        <w:jc w:val="both"/>
        <w:rPr>
          <w:rFonts w:ascii="Cambria" w:hAnsi="Cambria"/>
        </w:rPr>
      </w:pPr>
      <w:r w:rsidRPr="008C316D">
        <w:rPr>
          <w:rFonts w:ascii="Cambria" w:hAnsi="Cambria"/>
          <w:bCs/>
        </w:rPr>
        <w:t>Materiały do naprawiania nawierzchni drogowych</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8C316D">
        <w:rPr>
          <w:rFonts w:ascii="Cambria" w:hAnsi="Cambria"/>
          <w:bCs/>
        </w:rPr>
        <w:t>44113700-2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3B08B23B"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t>Wykonawca zobowiązany jest zrealizować przedmiot zamówienia w terminie</w:t>
      </w:r>
      <w:r w:rsidR="005C45E4">
        <w:rPr>
          <w:rFonts w:ascii="Cambria" w:hAnsi="Cambria" w:cs="Century Gothic"/>
        </w:rPr>
        <w:t xml:space="preserve"> maksymalnie</w:t>
      </w:r>
      <w:r w:rsidRPr="00844A28">
        <w:rPr>
          <w:rFonts w:ascii="Cambria" w:hAnsi="Cambria" w:cs="Century Gothic"/>
        </w:rPr>
        <w:t xml:space="preserve"> </w:t>
      </w:r>
      <w:r w:rsidR="008F052A">
        <w:rPr>
          <w:rFonts w:ascii="Cambria" w:hAnsi="Cambria" w:cs="Century Gothic"/>
        </w:rPr>
        <w:t xml:space="preserve"> do </w:t>
      </w:r>
      <w:r w:rsidR="005C45E4">
        <w:rPr>
          <w:rFonts w:ascii="Cambria" w:hAnsi="Cambria" w:cs="Century Gothic"/>
          <w:b/>
        </w:rPr>
        <w:t>20</w:t>
      </w:r>
      <w:r w:rsidR="008C316D" w:rsidRPr="008C316D">
        <w:rPr>
          <w:rFonts w:ascii="Cambria" w:hAnsi="Cambria" w:cs="Century Gothic"/>
          <w:b/>
        </w:rPr>
        <w:t xml:space="preserve"> dni od daty podpisania umowy</w:t>
      </w:r>
      <w:r w:rsidR="008C316D">
        <w:rPr>
          <w:rFonts w:ascii="Cambria" w:hAnsi="Cambria" w:cs="Century Gothic"/>
          <w:b/>
        </w:rPr>
        <w:t>.</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301C8B">
      <w:pPr>
        <w:pStyle w:val="Akapitzlist11"/>
        <w:numPr>
          <w:ilvl w:val="0"/>
          <w:numId w:val="34"/>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301C8B">
      <w:pPr>
        <w:pStyle w:val="Akapitzlist11"/>
        <w:numPr>
          <w:ilvl w:val="0"/>
          <w:numId w:val="34"/>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301C8B">
      <w:pPr>
        <w:pStyle w:val="Teksttreci0"/>
        <w:numPr>
          <w:ilvl w:val="0"/>
          <w:numId w:val="35"/>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301C8B">
      <w:pPr>
        <w:pStyle w:val="Akapitzlist11"/>
        <w:numPr>
          <w:ilvl w:val="1"/>
          <w:numId w:val="6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176F2550" w:rsidR="009F170B" w:rsidRPr="009B12E4" w:rsidRDefault="009F170B" w:rsidP="009F170B">
      <w:pPr>
        <w:pStyle w:val="Teksttreci0"/>
        <w:shd w:val="clear" w:color="auto" w:fill="auto"/>
        <w:spacing w:line="276" w:lineRule="auto"/>
        <w:ind w:left="714" w:right="23" w:firstLine="0"/>
        <w:jc w:val="both"/>
        <w:rPr>
          <w:rFonts w:ascii="Cambria" w:hAnsi="Cambria" w:cs="Arial"/>
          <w:sz w:val="20"/>
        </w:rPr>
      </w:pPr>
      <w:r w:rsidRPr="00C75E82">
        <w:rPr>
          <w:rFonts w:ascii="Cambria" w:hAnsi="Cambria"/>
          <w:sz w:val="20"/>
        </w:rPr>
        <w:t>dla uznania, że Wykonawca spełnia warunek posiadania doświadczenia zamawiający żąda</w:t>
      </w:r>
      <w:r>
        <w:rPr>
          <w:rFonts w:ascii="Cambria" w:hAnsi="Cambria"/>
          <w:sz w:val="20"/>
        </w:rPr>
        <w:t>,</w:t>
      </w:r>
      <w:r w:rsidRPr="00C75E82">
        <w:rPr>
          <w:rFonts w:ascii="Cambria" w:hAnsi="Cambria"/>
          <w:sz w:val="20"/>
        </w:rPr>
        <w:t xml:space="preserve"> by wykonawca </w:t>
      </w:r>
      <w:r>
        <w:rPr>
          <w:rFonts w:ascii="Cambria" w:hAnsi="Cambria"/>
          <w:sz w:val="20"/>
        </w:rPr>
        <w:t>p</w:t>
      </w:r>
      <w:r w:rsidRPr="009F170B">
        <w:rPr>
          <w:rFonts w:ascii="Cambria" w:hAnsi="Cambria"/>
          <w:sz w:val="20"/>
        </w:rPr>
        <w:t>osiada</w:t>
      </w:r>
      <w:r>
        <w:rPr>
          <w:rFonts w:ascii="Cambria" w:hAnsi="Cambria"/>
          <w:sz w:val="20"/>
        </w:rPr>
        <w:t>ł</w:t>
      </w:r>
      <w:r w:rsidRPr="009F170B">
        <w:rPr>
          <w:rFonts w:ascii="Cambria" w:hAnsi="Cambria"/>
          <w:sz w:val="20"/>
        </w:rPr>
        <w:t xml:space="preserve"> </w:t>
      </w:r>
      <w:r w:rsidRPr="009F170B">
        <w:rPr>
          <w:rFonts w:ascii="Cambria" w:hAnsi="Cambria"/>
          <w:b/>
          <w:sz w:val="20"/>
          <w:u w:val="single"/>
        </w:rPr>
        <w:t>doświadczenie zawodowe</w:t>
      </w:r>
      <w:r w:rsidRPr="009F170B">
        <w:rPr>
          <w:rFonts w:ascii="Cambria" w:hAnsi="Cambria"/>
          <w:sz w:val="20"/>
        </w:rPr>
        <w:t xml:space="preserve"> w zakresie wykonania lub wykonywania w okresie ostatnich trzech lat przed upływem terminu składania ofert, a jeżeli okres prowadzenia działalności jest krótszy- w tym okresie co najmniej jednej dostawy polegającej na dostawie </w:t>
      </w:r>
      <w:r>
        <w:rPr>
          <w:rFonts w:ascii="Cambria" w:hAnsi="Cambria"/>
          <w:sz w:val="20"/>
        </w:rPr>
        <w:t xml:space="preserve">min. </w:t>
      </w:r>
      <w:r w:rsidR="00265E32">
        <w:rPr>
          <w:rFonts w:ascii="Cambria" w:hAnsi="Cambria"/>
          <w:sz w:val="20"/>
        </w:rPr>
        <w:t>4</w:t>
      </w:r>
      <w:r w:rsidR="00B263CF">
        <w:rPr>
          <w:rFonts w:ascii="Cambria" w:hAnsi="Cambria"/>
          <w:sz w:val="20"/>
        </w:rPr>
        <w:t>0</w:t>
      </w:r>
      <w:r>
        <w:rPr>
          <w:rFonts w:ascii="Cambria" w:hAnsi="Cambria"/>
          <w:sz w:val="20"/>
        </w:rPr>
        <w:t xml:space="preserve"> ton </w:t>
      </w:r>
      <w:r w:rsidRPr="009F170B">
        <w:rPr>
          <w:rFonts w:ascii="Cambria" w:hAnsi="Cambria"/>
          <w:bCs/>
          <w:sz w:val="20"/>
        </w:rPr>
        <w:t>mieszanki min. – asfalt. do układania na zimno</w:t>
      </w:r>
      <w:r>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301C8B">
      <w:pPr>
        <w:pStyle w:val="Akapitzlist11"/>
        <w:numPr>
          <w:ilvl w:val="0"/>
          <w:numId w:val="40"/>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301C8B">
      <w:pPr>
        <w:pStyle w:val="Akapitzlist11"/>
        <w:numPr>
          <w:ilvl w:val="0"/>
          <w:numId w:val="40"/>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lastRenderedPageBreak/>
        <w:t>utworzył struktury audytu wewnętrznego do monitorowania przestrzegania przepisów, wewnętrznych regulacji lub standardów,</w:t>
      </w:r>
    </w:p>
    <w:p w14:paraId="7A10AA6A" w14:textId="06EBBC82"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301C8B">
      <w:pPr>
        <w:pStyle w:val="Akapitzlist11"/>
        <w:numPr>
          <w:ilvl w:val="0"/>
          <w:numId w:val="41"/>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301C8B">
      <w:pPr>
        <w:pStyle w:val="Akapitzlist11"/>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301C8B">
      <w:pPr>
        <w:pStyle w:val="Teksttreci0"/>
        <w:numPr>
          <w:ilvl w:val="0"/>
          <w:numId w:val="42"/>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301C8B">
      <w:pPr>
        <w:pStyle w:val="Teksttreci0"/>
        <w:numPr>
          <w:ilvl w:val="0"/>
          <w:numId w:val="44"/>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301C8B">
      <w:pPr>
        <w:pStyle w:val="Teksttreci0"/>
        <w:numPr>
          <w:ilvl w:val="0"/>
          <w:numId w:val="44"/>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301C8B">
      <w:pPr>
        <w:pStyle w:val="Teksttreci0"/>
        <w:numPr>
          <w:ilvl w:val="0"/>
          <w:numId w:val="42"/>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w:t>
      </w:r>
      <w:proofErr w:type="spellStart"/>
      <w:r w:rsidRPr="007150DE">
        <w:rPr>
          <w:rFonts w:ascii="Cambria" w:hAnsi="Cambria" w:cs="Arial"/>
          <w:b/>
          <w:bCs/>
          <w:sz w:val="20"/>
        </w:rPr>
        <w:t>SWZ</w:t>
      </w:r>
      <w:proofErr w:type="spellEnd"/>
      <w:r w:rsidRPr="007150DE">
        <w:rPr>
          <w:rFonts w:ascii="Cambria" w:hAnsi="Cambria" w:cs="Arial"/>
          <w:sz w:val="20"/>
        </w:rPr>
        <w:t>;</w:t>
      </w:r>
    </w:p>
    <w:p w14:paraId="5E0B1D09" w14:textId="434A4E41" w:rsidR="00C96634" w:rsidRPr="00C9663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Default="00D93F74" w:rsidP="00301C8B">
      <w:pPr>
        <w:pStyle w:val="Akapitzlist"/>
        <w:numPr>
          <w:ilvl w:val="0"/>
          <w:numId w:val="5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301C8B">
      <w:pPr>
        <w:pStyle w:val="Akapitzlist"/>
        <w:numPr>
          <w:ilvl w:val="0"/>
          <w:numId w:val="5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301C8B">
      <w:pPr>
        <w:pStyle w:val="Akapitzlist11"/>
        <w:numPr>
          <w:ilvl w:val="0"/>
          <w:numId w:val="32"/>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4E427314"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841C75">
        <w:rPr>
          <w:rFonts w:ascii="Cambria" w:hAnsi="Cambria" w:cs="Arial"/>
          <w:b/>
          <w:sz w:val="20"/>
          <w:szCs w:val="20"/>
        </w:rPr>
        <w:t>20.01.2023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114DD624"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841C75">
        <w:rPr>
          <w:rFonts w:ascii="Cambria" w:hAnsi="Cambria" w:cs="Century Gothic"/>
          <w:b/>
          <w:bCs/>
          <w:color w:val="0000FF"/>
          <w:sz w:val="20"/>
          <w:szCs w:val="20"/>
        </w:rPr>
        <w:t>20.01.2023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lastRenderedPageBreak/>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7A1CBD97" w:rsidR="004227D0" w:rsidRPr="00172E54" w:rsidRDefault="00DB641E" w:rsidP="00DB641E">
            <w:pPr>
              <w:snapToGrid w:val="0"/>
              <w:spacing w:before="0" w:after="0" w:line="269" w:lineRule="auto"/>
              <w:rPr>
                <w:rFonts w:ascii="Cambria" w:hAnsi="Cambria" w:cs="Calibri"/>
              </w:rPr>
            </w:pPr>
            <w:r w:rsidRPr="00DB641E">
              <w:rPr>
                <w:rFonts w:ascii="Cambria" w:hAnsi="Cambria" w:cs="Calibri"/>
              </w:rPr>
              <w:t>Termin wykonania zamówienia</w:t>
            </w:r>
            <w:r w:rsidR="004227D0" w:rsidRPr="00172E54">
              <w:rPr>
                <w:rFonts w:ascii="Cambria" w:hAnsi="Cambria" w:cs="Calibri"/>
              </w:rPr>
              <w:t xml:space="preserve"> (</w:t>
            </w:r>
            <w:proofErr w:type="spellStart"/>
            <w:r>
              <w:rPr>
                <w:rFonts w:ascii="Cambria" w:hAnsi="Cambria" w:cs="Calibri"/>
              </w:rPr>
              <w:t>Tw</w:t>
            </w:r>
            <w:r w:rsidR="001A52B6">
              <w:rPr>
                <w:rFonts w:ascii="Cambria" w:hAnsi="Cambria" w:cs="Calibri"/>
              </w:rPr>
              <w:t>z</w:t>
            </w:r>
            <w:proofErr w:type="spellEnd"/>
            <w:r w:rsidR="004227D0" w:rsidRPr="00172E54">
              <w:rPr>
                <w:rFonts w:ascii="Cambria" w:hAnsi="Cambria" w:cs="Calibri"/>
              </w:rPr>
              <w:t>)</w:t>
            </w:r>
          </w:p>
        </w:tc>
        <w:tc>
          <w:tcPr>
            <w:tcW w:w="1610" w:type="dxa"/>
          </w:tcPr>
          <w:p w14:paraId="687D127B" w14:textId="7F4A87CB"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6E5392">
              <w:rPr>
                <w:rFonts w:ascii="Cambria" w:hAnsi="Cambria" w:cs="Calibri"/>
              </w:rPr>
              <w:t xml:space="preserve"> </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76209C13" w14:textId="77777777" w:rsidR="001A52B6" w:rsidRDefault="001A52B6" w:rsidP="001A52B6">
      <w:pPr>
        <w:pStyle w:val="Tekstpodstawowy"/>
        <w:suppressAutoHyphens/>
        <w:spacing w:before="0" w:after="0" w:line="269" w:lineRule="auto"/>
        <w:jc w:val="both"/>
        <w:rPr>
          <w:rFonts w:ascii="Cambria" w:hAnsi="Cambria" w:cs="Calibri"/>
        </w:rPr>
      </w:pP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DB641E">
        <w:rPr>
          <w:rFonts w:asciiTheme="majorHAnsi" w:hAnsiTheme="majorHAnsi"/>
        </w:rPr>
        <w:t>t</w:t>
      </w:r>
      <w:r w:rsidR="00DB641E" w:rsidRPr="00DB641E">
        <w:rPr>
          <w:rFonts w:asciiTheme="majorHAnsi" w:hAnsiTheme="majorHAnsi"/>
        </w:rPr>
        <w:t>ermin wykonania zamówienia</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247F32A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proofErr w:type="spellEnd"/>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78BB1C1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r>
        <w:rPr>
          <w:rFonts w:asciiTheme="majorHAnsi" w:hAnsiTheme="majorHAnsi"/>
        </w:rPr>
        <w:t>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310D99EB"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Pr="00DB641E">
        <w:rPr>
          <w:rFonts w:asciiTheme="majorHAnsi" w:hAnsiTheme="majorHAnsi"/>
        </w:rPr>
        <w:t>termin wykonania zamówienia</w:t>
      </w:r>
      <w:r w:rsidR="001A52B6" w:rsidRPr="001A52B6">
        <w:rPr>
          <w:rFonts w:asciiTheme="majorHAnsi" w:hAnsiTheme="majorHAnsi"/>
        </w:rPr>
        <w:t>” obliczona do dwóch miejsc po przecinku,</w:t>
      </w:r>
    </w:p>
    <w:p w14:paraId="083DFBDE" w14:textId="6843AD4E"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oferty badanej,</w:t>
      </w:r>
    </w:p>
    <w:p w14:paraId="4CF41C7C" w14:textId="0A25166B"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r w:rsidR="001A52B6">
        <w:rPr>
          <w:rFonts w:asciiTheme="majorHAnsi" w:hAnsiTheme="majorHAnsi"/>
        </w:rPr>
        <w:t>z</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xml:space="preserve">” oferty, której przyznano największą liczbę punktów. </w:t>
      </w:r>
    </w:p>
    <w:p w14:paraId="4BF59AA9" w14:textId="4CAA67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03CFF" w:rsidRPr="00103CFF">
        <w:rPr>
          <w:rFonts w:asciiTheme="majorHAnsi" w:hAnsiTheme="majorHAnsi"/>
        </w:rPr>
        <w:t>termin wykonania zamówienia</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291A4F50"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C16422">
        <w:rPr>
          <w:rFonts w:asciiTheme="majorHAnsi" w:hAnsiTheme="majorHAnsi"/>
        </w:rPr>
        <w:t>20</w:t>
      </w:r>
      <w:r w:rsidR="00103CFF" w:rsidRPr="00103CFF">
        <w:rPr>
          <w:rFonts w:asciiTheme="majorHAnsi" w:hAnsiTheme="majorHAnsi"/>
        </w:rPr>
        <w:t xml:space="preserve"> dni od dnia podpisania umowy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446D213B"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Pr="00103CFF">
        <w:rPr>
          <w:rFonts w:asciiTheme="majorHAnsi" w:hAnsiTheme="majorHAnsi"/>
        </w:rPr>
        <w:t>termin wykonania zamówienia – do 1</w:t>
      </w:r>
      <w:r w:rsidR="009605D2">
        <w:rPr>
          <w:rFonts w:asciiTheme="majorHAnsi" w:hAnsiTheme="majorHAnsi"/>
        </w:rPr>
        <w:t>5</w:t>
      </w:r>
      <w:r w:rsidRPr="00103CFF">
        <w:rPr>
          <w:rFonts w:asciiTheme="majorHAnsi" w:hAnsiTheme="majorHAnsi"/>
        </w:rPr>
        <w:t xml:space="preserve"> dni od dnia podpisania umowy –</w:t>
      </w:r>
      <w:r>
        <w:rPr>
          <w:rFonts w:asciiTheme="majorHAnsi" w:hAnsiTheme="majorHAnsi"/>
        </w:rPr>
        <w:t xml:space="preserve"> 2</w:t>
      </w:r>
      <w:r w:rsidRPr="00103CFF">
        <w:rPr>
          <w:rFonts w:asciiTheme="majorHAnsi" w:hAnsiTheme="majorHAnsi"/>
        </w:rPr>
        <w:t>0 pkt.</w:t>
      </w:r>
    </w:p>
    <w:p w14:paraId="1113041D" w14:textId="43AE0FCD"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9605D2">
        <w:rPr>
          <w:rFonts w:asciiTheme="majorHAnsi" w:hAnsiTheme="majorHAnsi"/>
        </w:rPr>
        <w:t>10</w:t>
      </w:r>
      <w:r w:rsidR="00103CFF" w:rsidRPr="00103CFF">
        <w:rPr>
          <w:rFonts w:asciiTheme="majorHAnsi" w:hAnsiTheme="majorHAnsi"/>
        </w:rPr>
        <w:t xml:space="preserve"> dni od dnia podpisania umowy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46AA8138"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 xml:space="preserve">Za najkorzystniejszą zostanie wybrana oferta, która po zsumowaniu punktów z ocen cząstkowych zgodnie z powyższymi kryteriami oceny ofert uzyska najwyższą liczbę punktów spośród ofert nie podlegających </w:t>
      </w:r>
      <w:r w:rsidRPr="001A52B6">
        <w:rPr>
          <w:rFonts w:asciiTheme="majorHAnsi" w:hAnsiTheme="majorHAnsi"/>
        </w:rPr>
        <w:lastRenderedPageBreak/>
        <w:t>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DB6AD1" w:rsidRPr="00DB6AD1">
        <w:rPr>
          <w:rFonts w:asciiTheme="majorHAnsi" w:hAnsiTheme="majorHAnsi"/>
        </w:rPr>
        <w:t xml:space="preserve">termin wykonania zamówienia </w:t>
      </w:r>
      <w:r w:rsidRPr="001A52B6">
        <w:rPr>
          <w:rFonts w:asciiTheme="majorHAnsi" w:hAnsiTheme="majorHAnsi"/>
        </w:rPr>
        <w:t xml:space="preserve">– </w:t>
      </w:r>
      <w:r w:rsidR="00915C3A" w:rsidRPr="00915C3A">
        <w:rPr>
          <w:rFonts w:asciiTheme="majorHAnsi" w:hAnsiTheme="majorHAnsi"/>
        </w:rPr>
        <w:t xml:space="preserve">do </w:t>
      </w:r>
      <w:r w:rsidR="00585586">
        <w:rPr>
          <w:rFonts w:asciiTheme="majorHAnsi" w:hAnsiTheme="majorHAnsi"/>
        </w:rPr>
        <w:t>20</w:t>
      </w:r>
      <w:r w:rsidR="00915C3A" w:rsidRPr="00915C3A">
        <w:rPr>
          <w:rFonts w:asciiTheme="majorHAnsi" w:hAnsiTheme="majorHAnsi"/>
        </w:rPr>
        <w:t xml:space="preserve"> dni od dnia podpisania umowy</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7DFAFEB0" w:rsidR="004227D0" w:rsidRPr="00CF073C" w:rsidRDefault="004227D0" w:rsidP="00301C8B">
      <w:pPr>
        <w:pStyle w:val="Tekstpodstawowy"/>
        <w:numPr>
          <w:ilvl w:val="0"/>
          <w:numId w:val="5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EB1DBB">
        <w:rPr>
          <w:rFonts w:ascii="Cambria" w:hAnsi="Cambria" w:cs="Calibri"/>
          <w:b/>
        </w:rPr>
        <w:t>5</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301C8B">
      <w:pPr>
        <w:pStyle w:val="Tekstpodstawowy"/>
        <w:numPr>
          <w:ilvl w:val="0"/>
          <w:numId w:val="5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5F9DDE65" w14:textId="26C99A9F" w:rsidR="00F2114F" w:rsidRPr="00F2114F" w:rsidRDefault="00915C3A" w:rsidP="00301C8B">
      <w:pPr>
        <w:pStyle w:val="Tekstpodstawowy"/>
        <w:numPr>
          <w:ilvl w:val="2"/>
          <w:numId w:val="25"/>
        </w:numPr>
        <w:spacing w:before="0" w:after="0"/>
        <w:jc w:val="both"/>
        <w:rPr>
          <w:rFonts w:ascii="Cambria" w:hAnsi="Cambria" w:cs="Verdana"/>
        </w:rPr>
      </w:pPr>
      <w:r w:rsidRPr="00915C3A">
        <w:rPr>
          <w:rFonts w:ascii="Cambria" w:hAnsi="Cambria" w:cs="Verdana"/>
          <w:b/>
        </w:rPr>
        <w:t>Aprobatę Techniczną dotyczącą danej partii materiału stwierdzającą przydatność mieszanki do wykonywania remontów cząstkowych nawierzchni bitumicznych, wypełnienia ubytków, miejscowego wyrównania lub profilowania nawierzchni drogi.</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lastRenderedPageBreak/>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301C8B">
      <w:pPr>
        <w:pStyle w:val="Tekstpodstawowy"/>
        <w:numPr>
          <w:ilvl w:val="0"/>
          <w:numId w:val="5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1CDC0D8E"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205DF" w:rsidRPr="00C205DF">
        <w:rPr>
          <w:rFonts w:ascii="Cambria" w:hAnsi="Cambria" w:cs="Century Gothic"/>
          <w:b/>
          <w:sz w:val="20"/>
          <w:szCs w:val="20"/>
        </w:rPr>
        <w:t>nie</w:t>
      </w:r>
      <w:r w:rsidR="00C205DF">
        <w:rPr>
          <w:rFonts w:ascii="Cambria" w:hAnsi="Cambria" w:cs="Century Gothic"/>
          <w:b/>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54EB85C2" w:rsidR="00CD67FC" w:rsidRPr="000E0CBA"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2A39796E" w14:textId="292297A1" w:rsidR="00CD67FC" w:rsidRPr="0014563C" w:rsidRDefault="00CD67FC" w:rsidP="00301C8B">
      <w:pPr>
        <w:pStyle w:val="Tekstpodstawowy"/>
        <w:numPr>
          <w:ilvl w:val="0"/>
          <w:numId w:val="26"/>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205DF">
        <w:rPr>
          <w:rFonts w:ascii="Cambria" w:hAnsi="Cambria"/>
          <w:b/>
        </w:rPr>
        <w:t>nie dotyczy</w:t>
      </w:r>
      <w:r>
        <w:rPr>
          <w:rFonts w:ascii="Cambria" w:hAnsi="Cambria"/>
          <w:b/>
        </w:rPr>
        <w:t>.</w:t>
      </w:r>
    </w:p>
    <w:p w14:paraId="79F427BB" w14:textId="665006FD" w:rsidR="00CD67FC" w:rsidRPr="0014563C"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lastRenderedPageBreak/>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26CEB8D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DF594A">
        <w:rPr>
          <w:rFonts w:ascii="Cambria" w:hAnsi="Cambria" w:cs="Century Gothic"/>
          <w:b/>
          <w:bCs/>
          <w:sz w:val="20"/>
          <w:szCs w:val="20"/>
        </w:rPr>
        <w:t>5</w:t>
      </w:r>
      <w:r w:rsidRPr="002B7B68">
        <w:rPr>
          <w:rFonts w:ascii="Cambria" w:hAnsi="Cambria" w:cs="Century Gothic"/>
          <w:b/>
          <w:bCs/>
          <w:sz w:val="20"/>
          <w:szCs w:val="20"/>
        </w:rPr>
        <w:t xml:space="preserve"> do </w:t>
      </w:r>
      <w:proofErr w:type="spellStart"/>
      <w:r w:rsidRPr="002B7B68">
        <w:rPr>
          <w:rFonts w:ascii="Cambria" w:hAnsi="Cambria" w:cs="Century Gothic"/>
          <w:b/>
          <w:bCs/>
          <w:sz w:val="20"/>
          <w:szCs w:val="20"/>
        </w:rPr>
        <w:t>SWZ</w:t>
      </w:r>
      <w:proofErr w:type="spellEnd"/>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6A1B6A98" w:rsidR="005743BC" w:rsidRPr="005E080A" w:rsidRDefault="005743BC" w:rsidP="00301C8B">
      <w:pPr>
        <w:pStyle w:val="Akapitzlist11"/>
        <w:numPr>
          <w:ilvl w:val="0"/>
          <w:numId w:val="59"/>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750AB1">
        <w:rPr>
          <w:rFonts w:ascii="Cambria" w:hAnsi="Cambria" w:cs="Century Gothic"/>
          <w:sz w:val="20"/>
          <w:szCs w:val="20"/>
        </w:rPr>
        <w:t xml:space="preserve">nie </w:t>
      </w:r>
      <w:r w:rsidRPr="005E080A">
        <w:rPr>
          <w:rFonts w:ascii="Cambria" w:hAnsi="Cambria" w:cs="Century Gothic"/>
          <w:sz w:val="20"/>
          <w:szCs w:val="20"/>
        </w:rPr>
        <w:t>żąda wniesienia wadium</w:t>
      </w:r>
      <w:r w:rsidR="001111F8">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301C8B">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301C8B">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301C8B">
      <w:pPr>
        <w:numPr>
          <w:ilvl w:val="0"/>
          <w:numId w:val="29"/>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w odniesieniu do Pani/Pana danych osobowych decyzje nie będą podejmowane w sposób zautomatyzowany, stosownie do art. 22 RODO.</w:t>
      </w:r>
    </w:p>
    <w:p w14:paraId="74DD1A16"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301C8B">
      <w:pPr>
        <w:pStyle w:val="Akapitzlist"/>
        <w:numPr>
          <w:ilvl w:val="1"/>
          <w:numId w:val="28"/>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19219B72"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0E4ABB" w:rsidRPr="000E4ABB">
        <w:rPr>
          <w:rFonts w:ascii="Cambria" w:hAnsi="Cambria" w:cs="Century Gothic"/>
          <w:b/>
          <w:bCs/>
        </w:rPr>
        <w:t xml:space="preserve">Dostawa masy „na zimno” </w:t>
      </w:r>
      <w:r w:rsidR="00841C75">
        <w:rPr>
          <w:rFonts w:ascii="Cambria" w:hAnsi="Cambria" w:cs="Century Gothic"/>
          <w:b/>
          <w:bCs/>
        </w:rPr>
        <w:t>48</w:t>
      </w:r>
      <w:r w:rsidR="000E4ABB" w:rsidRPr="000E4ABB">
        <w:rPr>
          <w:rFonts w:ascii="Cambria" w:hAnsi="Cambria" w:cs="Century Gothic"/>
          <w:b/>
          <w:bCs/>
        </w:rPr>
        <w:t xml:space="preserve"> ton</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841C75" w:rsidRPr="00841C75">
        <w:rPr>
          <w:rFonts w:ascii="Cambria" w:hAnsi="Cambria" w:cs="Calibri"/>
          <w:b/>
          <w:bCs/>
          <w:color w:val="0000FF"/>
        </w:rPr>
        <w:t>DI2.260.</w:t>
      </w:r>
      <w:r w:rsidR="00841C75">
        <w:rPr>
          <w:rFonts w:ascii="Cambria" w:hAnsi="Cambria" w:cs="Calibri"/>
          <w:b/>
          <w:bCs/>
          <w:color w:val="0000FF"/>
        </w:rPr>
        <w:t>2</w:t>
      </w:r>
      <w:r w:rsidR="00841C75" w:rsidRPr="00841C75">
        <w:rPr>
          <w:rFonts w:ascii="Cambria" w:hAnsi="Cambria" w:cs="Calibri"/>
          <w:b/>
          <w:bCs/>
          <w:color w:val="0000FF"/>
        </w:rPr>
        <w:t>.2023</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12ECF222" w:rsidR="00AE0BFF" w:rsidRPr="001C14EA" w:rsidRDefault="001111F8" w:rsidP="00150B2D">
      <w:pPr>
        <w:numPr>
          <w:ilvl w:val="0"/>
          <w:numId w:val="14"/>
        </w:numPr>
        <w:spacing w:before="0" w:after="0" w:line="240" w:lineRule="auto"/>
        <w:jc w:val="both"/>
        <w:rPr>
          <w:rFonts w:ascii="Cambria" w:hAnsi="Cambria" w:cs="Tahoma"/>
        </w:rPr>
      </w:pPr>
      <w:r>
        <w:rPr>
          <w:rFonts w:ascii="Cambria" w:hAnsi="Cambria" w:cs="Tahoma"/>
          <w:b/>
        </w:rPr>
        <w:t>T</w:t>
      </w:r>
      <w:r w:rsidRPr="001111F8">
        <w:rPr>
          <w:rFonts w:ascii="Cambria" w:hAnsi="Cambria" w:cs="Tahoma"/>
          <w:b/>
        </w:rPr>
        <w:t xml:space="preserve">ermin wykonania zamówienia – </w:t>
      </w:r>
      <w:r w:rsidR="00750AB1" w:rsidRPr="00750AB1">
        <w:rPr>
          <w:rFonts w:ascii="Cambria" w:hAnsi="Cambria" w:cs="Tahoma"/>
          <w:b/>
        </w:rPr>
        <w:t>do ……………… dni od dnia podpisania umowy</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841C75">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2215525" w14:textId="77777777"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63CC3FE9" w14:textId="01ED415B"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vAlign w:val="center"/>
            <w:hideMark/>
          </w:tcPr>
          <w:p w14:paraId="2DBCB4D2" w14:textId="05F0F722"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5E7C741B"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008E2587">
        <w:rPr>
          <w:rFonts w:ascii="Cambria" w:hAnsi="Cambria" w:cs="Century Gothic"/>
          <w:b/>
          <w:bCs/>
        </w:rPr>
        <w:t xml:space="preserve"> </w:t>
      </w:r>
      <w:r w:rsidR="00841C75" w:rsidRPr="00841C75">
        <w:rPr>
          <w:rFonts w:ascii="Cambria" w:hAnsi="Cambria" w:cs="Century Gothic"/>
          <w:b/>
          <w:bCs/>
        </w:rPr>
        <w:t xml:space="preserve">Dostawa masy „na zimno” 48 ton - postępowanie znak: </w:t>
      </w:r>
      <w:proofErr w:type="spellStart"/>
      <w:r w:rsidR="00841C75" w:rsidRPr="00841C75">
        <w:rPr>
          <w:rFonts w:ascii="Cambria" w:hAnsi="Cambria" w:cs="Century Gothic"/>
          <w:b/>
          <w:bCs/>
        </w:rPr>
        <w:t>DI2.260.2.2023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301C8B">
      <w:pPr>
        <w:pStyle w:val="Akapitzlist1"/>
        <w:numPr>
          <w:ilvl w:val="0"/>
          <w:numId w:val="5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4D942A7A" w:rsidR="003353B2" w:rsidRPr="00B81F7B" w:rsidRDefault="003353B2" w:rsidP="00301C8B">
      <w:pPr>
        <w:pStyle w:val="Akapitzlist"/>
        <w:numPr>
          <w:ilvl w:val="1"/>
          <w:numId w:val="5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841C75">
        <w:rPr>
          <w:rFonts w:ascii="Cambria" w:hAnsi="Cambria" w:cs="Century Gothic"/>
          <w:b/>
          <w:bCs/>
        </w:rPr>
        <w:t xml:space="preserve"> </w:t>
      </w:r>
      <w:r w:rsidR="00B81F7B" w:rsidRPr="00B81F7B">
        <w:rPr>
          <w:rFonts w:ascii="Cambria" w:hAnsi="Cambria" w:cs="Century Gothic"/>
          <w:b/>
          <w:bCs/>
        </w:rPr>
        <w:t xml:space="preserve">2 pkt 4 </w:t>
      </w:r>
      <w:proofErr w:type="spellStart"/>
      <w:r w:rsidR="00B81F7B" w:rsidRPr="00B81F7B">
        <w:rPr>
          <w:rFonts w:ascii="Cambria" w:hAnsi="Cambria" w:cs="Century Gothic"/>
          <w:b/>
          <w:bCs/>
        </w:rPr>
        <w:t>ppkt</w:t>
      </w:r>
      <w:proofErr w:type="spellEnd"/>
      <w:r w:rsidR="00B81F7B" w:rsidRPr="00B81F7B">
        <w:rPr>
          <w:rFonts w:ascii="Cambria" w:hAnsi="Cambria" w:cs="Century Gothic"/>
          <w:b/>
          <w:bCs/>
        </w:rPr>
        <w:t xml:space="preserve"> </w:t>
      </w:r>
      <w:r w:rsidR="00FE6144">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83F037" w:rsidR="00192C7F" w:rsidRPr="00B33309" w:rsidRDefault="00192C7F" w:rsidP="00301C8B">
      <w:pPr>
        <w:pStyle w:val="Akapitzlist"/>
        <w:numPr>
          <w:ilvl w:val="1"/>
          <w:numId w:val="5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proofErr w:type="spellStart"/>
      <w:r w:rsidRPr="00B33309">
        <w:rPr>
          <w:rFonts w:ascii="Cambria" w:hAnsi="Cambria" w:cs="Century Gothic"/>
          <w:b/>
          <w:bCs/>
        </w:rPr>
        <w:t>ppkt</w:t>
      </w:r>
      <w:proofErr w:type="spellEnd"/>
      <w:r w:rsidRPr="00B33309">
        <w:rPr>
          <w:rFonts w:ascii="Cambria" w:hAnsi="Cambria" w:cs="Century Gothic"/>
          <w:b/>
          <w:bCs/>
        </w:rPr>
        <w:t xml:space="preserve"> </w:t>
      </w:r>
      <w:r w:rsidR="00FE6144" w:rsidRPr="00FE6144">
        <w:rPr>
          <w:rFonts w:ascii="Cambria" w:hAnsi="Cambria" w:cs="Century Gothic"/>
          <w:b/>
          <w:bCs/>
        </w:rPr>
        <w:t>4</w:t>
      </w:r>
      <w:r w:rsidR="00FE6144">
        <w:rPr>
          <w:rFonts w:ascii="Cambria" w:hAnsi="Cambria" w:cs="Century Gothic"/>
          <w:b/>
          <w:bCs/>
        </w:rPr>
        <w:t>.1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301C8B">
      <w:pPr>
        <w:pStyle w:val="Akapitzlist11"/>
        <w:numPr>
          <w:ilvl w:val="0"/>
          <w:numId w:val="5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301C8B">
      <w:pPr>
        <w:pStyle w:val="Akapitzlist"/>
        <w:numPr>
          <w:ilvl w:val="1"/>
          <w:numId w:val="54"/>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301C8B">
      <w:pPr>
        <w:pStyle w:val="Akapitzlist11"/>
        <w:numPr>
          <w:ilvl w:val="0"/>
          <w:numId w:val="5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301C8B">
      <w:pPr>
        <w:pStyle w:val="Akapitzlist"/>
        <w:numPr>
          <w:ilvl w:val="1"/>
          <w:numId w:val="5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301C8B">
      <w:pPr>
        <w:pStyle w:val="Akapitzlist"/>
        <w:numPr>
          <w:ilvl w:val="1"/>
          <w:numId w:val="5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301C8B">
      <w:pPr>
        <w:pStyle w:val="Akapitzlist"/>
        <w:numPr>
          <w:ilvl w:val="1"/>
          <w:numId w:val="5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6E5392">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68A7270C"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0D405B54"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008E2587">
        <w:rPr>
          <w:rFonts w:ascii="Cambria" w:hAnsi="Cambria" w:cs="Century Gothic"/>
          <w:b/>
          <w:bCs/>
        </w:rPr>
        <w:t xml:space="preserve"> </w:t>
      </w:r>
      <w:r w:rsidR="00841C75" w:rsidRPr="00841C75">
        <w:rPr>
          <w:rFonts w:ascii="Cambria" w:hAnsi="Cambria" w:cs="Century Gothic"/>
          <w:b/>
          <w:bCs/>
        </w:rPr>
        <w:t xml:space="preserve">Dostawa masy „na zimno” 48 ton - postępowanie znak: </w:t>
      </w:r>
      <w:proofErr w:type="spellStart"/>
      <w:r w:rsidR="00841C75" w:rsidRPr="00841C75">
        <w:rPr>
          <w:rFonts w:ascii="Cambria" w:hAnsi="Cambria" w:cs="Century Gothic"/>
          <w:b/>
          <w:bCs/>
        </w:rPr>
        <w:t>DI2.260.2.2023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301C8B">
      <w:pPr>
        <w:pStyle w:val="Akapitzlist11"/>
        <w:numPr>
          <w:ilvl w:val="0"/>
          <w:numId w:val="5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301C8B">
      <w:pPr>
        <w:pStyle w:val="Akapitzlist11"/>
        <w:numPr>
          <w:ilvl w:val="0"/>
          <w:numId w:val="5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417CCABD" w14:textId="77777777" w:rsidR="00304639" w:rsidRPr="00B33309" w:rsidRDefault="00304639" w:rsidP="00301C8B">
      <w:pPr>
        <w:pStyle w:val="Akapitzlist11"/>
        <w:numPr>
          <w:ilvl w:val="0"/>
          <w:numId w:val="5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301C8B">
      <w:pPr>
        <w:pStyle w:val="Akapitzlist"/>
        <w:numPr>
          <w:ilvl w:val="1"/>
          <w:numId w:val="5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301C8B">
      <w:pPr>
        <w:pStyle w:val="Akapitzlist"/>
        <w:numPr>
          <w:ilvl w:val="1"/>
          <w:numId w:val="5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C41F9">
        <w:rPr>
          <w:rFonts w:ascii="Cambria" w:hAnsi="Cambria" w:cs="Century Gothic"/>
          <w:b/>
          <w:bCs/>
        </w:rPr>
      </w:r>
      <w:r w:rsidR="009C41F9">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2BBAEB8D"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841C75" w:rsidRPr="00841C75">
        <w:rPr>
          <w:rFonts w:ascii="Cambria" w:hAnsi="Cambria" w:cs="Century Gothic"/>
          <w:b/>
          <w:bCs/>
        </w:rPr>
        <w:t xml:space="preserve">Dostawa masy „na zimno” 48 ton - postępowanie znak: </w:t>
      </w:r>
      <w:proofErr w:type="spellStart"/>
      <w:r w:rsidR="00841C75" w:rsidRPr="00841C75">
        <w:rPr>
          <w:rFonts w:ascii="Cambria" w:hAnsi="Cambria" w:cs="Century Gothic"/>
          <w:b/>
          <w:bCs/>
        </w:rPr>
        <w:t>DI2.260.2.2023</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841C75">
      <w:pPr>
        <w:widowControl w:val="0"/>
        <w:numPr>
          <w:ilvl w:val="1"/>
          <w:numId w:val="78"/>
        </w:numPr>
        <w:tabs>
          <w:tab w:val="clear" w:pos="720"/>
        </w:tabs>
        <w:suppressAutoHyphens/>
        <w:spacing w:before="0" w:after="0"/>
        <w:ind w:left="426" w:hanging="426"/>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974" w:type="dxa"/>
        <w:tblLayout w:type="fixed"/>
        <w:tblLook w:val="0000" w:firstRow="0" w:lastRow="0" w:firstColumn="0" w:lastColumn="0" w:noHBand="0" w:noVBand="0"/>
      </w:tblPr>
      <w:tblGrid>
        <w:gridCol w:w="543"/>
        <w:gridCol w:w="2693"/>
        <w:gridCol w:w="5995"/>
      </w:tblGrid>
      <w:tr w:rsidR="00611FBC" w:rsidRPr="006012C9" w14:paraId="01380FBD" w14:textId="77777777" w:rsidTr="00D33EC7">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D33EC7">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D33EC7">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841C75">
      <w:pPr>
        <w:widowControl w:val="0"/>
        <w:numPr>
          <w:ilvl w:val="1"/>
          <w:numId w:val="78"/>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3C6CF902" w14:textId="77777777" w:rsidR="00585586" w:rsidRDefault="00585586" w:rsidP="00D049CB"/>
    <w:p w14:paraId="08D5342A" w14:textId="77777777" w:rsidR="0007698E" w:rsidRDefault="0007698E"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5" w:name="_Toc479598824"/>
      <w:bookmarkStart w:id="56"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E8441E">
        <w:rPr>
          <w:rFonts w:ascii="Cambria" w:hAnsi="Cambria" w:cs="Century Gothic"/>
          <w:color w:val="auto"/>
          <w:sz w:val="20"/>
          <w:szCs w:val="20"/>
        </w:rPr>
        <w:t xml:space="preserve"> - wykaz wykonanych </w:t>
      </w:r>
      <w:bookmarkEnd w:id="55"/>
      <w:bookmarkEnd w:id="56"/>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0CEF8C05"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 275 </w:t>
      </w:r>
      <w:proofErr w:type="spellStart"/>
      <w:r>
        <w:rPr>
          <w:rFonts w:ascii="Cambria" w:hAnsi="Cambria" w:cs="Calibri"/>
        </w:rPr>
        <w:t>ust.1</w:t>
      </w:r>
      <w:proofErr w:type="spellEnd"/>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4004B6" w14:textId="48D81355" w:rsidR="0007698E" w:rsidRPr="00E8441E" w:rsidRDefault="00841C75" w:rsidP="0007698E">
      <w:pPr>
        <w:spacing w:before="0" w:after="0"/>
        <w:jc w:val="both"/>
        <w:rPr>
          <w:rFonts w:ascii="Cambria" w:hAnsi="Cambria" w:cs="Tahoma"/>
          <w:b/>
          <w:color w:val="FF0000"/>
          <w:sz w:val="18"/>
          <w:szCs w:val="18"/>
        </w:rPr>
      </w:pPr>
      <w:r w:rsidRPr="00841C75">
        <w:rPr>
          <w:rFonts w:ascii="Cambria" w:hAnsi="Cambria" w:cs="Arial"/>
          <w:b/>
          <w:bCs/>
          <w:sz w:val="18"/>
          <w:szCs w:val="18"/>
        </w:rPr>
        <w:t xml:space="preserve">Dostawa masy „na zimno” 48 ton - postępowanie znak: </w:t>
      </w:r>
      <w:proofErr w:type="spellStart"/>
      <w:r w:rsidRPr="00841C75">
        <w:rPr>
          <w:rFonts w:ascii="Cambria" w:hAnsi="Cambria" w:cs="Arial"/>
          <w:b/>
          <w:bCs/>
          <w:sz w:val="18"/>
          <w:szCs w:val="18"/>
        </w:rPr>
        <w:t>DI2.260.2.2023</w:t>
      </w:r>
      <w:proofErr w:type="spellEnd"/>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301C8B">
      <w:pPr>
        <w:numPr>
          <w:ilvl w:val="0"/>
          <w:numId w:val="7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46334459" w14:textId="77777777" w:rsidR="00D049CB" w:rsidRDefault="00D049CB" w:rsidP="00D049CB"/>
    <w:p w14:paraId="3AD4DC26" w14:textId="0EFC84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7" w:name="_Toc63242067"/>
      <w:r w:rsidRPr="00F32787">
        <w:rPr>
          <w:rFonts w:ascii="Cambria" w:hAnsi="Cambria" w:cs="Century Gothic"/>
          <w:color w:val="auto"/>
          <w:sz w:val="20"/>
          <w:szCs w:val="20"/>
        </w:rPr>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54"/>
      <w:bookmarkEnd w:id="57"/>
    </w:p>
    <w:p w14:paraId="130E7B78" w14:textId="77777777" w:rsidR="00FB5656" w:rsidRPr="00F32787" w:rsidRDefault="00FB5656" w:rsidP="00FB5656">
      <w:pPr>
        <w:spacing w:before="0" w:after="0" w:line="264" w:lineRule="auto"/>
        <w:rPr>
          <w:rFonts w:ascii="Cambria" w:hAnsi="Cambria" w:cs="Tahoma"/>
          <w:b/>
        </w:rPr>
      </w:pPr>
    </w:p>
    <w:p w14:paraId="1139D62D" w14:textId="47D00167"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 xml:space="preserve">UMOWA Nr…… </w:t>
      </w:r>
      <w:r w:rsidR="003C61DC">
        <w:rPr>
          <w:rFonts w:ascii="Cambria" w:hAnsi="Cambria" w:cs="Calibri"/>
        </w:rPr>
        <w:t>/</w:t>
      </w:r>
      <w:r w:rsidR="00750AB1">
        <w:rPr>
          <w:rFonts w:ascii="Cambria" w:hAnsi="Cambria" w:cs="Calibri"/>
        </w:rPr>
        <w:t>D</w:t>
      </w:r>
      <w:r w:rsidRPr="00E6144E">
        <w:rPr>
          <w:rFonts w:ascii="Cambria" w:hAnsi="Cambria" w:cs="Calibri"/>
        </w:rPr>
        <w:t>/202</w:t>
      </w:r>
      <w:r w:rsidR="00841C75">
        <w:rPr>
          <w:rFonts w:ascii="Cambria" w:hAnsi="Cambria" w:cs="Calibri"/>
        </w:rPr>
        <w:t>3</w:t>
      </w:r>
    </w:p>
    <w:p w14:paraId="72DA4314" w14:textId="77777777" w:rsidR="00E6144E" w:rsidRPr="00E6144E" w:rsidRDefault="00E6144E" w:rsidP="00E6144E">
      <w:pPr>
        <w:spacing w:before="0" w:after="0" w:line="264" w:lineRule="auto"/>
        <w:rPr>
          <w:rFonts w:ascii="Cambria" w:hAnsi="Cambria" w:cs="Calibri"/>
        </w:rPr>
      </w:pPr>
    </w:p>
    <w:p w14:paraId="3A4C4217" w14:textId="463829AE" w:rsidR="00E6144E" w:rsidRPr="00841C75" w:rsidRDefault="00E6144E" w:rsidP="00841C75">
      <w:pPr>
        <w:spacing w:before="0" w:after="0" w:line="264" w:lineRule="auto"/>
        <w:jc w:val="both"/>
        <w:rPr>
          <w:rFonts w:ascii="Cambria" w:hAnsi="Cambria" w:cs="Calibri"/>
        </w:rPr>
      </w:pPr>
      <w:r w:rsidRPr="00841C75">
        <w:rPr>
          <w:rFonts w:ascii="Cambria" w:hAnsi="Cambria" w:cs="Calibri"/>
        </w:rPr>
        <w:t xml:space="preserve">Zawarta w dniu </w:t>
      </w:r>
      <w:r w:rsidR="000A069E" w:rsidRPr="00841C75">
        <w:rPr>
          <w:rFonts w:ascii="Cambria" w:hAnsi="Cambria" w:cs="Calibri"/>
        </w:rPr>
        <w:t>…………..202</w:t>
      </w:r>
      <w:r w:rsidR="00841C75" w:rsidRPr="00841C75">
        <w:rPr>
          <w:rFonts w:ascii="Cambria" w:hAnsi="Cambria" w:cs="Calibri"/>
        </w:rPr>
        <w:t>3</w:t>
      </w:r>
      <w:r w:rsidRPr="00841C75">
        <w:rPr>
          <w:rFonts w:ascii="Cambria" w:hAnsi="Cambria" w:cs="Calibri"/>
        </w:rPr>
        <w:t xml:space="preserve"> r. w Iławie pomiędzy Powiatem Iławskim – Powiatowy Zarząd Dróg w Iławie, </w:t>
      </w:r>
      <w:r w:rsidR="00585586" w:rsidRPr="00841C75">
        <w:rPr>
          <w:rFonts w:ascii="Cambria" w:hAnsi="Cambria" w:cs="Calibri"/>
        </w:rPr>
        <w:t xml:space="preserve">                   </w:t>
      </w:r>
      <w:r w:rsidRPr="00841C75">
        <w:rPr>
          <w:rFonts w:ascii="Cambria" w:hAnsi="Cambria" w:cs="Calibri"/>
        </w:rPr>
        <w:t xml:space="preserve">ul. Tadeusza Kościuszki </w:t>
      </w:r>
      <w:proofErr w:type="spellStart"/>
      <w:r w:rsidRPr="00841C75">
        <w:rPr>
          <w:rFonts w:ascii="Cambria" w:hAnsi="Cambria" w:cs="Calibri"/>
        </w:rPr>
        <w:t>33A</w:t>
      </w:r>
      <w:proofErr w:type="spellEnd"/>
      <w:r w:rsidRPr="00841C75">
        <w:rPr>
          <w:rFonts w:ascii="Cambria" w:hAnsi="Cambria" w:cs="Calibri"/>
        </w:rPr>
        <w:t xml:space="preserve">, 14-200 Iława;, zwanym dalej „Zamawiającym”, reprezentowanym przez: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108BDE4D" w:rsidR="00E6144E" w:rsidRPr="00E6144E" w:rsidRDefault="00E6144E" w:rsidP="00E6144E">
      <w:pPr>
        <w:spacing w:before="0" w:after="120" w:line="264" w:lineRule="auto"/>
        <w:rPr>
          <w:rFonts w:ascii="Cambria" w:hAnsi="Cambria" w:cs="Calibri"/>
        </w:rPr>
      </w:pPr>
      <w:r w:rsidRPr="00E6144E">
        <w:rPr>
          <w:rFonts w:ascii="Cambria" w:hAnsi="Cambria" w:cs="Calibri"/>
        </w:rPr>
        <w:t xml:space="preserve">przy kontrasygnacie </w:t>
      </w:r>
      <w:r w:rsidR="00841C75">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D33EC7">
      <w:pPr>
        <w:numPr>
          <w:ilvl w:val="0"/>
          <w:numId w:val="60"/>
        </w:numPr>
        <w:spacing w:before="0" w:after="0" w:line="264" w:lineRule="auto"/>
        <w:ind w:left="284" w:hanging="284"/>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31B7188D"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sym w:font="Arial" w:char="00A7"/>
      </w:r>
      <w:r w:rsidRPr="00750AB1">
        <w:rPr>
          <w:rFonts w:asciiTheme="majorHAnsi" w:hAnsiTheme="majorHAnsi" w:cs="Tahoma"/>
          <w:b/>
          <w:lang w:eastAsia="pl-PL"/>
        </w:rPr>
        <w:t xml:space="preserve"> 1 </w:t>
      </w:r>
      <w:r w:rsidRPr="00750AB1">
        <w:rPr>
          <w:rFonts w:asciiTheme="majorHAnsi" w:hAnsiTheme="majorHAnsi" w:cs="Tahoma"/>
          <w:b/>
          <w:u w:val="single"/>
          <w:lang w:eastAsia="pl-PL"/>
        </w:rPr>
        <w:t>Przedmiot umowy</w:t>
      </w:r>
    </w:p>
    <w:p w14:paraId="5835AD84" w14:textId="2C9D78CE"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 xml:space="preserve">Zamawiający zleca, a Wykonawca zobowiązuje się do dostarczenia </w:t>
      </w:r>
      <w:r w:rsidR="00585586" w:rsidRPr="00585586">
        <w:rPr>
          <w:rFonts w:ascii="Cambria" w:hAnsi="Cambria"/>
          <w:bCs/>
        </w:rPr>
        <w:t xml:space="preserve">masy „na zimno” </w:t>
      </w:r>
      <w:r w:rsidR="00841C75">
        <w:rPr>
          <w:rFonts w:ascii="Cambria" w:hAnsi="Cambria"/>
          <w:bCs/>
        </w:rPr>
        <w:t>48</w:t>
      </w:r>
      <w:r w:rsidR="00585586" w:rsidRPr="00585586">
        <w:rPr>
          <w:rFonts w:ascii="Cambria" w:hAnsi="Cambria"/>
          <w:bCs/>
        </w:rPr>
        <w:t xml:space="preserve"> ton</w:t>
      </w:r>
      <w:r w:rsidR="00585586" w:rsidRPr="00585586">
        <w:rPr>
          <w:rFonts w:ascii="Cambria" w:hAnsi="Cambria" w:cs="Century Gothic"/>
          <w:bCs/>
        </w:rPr>
        <w:t xml:space="preserve"> do siedziby Obwodu Drogowego w Iławie (14-</w:t>
      </w:r>
      <w:r w:rsidR="00C44F15">
        <w:rPr>
          <w:rFonts w:ascii="Cambria" w:hAnsi="Cambria" w:cs="Century Gothic"/>
          <w:bCs/>
        </w:rPr>
        <w:t>200 Iława, Ul. Wyszyńskiego 45).</w:t>
      </w:r>
    </w:p>
    <w:p w14:paraId="1E4E880F" w14:textId="1F77241B"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Szczegółowy zakres dostawy jest zgodny z warunkami określonymi w specyfikacji warunków zamówienia i ofertą złożoną na przetarg.</w:t>
      </w:r>
    </w:p>
    <w:p w14:paraId="653F0BE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2 </w:t>
      </w:r>
      <w:r w:rsidRPr="00750AB1">
        <w:rPr>
          <w:rFonts w:asciiTheme="majorHAnsi" w:hAnsiTheme="majorHAnsi" w:cs="Tahoma"/>
          <w:b/>
          <w:u w:val="single"/>
          <w:lang w:eastAsia="pl-PL"/>
        </w:rPr>
        <w:t>Wymogi jakościowe</w:t>
      </w:r>
    </w:p>
    <w:p w14:paraId="3EB8AD74" w14:textId="51BE9EEB"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Wykonawca</w:t>
      </w:r>
      <w:r w:rsidRPr="00750AB1">
        <w:rPr>
          <w:rFonts w:asciiTheme="majorHAnsi" w:hAnsiTheme="majorHAnsi" w:cs="Tahoma"/>
          <w:bCs/>
          <w:color w:val="000000"/>
          <w:lang w:eastAsia="pl-PL"/>
        </w:rPr>
        <w:t xml:space="preserve"> oświadcza, że dostarczona mieszanka </w:t>
      </w:r>
      <w:proofErr w:type="spellStart"/>
      <w:r w:rsidRPr="00750AB1">
        <w:rPr>
          <w:rFonts w:asciiTheme="majorHAnsi" w:hAnsiTheme="majorHAnsi" w:cs="Tahoma"/>
          <w:bCs/>
          <w:color w:val="000000"/>
          <w:lang w:eastAsia="pl-PL"/>
        </w:rPr>
        <w:t>mineralno</w:t>
      </w:r>
      <w:proofErr w:type="spellEnd"/>
      <w:r w:rsidRPr="00750AB1">
        <w:rPr>
          <w:rFonts w:asciiTheme="majorHAnsi" w:hAnsiTheme="majorHAnsi" w:cs="Tahoma"/>
          <w:bCs/>
          <w:color w:val="000000"/>
          <w:lang w:eastAsia="pl-PL"/>
        </w:rPr>
        <w:t xml:space="preserve"> – asfaltowa do układania na zimno spełnia wymogi wyrobów dopuszczonych do obrotu i stosowania oraz warunki określone w specyfikacji warunków zamówienia.</w:t>
      </w:r>
    </w:p>
    <w:p w14:paraId="4DE323BD" w14:textId="77777777"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 xml:space="preserve">Wykonawca gwarantuje przydatność do stosowania mieszanki min. – asfalt. do układania na zimno w okresie nie krótszym niż 6 miesięcy, licząc od dnia dostarczenia mieszanki Zamawiającemu. </w:t>
      </w:r>
    </w:p>
    <w:p w14:paraId="1DDEF961" w14:textId="77777777" w:rsidR="00750AB1" w:rsidRPr="00750AB1" w:rsidRDefault="00750AB1" w:rsidP="00750AB1">
      <w:pPr>
        <w:ind w:left="360"/>
        <w:rPr>
          <w:rFonts w:asciiTheme="majorHAnsi" w:hAnsiTheme="majorHAnsi" w:cs="Tahoma"/>
          <w:lang w:eastAsia="pl-PL"/>
        </w:rPr>
      </w:pPr>
      <w:r w:rsidRPr="00750AB1">
        <w:rPr>
          <w:rFonts w:asciiTheme="majorHAnsi" w:hAnsiTheme="majorHAnsi" w:cs="Tahoma"/>
          <w:lang w:eastAsia="pl-PL"/>
        </w:rPr>
        <w:t xml:space="preserve"> </w:t>
      </w:r>
    </w:p>
    <w:p w14:paraId="0E11D16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3 </w:t>
      </w:r>
      <w:r w:rsidRPr="00750AB1">
        <w:rPr>
          <w:rFonts w:asciiTheme="majorHAnsi" w:hAnsiTheme="majorHAnsi" w:cs="Tahoma"/>
          <w:b/>
          <w:u w:val="single"/>
          <w:lang w:eastAsia="pl-PL"/>
        </w:rPr>
        <w:t>Wynagrodzenie</w:t>
      </w:r>
    </w:p>
    <w:p w14:paraId="5C9B7472" w14:textId="18E387FF" w:rsidR="00750AB1" w:rsidRPr="00750AB1" w:rsidRDefault="00750AB1" w:rsidP="00301C8B">
      <w:pPr>
        <w:numPr>
          <w:ilvl w:val="0"/>
          <w:numId w:val="63"/>
        </w:numPr>
        <w:spacing w:before="0" w:after="0" w:line="240" w:lineRule="auto"/>
        <w:jc w:val="both"/>
        <w:rPr>
          <w:rFonts w:asciiTheme="majorHAnsi" w:hAnsiTheme="majorHAnsi" w:cs="Tahoma"/>
        </w:rPr>
      </w:pPr>
      <w:r w:rsidRPr="00750AB1">
        <w:rPr>
          <w:rFonts w:asciiTheme="majorHAnsi" w:hAnsiTheme="majorHAnsi" w:cs="Tahoma"/>
        </w:rPr>
        <w:t>Za wykonanie przedmiotu umowy strony ustalają wynagrodzenie zgodne z przedstawioną ofertą do przetargu.</w:t>
      </w:r>
    </w:p>
    <w:p w14:paraId="704A31F1" w14:textId="5766D520" w:rsidR="00750AB1" w:rsidRPr="00852D98" w:rsidRDefault="00750AB1" w:rsidP="00B24DA9">
      <w:pPr>
        <w:widowControl w:val="0"/>
        <w:numPr>
          <w:ilvl w:val="0"/>
          <w:numId w:val="74"/>
        </w:numPr>
        <w:tabs>
          <w:tab w:val="clear" w:pos="720"/>
        </w:tabs>
        <w:autoSpaceDE w:val="0"/>
        <w:autoSpaceDN w:val="0"/>
        <w:adjustRightInd w:val="0"/>
        <w:spacing w:before="0" w:after="0" w:line="240" w:lineRule="auto"/>
        <w:ind w:left="360"/>
        <w:rPr>
          <w:rFonts w:asciiTheme="majorHAnsi" w:hAnsiTheme="majorHAnsi" w:cs="Tahoma"/>
          <w:lang w:eastAsia="pl-PL"/>
        </w:rPr>
      </w:pPr>
      <w:r w:rsidRPr="00852D98">
        <w:rPr>
          <w:rFonts w:asciiTheme="majorHAnsi" w:hAnsiTheme="majorHAnsi" w:cs="Tahoma"/>
        </w:rPr>
        <w:t>Wartość dostaw będących przedmiotem umowy została ustalona zgodnie z ofertą przedstawioną przez Wykonawcę i wynosi:</w:t>
      </w:r>
      <w:r w:rsidRPr="00852D98">
        <w:rPr>
          <w:rFonts w:asciiTheme="majorHAnsi" w:hAnsiTheme="majorHAnsi" w:cs="Tahoma"/>
          <w:bCs/>
          <w:color w:val="000000"/>
          <w:lang w:eastAsia="pl-PL"/>
        </w:rPr>
        <w:t xml:space="preserve"> </w:t>
      </w:r>
      <w:r w:rsidRPr="00852D98">
        <w:rPr>
          <w:rFonts w:asciiTheme="majorHAnsi" w:hAnsiTheme="majorHAnsi" w:cs="Tahoma"/>
          <w:bCs/>
          <w:color w:val="000000"/>
          <w:lang w:eastAsia="pl-PL"/>
        </w:rPr>
        <w:br/>
      </w:r>
      <w:r w:rsidRPr="00852D98">
        <w:rPr>
          <w:rFonts w:asciiTheme="majorHAnsi" w:hAnsiTheme="majorHAnsi" w:cs="Tahoma"/>
          <w:b/>
          <w:lang w:eastAsia="pl-PL"/>
        </w:rPr>
        <w:t xml:space="preserve">Brutto                                                  </w:t>
      </w:r>
      <w:r w:rsidRPr="00852D98">
        <w:rPr>
          <w:rFonts w:asciiTheme="majorHAnsi" w:hAnsiTheme="majorHAnsi" w:cs="Tahoma"/>
          <w:b/>
          <w:lang w:eastAsia="pl-PL"/>
        </w:rPr>
        <w:tab/>
        <w:t>…………… zł</w:t>
      </w:r>
      <w:r w:rsidRPr="00852D98">
        <w:rPr>
          <w:rFonts w:asciiTheme="majorHAnsi" w:hAnsiTheme="majorHAnsi" w:cs="Tahoma"/>
          <w:lang w:eastAsia="pl-PL"/>
        </w:rPr>
        <w:br/>
        <w:t>(słownie brutto: ………………………………………………………………………………..).</w:t>
      </w:r>
    </w:p>
    <w:p w14:paraId="696AE32F" w14:textId="77777777" w:rsidR="00750AB1" w:rsidRPr="00750AB1" w:rsidRDefault="00750AB1" w:rsidP="00301C8B">
      <w:pPr>
        <w:widowControl w:val="0"/>
        <w:numPr>
          <w:ilvl w:val="0"/>
          <w:numId w:val="74"/>
        </w:numPr>
        <w:tabs>
          <w:tab w:val="clear" w:pos="720"/>
        </w:tabs>
        <w:autoSpaceDE w:val="0"/>
        <w:autoSpaceDN w:val="0"/>
        <w:adjustRightInd w:val="0"/>
        <w:spacing w:before="0" w:after="0" w:line="240" w:lineRule="auto"/>
        <w:ind w:left="284" w:hanging="284"/>
        <w:rPr>
          <w:rFonts w:asciiTheme="majorHAnsi" w:hAnsiTheme="majorHAnsi" w:cs="Tahoma"/>
          <w:bCs/>
          <w:color w:val="000000"/>
          <w:lang w:eastAsia="pl-PL"/>
        </w:rPr>
      </w:pPr>
      <w:r w:rsidRPr="00750AB1">
        <w:rPr>
          <w:rFonts w:asciiTheme="majorHAnsi" w:hAnsiTheme="majorHAnsi" w:cs="Tahoma"/>
          <w:bCs/>
          <w:color w:val="000000"/>
          <w:lang w:eastAsia="pl-PL"/>
        </w:rPr>
        <w:t>Kwota określona w p. 1 jest stała i obowiązuje do zakończenia realizacji dostaw.</w:t>
      </w:r>
    </w:p>
    <w:p w14:paraId="020D3DCD" w14:textId="77777777" w:rsidR="00B24DA9" w:rsidRDefault="00B24DA9" w:rsidP="00750AB1">
      <w:pPr>
        <w:spacing w:after="120"/>
        <w:jc w:val="center"/>
        <w:rPr>
          <w:rFonts w:asciiTheme="majorHAnsi" w:hAnsiTheme="majorHAnsi" w:cs="Tahoma"/>
          <w:b/>
          <w:lang w:eastAsia="pl-PL"/>
        </w:rPr>
      </w:pPr>
    </w:p>
    <w:p w14:paraId="73545431"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4 </w:t>
      </w:r>
      <w:r w:rsidRPr="00750AB1">
        <w:rPr>
          <w:rFonts w:asciiTheme="majorHAnsi" w:hAnsiTheme="majorHAnsi" w:cs="Tahoma"/>
          <w:b/>
          <w:u w:val="single"/>
          <w:lang w:eastAsia="pl-PL"/>
        </w:rPr>
        <w:t>Terminy</w:t>
      </w:r>
    </w:p>
    <w:p w14:paraId="052EC8AD" w14:textId="77777777" w:rsidR="00750AB1" w:rsidRPr="00750AB1" w:rsidRDefault="00750AB1" w:rsidP="00852D98">
      <w:pPr>
        <w:ind w:firstLine="709"/>
        <w:rPr>
          <w:rFonts w:asciiTheme="majorHAnsi" w:hAnsiTheme="majorHAnsi" w:cs="Tahoma"/>
          <w:b/>
          <w:lang w:eastAsia="pl-PL"/>
        </w:rPr>
      </w:pPr>
      <w:r w:rsidRPr="00750AB1">
        <w:rPr>
          <w:rFonts w:asciiTheme="majorHAnsi" w:hAnsiTheme="majorHAnsi" w:cs="Tahoma"/>
          <w:color w:val="000000"/>
          <w:lang w:eastAsia="pl-PL"/>
        </w:rPr>
        <w:t>Termin realizacji zam</w:t>
      </w:r>
      <w:r w:rsidRPr="00750AB1">
        <w:rPr>
          <w:rFonts w:asciiTheme="majorHAnsi" w:hAnsiTheme="majorHAnsi" w:cs="Tahoma"/>
          <w:color w:val="000000"/>
          <w:highlight w:val="white"/>
          <w:lang w:eastAsia="pl-PL"/>
        </w:rPr>
        <w:t>ówienia</w:t>
      </w:r>
      <w:r w:rsidRPr="00750AB1">
        <w:rPr>
          <w:rFonts w:asciiTheme="majorHAnsi" w:hAnsiTheme="majorHAnsi" w:cs="Tahoma"/>
          <w:color w:val="000000"/>
          <w:lang w:eastAsia="pl-PL"/>
        </w:rPr>
        <w:t xml:space="preserve"> – do dnia ………………..</w:t>
      </w:r>
    </w:p>
    <w:p w14:paraId="6ED5457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5 </w:t>
      </w:r>
      <w:r w:rsidRPr="00750AB1">
        <w:rPr>
          <w:rFonts w:asciiTheme="majorHAnsi" w:hAnsiTheme="majorHAnsi" w:cs="Tahoma"/>
          <w:b/>
          <w:u w:val="single"/>
          <w:lang w:eastAsia="pl-PL"/>
        </w:rPr>
        <w:t>Ustalenia</w:t>
      </w:r>
    </w:p>
    <w:p w14:paraId="06D72EBE"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Strony ustalają, że rozliczenie za dostarczoną mieszankę nastąpi, na podstawie faktury. </w:t>
      </w:r>
    </w:p>
    <w:p w14:paraId="0828E533"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Podstawą do wystawienia faktury będzie potwierdzenie odbioru dostarczonej mieszanki. </w:t>
      </w:r>
    </w:p>
    <w:p w14:paraId="23ED9585" w14:textId="727C1ABF"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 xml:space="preserve">Zapłata należności za dostawy będące przedmiotem umowy nastąpi w terminie 14 dni od dnia przekazania Zamawiającemu prawidłowo wystawionej faktury VAT, musi być ona wystawiona na </w:t>
      </w:r>
      <w:r w:rsidRPr="00750AB1">
        <w:rPr>
          <w:rFonts w:asciiTheme="majorHAnsi" w:hAnsiTheme="majorHAnsi" w:cs="Tahoma"/>
          <w:u w:val="single"/>
          <w:lang w:eastAsia="pl-PL"/>
        </w:rPr>
        <w:t xml:space="preserve">Nabywcę – Powiat Iławski ul. Gen. Wł. Andersa </w:t>
      </w:r>
      <w:proofErr w:type="spellStart"/>
      <w:r w:rsidRPr="00750AB1">
        <w:rPr>
          <w:rFonts w:asciiTheme="majorHAnsi" w:hAnsiTheme="majorHAnsi" w:cs="Tahoma"/>
          <w:u w:val="single"/>
          <w:lang w:eastAsia="pl-PL"/>
        </w:rPr>
        <w:t>2A</w:t>
      </w:r>
      <w:proofErr w:type="spellEnd"/>
      <w:r w:rsidRPr="00750AB1">
        <w:rPr>
          <w:rFonts w:asciiTheme="majorHAnsi" w:hAnsiTheme="majorHAnsi" w:cs="Tahoma"/>
          <w:u w:val="single"/>
          <w:lang w:eastAsia="pl-PL"/>
        </w:rPr>
        <w:t>, 14 – 200 Iława, NIP 744 17 74 059, w rubryce odbiorca należy wskazać dane Zamawiającego tj. Powiatowy Zarząd Dróg w Iławie (</w:t>
      </w:r>
      <w:proofErr w:type="spellStart"/>
      <w:r w:rsidRPr="00750AB1">
        <w:rPr>
          <w:rFonts w:asciiTheme="majorHAnsi" w:hAnsiTheme="majorHAnsi" w:cs="Tahoma"/>
          <w:u w:val="single"/>
          <w:lang w:eastAsia="pl-PL"/>
        </w:rPr>
        <w:t>PZD</w:t>
      </w:r>
      <w:proofErr w:type="spellEnd"/>
      <w:r w:rsidRPr="00750AB1">
        <w:rPr>
          <w:rFonts w:asciiTheme="majorHAnsi" w:hAnsiTheme="majorHAnsi" w:cs="Tahoma"/>
          <w:u w:val="single"/>
          <w:lang w:eastAsia="pl-PL"/>
        </w:rPr>
        <w:t xml:space="preserve">), ul. Tadeusza Kościuszki 33 A, 14-200 Iława wraz z dołączonym protokołem odbioru dostaw przez </w:t>
      </w:r>
      <w:r w:rsidR="00852D98">
        <w:rPr>
          <w:rFonts w:asciiTheme="majorHAnsi" w:hAnsiTheme="majorHAnsi" w:cs="Tahoma"/>
          <w:u w:val="single"/>
          <w:lang w:eastAsia="pl-PL"/>
        </w:rPr>
        <w:t xml:space="preserve">pracownika </w:t>
      </w:r>
      <w:proofErr w:type="spellStart"/>
      <w:r w:rsidR="00852D98">
        <w:rPr>
          <w:rFonts w:asciiTheme="majorHAnsi" w:hAnsiTheme="majorHAnsi" w:cs="Tahoma"/>
          <w:u w:val="single"/>
          <w:lang w:eastAsia="pl-PL"/>
        </w:rPr>
        <w:t>PZD</w:t>
      </w:r>
      <w:proofErr w:type="spellEnd"/>
      <w:r w:rsidRPr="00750AB1">
        <w:rPr>
          <w:rFonts w:asciiTheme="majorHAnsi" w:hAnsiTheme="majorHAnsi" w:cs="Tahoma"/>
          <w:u w:val="single"/>
          <w:lang w:eastAsia="pl-PL"/>
        </w:rPr>
        <w:t xml:space="preserve"> w Iławie</w:t>
      </w:r>
      <w:r w:rsidRPr="00750AB1">
        <w:rPr>
          <w:rFonts w:asciiTheme="majorHAnsi" w:hAnsiTheme="majorHAnsi" w:cs="Tahoma"/>
          <w:lang w:eastAsia="pl-PL"/>
        </w:rPr>
        <w:t>.</w:t>
      </w:r>
    </w:p>
    <w:p w14:paraId="6C8DC76F"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750AB1">
        <w:rPr>
          <w:rFonts w:asciiTheme="majorHAnsi" w:hAnsiTheme="majorHAnsi" w:cs="Tahoma"/>
          <w:lang w:eastAsia="pl-PL"/>
        </w:rPr>
        <w:t>https</w:t>
      </w:r>
      <w:proofErr w:type="spellEnd"/>
      <w:r w:rsidRPr="00750AB1">
        <w:rPr>
          <w:rFonts w:asciiTheme="majorHAnsi" w:hAnsiTheme="majorHAnsi" w:cs="Tahoma"/>
          <w:lang w:eastAsia="pl-PL"/>
        </w:rPr>
        <w:t>://</w:t>
      </w:r>
      <w:proofErr w:type="spellStart"/>
      <w:r w:rsidRPr="00750AB1">
        <w:rPr>
          <w:rFonts w:asciiTheme="majorHAnsi" w:hAnsiTheme="majorHAnsi" w:cs="Tahoma"/>
          <w:lang w:eastAsia="pl-PL"/>
        </w:rPr>
        <w:t>pefbroker.pl</w:t>
      </w:r>
      <w:proofErr w:type="spellEnd"/>
      <w:r w:rsidRPr="00750AB1">
        <w:rPr>
          <w:rFonts w:asciiTheme="majorHAnsi" w:hAnsiTheme="majorHAnsi" w:cs="Tahoma"/>
          <w:lang w:eastAsia="pl-PL"/>
        </w:rPr>
        <w:t>/obszar/dla-</w:t>
      </w:r>
      <w:proofErr w:type="spellStart"/>
      <w:r w:rsidRPr="00750AB1">
        <w:rPr>
          <w:rFonts w:asciiTheme="majorHAnsi" w:hAnsiTheme="majorHAnsi" w:cs="Tahoma"/>
          <w:lang w:eastAsia="pl-PL"/>
        </w:rPr>
        <w:t>wystawcow</w:t>
      </w:r>
      <w:proofErr w:type="spellEnd"/>
      <w:r w:rsidRPr="00750AB1">
        <w:rPr>
          <w:rFonts w:asciiTheme="majorHAnsi" w:hAnsiTheme="majorHAnsi" w:cs="Tahoma"/>
          <w:lang w:eastAsia="pl-PL"/>
        </w:rPr>
        <w:t>/ oraz musi być opatrzona kwalifikowanym podpisem elektronicznym.</w:t>
      </w:r>
    </w:p>
    <w:p w14:paraId="1628EF67"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W przypadku zwłoki w zapłacie faktury Zamawiający zapłaci ustawowe odsetki. </w:t>
      </w:r>
    </w:p>
    <w:p w14:paraId="3B75027B" w14:textId="77777777" w:rsidR="00750AB1" w:rsidRPr="00750AB1" w:rsidRDefault="00750AB1" w:rsidP="00301C8B">
      <w:pPr>
        <w:numPr>
          <w:ilvl w:val="0"/>
          <w:numId w:val="70"/>
        </w:numPr>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Zapłata należności zostanie przelana na konto Wykonawcy w terminie 14 dni od daty dostarczenia faktury.</w:t>
      </w:r>
    </w:p>
    <w:p w14:paraId="12ED0E24" w14:textId="77777777" w:rsidR="00750AB1" w:rsidRPr="00750AB1" w:rsidRDefault="00750AB1" w:rsidP="00301C8B">
      <w:pPr>
        <w:numPr>
          <w:ilvl w:val="0"/>
          <w:numId w:val="70"/>
        </w:numPr>
        <w:spacing w:before="0" w:after="0" w:line="240" w:lineRule="auto"/>
        <w:jc w:val="both"/>
        <w:rPr>
          <w:rFonts w:asciiTheme="majorHAnsi" w:hAnsiTheme="majorHAnsi" w:cs="Tahoma"/>
          <w:lang w:eastAsia="pl-PL"/>
        </w:rPr>
      </w:pPr>
      <w:r w:rsidRPr="00750AB1">
        <w:rPr>
          <w:rFonts w:asciiTheme="majorHAnsi" w:hAnsiTheme="majorHAnsi" w:cs="Tahoma"/>
          <w:lang w:eastAsia="pl-PL"/>
        </w:rPr>
        <w:lastRenderedPageBreak/>
        <w:t>Zasady dotyczące płatności wynagrodzenia należnego dla Wykonawcy z tytułu realizacji Umowy z zastosowaniem mechanizmu podzielonej płatności:</w:t>
      </w:r>
    </w:p>
    <w:p w14:paraId="2B442C4F"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 xml:space="preserve">Zamawiający zastrzega sobie prawo rozliczenia płatności wynikających z umowy za pośrednictwem metody podzielonej płatności (ang. </w:t>
      </w:r>
      <w:proofErr w:type="spellStart"/>
      <w:r w:rsidRPr="00750AB1">
        <w:rPr>
          <w:rFonts w:asciiTheme="majorHAnsi" w:hAnsiTheme="majorHAnsi" w:cs="Tahoma"/>
          <w:lang w:eastAsia="pl-PL"/>
        </w:rPr>
        <w:t>split</w:t>
      </w:r>
      <w:proofErr w:type="spellEnd"/>
      <w:r w:rsidRPr="00750AB1">
        <w:rPr>
          <w:rFonts w:asciiTheme="majorHAnsi" w:hAnsiTheme="majorHAnsi" w:cs="Tahoma"/>
          <w:lang w:eastAsia="pl-PL"/>
        </w:rPr>
        <w:t xml:space="preserve"> </w:t>
      </w:r>
      <w:proofErr w:type="spellStart"/>
      <w:r w:rsidRPr="00750AB1">
        <w:rPr>
          <w:rFonts w:asciiTheme="majorHAnsi" w:hAnsiTheme="majorHAnsi" w:cs="Tahoma"/>
          <w:lang w:eastAsia="pl-PL"/>
        </w:rPr>
        <w:t>payment</w:t>
      </w:r>
      <w:proofErr w:type="spellEnd"/>
      <w:r w:rsidRPr="00750AB1">
        <w:rPr>
          <w:rFonts w:asciiTheme="majorHAnsi" w:hAnsiTheme="majorHAnsi" w:cs="Tahoma"/>
          <w:lang w:eastAsia="pl-PL"/>
        </w:rPr>
        <w:t>) przewidzianego w przepisach ustawy o podatku od towarów i usług. W takim przypadku rachunek wskazany w umowie winien być rachunkiem umożliwiającym rozliczenie w ramach mechanizmu podzielonej płatności.</w:t>
      </w:r>
    </w:p>
    <w:p w14:paraId="71649323"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3A6D87A6"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6F9AE5E" w14:textId="77777777" w:rsidR="00750AB1" w:rsidRPr="00750AB1" w:rsidRDefault="00750AB1" w:rsidP="00750AB1">
      <w:pPr>
        <w:jc w:val="center"/>
        <w:rPr>
          <w:rFonts w:asciiTheme="majorHAnsi" w:hAnsiTheme="majorHAnsi" w:cs="Tahoma"/>
          <w:b/>
          <w:lang w:eastAsia="pl-PL"/>
        </w:rPr>
      </w:pPr>
      <w:r w:rsidRPr="00750AB1">
        <w:rPr>
          <w:rFonts w:asciiTheme="majorHAnsi" w:hAnsiTheme="majorHAnsi" w:cs="Tahoma"/>
          <w:b/>
          <w:lang w:eastAsia="pl-PL"/>
        </w:rPr>
        <w:t xml:space="preserve">§ 6 </w:t>
      </w:r>
      <w:r w:rsidRPr="00750AB1">
        <w:rPr>
          <w:rFonts w:asciiTheme="majorHAnsi" w:hAnsiTheme="majorHAnsi" w:cs="Tahoma"/>
          <w:b/>
          <w:u w:val="single"/>
          <w:lang w:eastAsia="pl-PL"/>
        </w:rPr>
        <w:t>Warunki szczegółowe</w:t>
      </w:r>
    </w:p>
    <w:p w14:paraId="03A3156F" w14:textId="65B116A5" w:rsid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Mieszanka min. – asfalt. będzie dostarczona do OD Iława</w:t>
      </w:r>
      <w:r w:rsidR="005C45E4">
        <w:rPr>
          <w:rFonts w:asciiTheme="majorHAnsi" w:hAnsiTheme="majorHAnsi" w:cs="Tahoma"/>
          <w:color w:val="000000"/>
          <w:lang w:eastAsia="pl-PL"/>
        </w:rPr>
        <w:t xml:space="preserve"> </w:t>
      </w:r>
      <w:r w:rsidRPr="00750AB1">
        <w:rPr>
          <w:rFonts w:asciiTheme="majorHAnsi" w:hAnsiTheme="majorHAnsi" w:cs="Tahoma"/>
          <w:color w:val="000000"/>
          <w:lang w:eastAsia="pl-PL"/>
        </w:rPr>
        <w:t>przez Wykonawcę własnym transportem. Koszty załadunku, transportu obciążają Wykonawcę.</w:t>
      </w:r>
    </w:p>
    <w:p w14:paraId="4224E417" w14:textId="11CD0CFB" w:rsidR="0007698E" w:rsidRPr="00750AB1" w:rsidRDefault="0007698E"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07698E">
        <w:rPr>
          <w:rFonts w:asciiTheme="majorHAnsi" w:hAnsiTheme="majorHAnsi" w:cs="Tahoma"/>
          <w:bCs/>
          <w:color w:val="000000"/>
          <w:lang w:eastAsia="pl-PL"/>
        </w:rPr>
        <w:t>Zamawiający sam rozładuje dostarczoną masę</w:t>
      </w:r>
      <w:r>
        <w:rPr>
          <w:rFonts w:asciiTheme="majorHAnsi" w:hAnsiTheme="majorHAnsi" w:cs="Tahoma"/>
          <w:bCs/>
          <w:color w:val="000000"/>
          <w:lang w:eastAsia="pl-PL"/>
        </w:rPr>
        <w:t>.</w:t>
      </w:r>
    </w:p>
    <w:p w14:paraId="2279E92A" w14:textId="240B4E8C" w:rsidR="00750AB1" w:rsidRP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Zamawiający dokona odbioru jakościowego i ilościow</w:t>
      </w:r>
      <w:r w:rsidR="00852D98">
        <w:rPr>
          <w:rFonts w:asciiTheme="majorHAnsi" w:hAnsiTheme="majorHAnsi" w:cs="Tahoma"/>
          <w:color w:val="000000"/>
          <w:lang w:eastAsia="pl-PL"/>
        </w:rPr>
        <w:t xml:space="preserve">ego. Wykonawca zobowiązuje się </w:t>
      </w:r>
      <w:r w:rsidRPr="00750AB1">
        <w:rPr>
          <w:rFonts w:asciiTheme="majorHAnsi" w:hAnsiTheme="majorHAnsi" w:cs="Tahoma"/>
          <w:color w:val="000000"/>
          <w:lang w:eastAsia="pl-PL"/>
        </w:rPr>
        <w:t>do przyjęcia</w:t>
      </w:r>
      <w:r w:rsidR="00852D98">
        <w:rPr>
          <w:rFonts w:asciiTheme="majorHAnsi" w:hAnsiTheme="majorHAnsi" w:cs="Tahoma"/>
          <w:color w:val="000000"/>
          <w:lang w:eastAsia="pl-PL"/>
        </w:rPr>
        <w:t>,</w:t>
      </w:r>
      <w:r w:rsidRPr="00750AB1">
        <w:rPr>
          <w:rFonts w:asciiTheme="majorHAnsi" w:hAnsiTheme="majorHAnsi" w:cs="Tahoma"/>
          <w:color w:val="000000"/>
          <w:lang w:eastAsia="pl-PL"/>
        </w:rPr>
        <w:t xml:space="preserve"> zwrotu </w:t>
      </w:r>
      <w:r w:rsidR="00852D98">
        <w:rPr>
          <w:rFonts w:asciiTheme="majorHAnsi" w:hAnsiTheme="majorHAnsi" w:cs="Tahoma"/>
          <w:color w:val="000000"/>
          <w:lang w:eastAsia="pl-PL"/>
        </w:rPr>
        <w:t xml:space="preserve">                      </w:t>
      </w:r>
      <w:r w:rsidRPr="00750AB1">
        <w:rPr>
          <w:rFonts w:asciiTheme="majorHAnsi" w:hAnsiTheme="majorHAnsi" w:cs="Tahoma"/>
          <w:color w:val="000000"/>
          <w:lang w:eastAsia="pl-PL"/>
        </w:rPr>
        <w:t xml:space="preserve">i wymiany złej jakości mieszanki min. – asfalt. i pokrycia kosztów transportu z tym związanych. </w:t>
      </w:r>
    </w:p>
    <w:p w14:paraId="39F2BFAF" w14:textId="77777777" w:rsid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Reklamacje Zamawiającego załatwiane będą w terminie 5 dni licząc od daty zgłoszenia. </w:t>
      </w:r>
    </w:p>
    <w:p w14:paraId="2F6CAA04" w14:textId="7EDED6F6" w:rsidR="00A12209" w:rsidRPr="00750AB1" w:rsidRDefault="00A12209"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Pr>
          <w:rFonts w:asciiTheme="majorHAnsi" w:hAnsiTheme="majorHAnsi" w:cs="Tahoma"/>
          <w:color w:val="000000"/>
          <w:lang w:eastAsia="pl-PL"/>
        </w:rPr>
        <w:t xml:space="preserve">Wykonawca poinformuje na </w:t>
      </w:r>
      <w:r w:rsidRPr="00A12209">
        <w:rPr>
          <w:rFonts w:asciiTheme="majorHAnsi" w:hAnsiTheme="majorHAnsi" w:cs="Tahoma"/>
          <w:color w:val="000000"/>
          <w:lang w:eastAsia="pl-PL"/>
        </w:rPr>
        <w:t xml:space="preserve">24 godziny </w:t>
      </w:r>
      <w:r>
        <w:rPr>
          <w:rFonts w:asciiTheme="majorHAnsi" w:hAnsiTheme="majorHAnsi" w:cs="Tahoma"/>
          <w:color w:val="000000"/>
          <w:lang w:eastAsia="pl-PL"/>
        </w:rPr>
        <w:t xml:space="preserve">przed każdym planowanym transportem masy a każdy kierowca poinformuje telefonicznie pracownika </w:t>
      </w:r>
      <w:proofErr w:type="spellStart"/>
      <w:r>
        <w:rPr>
          <w:rFonts w:asciiTheme="majorHAnsi" w:hAnsiTheme="majorHAnsi" w:cs="Tahoma"/>
          <w:color w:val="000000"/>
          <w:lang w:eastAsia="pl-PL"/>
        </w:rPr>
        <w:t>PZD</w:t>
      </w:r>
      <w:proofErr w:type="spellEnd"/>
      <w:r>
        <w:rPr>
          <w:rFonts w:asciiTheme="majorHAnsi" w:hAnsiTheme="majorHAnsi" w:cs="Tahoma"/>
          <w:color w:val="000000"/>
          <w:lang w:eastAsia="pl-PL"/>
        </w:rPr>
        <w:t xml:space="preserve"> w Iławie na minimum 2 godziny przed planowanym przyjazdem.</w:t>
      </w:r>
    </w:p>
    <w:p w14:paraId="7A1530B3"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7 </w:t>
      </w:r>
      <w:r w:rsidRPr="00750AB1">
        <w:rPr>
          <w:rFonts w:asciiTheme="majorHAnsi" w:hAnsiTheme="majorHAnsi" w:cs="Tahoma"/>
          <w:b/>
          <w:u w:val="single"/>
          <w:lang w:eastAsia="pl-PL"/>
        </w:rPr>
        <w:t>Kary umowne</w:t>
      </w:r>
    </w:p>
    <w:p w14:paraId="19FA29E8" w14:textId="77777777" w:rsidR="00750AB1" w:rsidRPr="00750AB1" w:rsidRDefault="00750AB1" w:rsidP="00750AB1">
      <w:pPr>
        <w:widowControl w:val="0"/>
        <w:tabs>
          <w:tab w:val="left" w:pos="709"/>
        </w:tabs>
        <w:autoSpaceDE w:val="0"/>
        <w:autoSpaceDN w:val="0"/>
        <w:adjustRightInd w:val="0"/>
        <w:spacing w:after="0"/>
        <w:rPr>
          <w:rFonts w:asciiTheme="majorHAnsi" w:hAnsiTheme="majorHAnsi" w:cs="Tahoma"/>
          <w:color w:val="000000"/>
          <w:lang w:eastAsia="pl-PL"/>
        </w:rPr>
      </w:pPr>
      <w:r w:rsidRPr="00750AB1">
        <w:rPr>
          <w:rFonts w:asciiTheme="majorHAnsi" w:hAnsiTheme="majorHAnsi" w:cs="Tahoma"/>
          <w:color w:val="000000"/>
          <w:lang w:eastAsia="pl-PL"/>
        </w:rPr>
        <w:t xml:space="preserve">W razie niewykonania lub nienależytego wykonania umowy strony zobowiązują się zapłacić kary umowne w następujących wypadkach i wysokościach: </w:t>
      </w:r>
    </w:p>
    <w:p w14:paraId="2D266BE5" w14:textId="6C5E964D"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Wykonawca zapłaci Zamawiającemu kary umowne: </w:t>
      </w:r>
      <w:r w:rsidRPr="00750AB1">
        <w:rPr>
          <w:rFonts w:asciiTheme="majorHAnsi" w:hAnsiTheme="majorHAnsi" w:cs="Tahoma"/>
          <w:color w:val="000000"/>
          <w:lang w:eastAsia="pl-PL"/>
        </w:rPr>
        <w:br/>
        <w:t xml:space="preserve">a) w wysokości </w:t>
      </w:r>
      <w:r w:rsidR="004D0B74">
        <w:rPr>
          <w:rFonts w:asciiTheme="majorHAnsi" w:hAnsiTheme="majorHAnsi" w:cs="Tahoma"/>
          <w:color w:val="000000"/>
          <w:lang w:eastAsia="pl-PL"/>
        </w:rPr>
        <w:t>2</w:t>
      </w:r>
      <w:r w:rsidRPr="00750AB1">
        <w:rPr>
          <w:rFonts w:asciiTheme="majorHAnsi" w:hAnsiTheme="majorHAnsi" w:cs="Tahoma"/>
          <w:color w:val="000000"/>
          <w:lang w:eastAsia="pl-PL"/>
        </w:rPr>
        <w:t>0% wartości umownej (brutto), gdy Za</w:t>
      </w:r>
      <w:r w:rsidR="004D0B74">
        <w:rPr>
          <w:rFonts w:asciiTheme="majorHAnsi" w:hAnsiTheme="majorHAnsi" w:cs="Tahoma"/>
          <w:color w:val="000000"/>
          <w:lang w:eastAsia="pl-PL"/>
        </w:rPr>
        <w:t xml:space="preserve">mawiający odstąpi od umowy </w:t>
      </w:r>
      <w:r w:rsidRPr="00750AB1">
        <w:rPr>
          <w:rFonts w:asciiTheme="majorHAnsi" w:hAnsiTheme="majorHAnsi" w:cs="Tahoma"/>
          <w:color w:val="000000"/>
          <w:lang w:eastAsia="pl-PL"/>
        </w:rPr>
        <w:t xml:space="preserve">z powodu okoliczności, za które odpowiada Wykonawca, </w:t>
      </w:r>
      <w:r w:rsidRPr="00750AB1">
        <w:rPr>
          <w:rFonts w:asciiTheme="majorHAnsi" w:hAnsiTheme="majorHAnsi" w:cs="Tahoma"/>
          <w:color w:val="000000"/>
          <w:lang w:eastAsia="pl-PL"/>
        </w:rPr>
        <w:br/>
        <w:t xml:space="preserve">b) w wysokości </w:t>
      </w:r>
      <w:r w:rsidR="00D33EC7">
        <w:rPr>
          <w:rFonts w:asciiTheme="majorHAnsi" w:hAnsiTheme="majorHAnsi" w:cs="Tahoma"/>
          <w:color w:val="000000"/>
          <w:lang w:eastAsia="pl-PL"/>
        </w:rPr>
        <w:t>2</w:t>
      </w:r>
      <w:r w:rsidRPr="00750AB1">
        <w:rPr>
          <w:rFonts w:asciiTheme="majorHAnsi" w:hAnsiTheme="majorHAnsi" w:cs="Tahoma"/>
          <w:color w:val="000000"/>
          <w:lang w:eastAsia="pl-PL"/>
        </w:rPr>
        <w:t>% wartości umownej (brutto) za zwłok</w:t>
      </w:r>
      <w:r w:rsidR="004D0B74">
        <w:rPr>
          <w:rFonts w:asciiTheme="majorHAnsi" w:hAnsiTheme="majorHAnsi" w:cs="Tahoma"/>
          <w:color w:val="000000"/>
          <w:lang w:eastAsia="pl-PL"/>
        </w:rPr>
        <w:t xml:space="preserve">ę w dostarczeniu </w:t>
      </w:r>
      <w:r w:rsidR="00D33EC7">
        <w:rPr>
          <w:rFonts w:asciiTheme="majorHAnsi" w:hAnsiTheme="majorHAnsi" w:cs="Tahoma"/>
          <w:color w:val="000000"/>
          <w:lang w:eastAsia="pl-PL"/>
        </w:rPr>
        <w:t xml:space="preserve">całości </w:t>
      </w:r>
      <w:r w:rsidR="004D0B74">
        <w:rPr>
          <w:rFonts w:asciiTheme="majorHAnsi" w:hAnsiTheme="majorHAnsi" w:cs="Tahoma"/>
          <w:color w:val="000000"/>
          <w:lang w:eastAsia="pl-PL"/>
        </w:rPr>
        <w:t xml:space="preserve">mieszanki </w:t>
      </w:r>
      <w:r w:rsidRPr="00750AB1">
        <w:rPr>
          <w:rFonts w:asciiTheme="majorHAnsi" w:hAnsiTheme="majorHAnsi" w:cs="Tahoma"/>
          <w:color w:val="000000"/>
          <w:lang w:eastAsia="pl-PL"/>
        </w:rPr>
        <w:t xml:space="preserve">min. – asfalt. za każdy rozpoczęty dzień zwłoki. </w:t>
      </w:r>
    </w:p>
    <w:p w14:paraId="3605F607" w14:textId="4B4D5091"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Zamawiający zapłaci Wykonawcy kary umowne: </w:t>
      </w:r>
      <w:r w:rsidRPr="00750AB1">
        <w:rPr>
          <w:rFonts w:asciiTheme="majorHAnsi" w:hAnsiTheme="majorHAnsi" w:cs="Tahoma"/>
          <w:color w:val="000000"/>
          <w:lang w:eastAsia="pl-PL"/>
        </w:rPr>
        <w:br/>
        <w:t xml:space="preserve">a) </w:t>
      </w:r>
      <w:r w:rsidR="004D0B74">
        <w:rPr>
          <w:rFonts w:asciiTheme="majorHAnsi" w:hAnsiTheme="majorHAnsi" w:cs="Tahoma"/>
          <w:color w:val="000000"/>
          <w:lang w:eastAsia="pl-PL"/>
        </w:rPr>
        <w:t>2</w:t>
      </w:r>
      <w:r w:rsidRPr="00750AB1">
        <w:rPr>
          <w:rFonts w:asciiTheme="majorHAnsi" w:hAnsiTheme="majorHAnsi" w:cs="Tahoma"/>
          <w:color w:val="000000"/>
          <w:lang w:eastAsia="pl-PL"/>
        </w:rPr>
        <w:t>0% wartości umownej (brutto) w razie odstąpienia</w:t>
      </w:r>
      <w:r w:rsidR="004D0B74">
        <w:rPr>
          <w:rFonts w:asciiTheme="majorHAnsi" w:hAnsiTheme="majorHAnsi" w:cs="Tahoma"/>
          <w:color w:val="000000"/>
          <w:lang w:eastAsia="pl-PL"/>
        </w:rPr>
        <w:t xml:space="preserve"> przez Wykonawcę od umowy </w:t>
      </w:r>
      <w:r w:rsidRPr="00750AB1">
        <w:rPr>
          <w:rFonts w:asciiTheme="majorHAnsi" w:hAnsiTheme="majorHAnsi" w:cs="Tahoma"/>
          <w:color w:val="000000"/>
          <w:lang w:eastAsia="pl-PL"/>
        </w:rPr>
        <w:t xml:space="preserve">z powodu okoliczności, za które ponosi odpowiedzialność Zamawiający, z zastrzeżeniem, o którym mowa w § 8. </w:t>
      </w:r>
    </w:p>
    <w:p w14:paraId="1DBC291C" w14:textId="0277A253" w:rsidR="00750AB1" w:rsidRPr="00750AB1" w:rsidRDefault="00750AB1" w:rsidP="00750AB1">
      <w:pPr>
        <w:rPr>
          <w:rFonts w:asciiTheme="majorHAnsi" w:hAnsiTheme="majorHAnsi" w:cs="Tahoma"/>
          <w:b/>
          <w:lang w:eastAsia="pl-PL"/>
        </w:rPr>
      </w:pPr>
      <w:r w:rsidRPr="00750AB1">
        <w:rPr>
          <w:rFonts w:asciiTheme="majorHAnsi" w:hAnsiTheme="majorHAnsi" w:cs="Tahoma"/>
          <w:color w:val="000000"/>
          <w:lang w:eastAsia="pl-PL"/>
        </w:rPr>
        <w:t>Jeżeli wysokość zastrzeżonych kar umownych nie pokrywa poniesionej szkody, strony mogą dochodzić odszkodowania uzupełniającego</w:t>
      </w:r>
      <w:r w:rsidR="0007698E">
        <w:rPr>
          <w:rFonts w:asciiTheme="majorHAnsi" w:hAnsiTheme="majorHAnsi" w:cs="Tahoma"/>
          <w:color w:val="000000"/>
          <w:lang w:eastAsia="pl-PL"/>
        </w:rPr>
        <w:t>.</w:t>
      </w:r>
    </w:p>
    <w:p w14:paraId="5681E459"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8 </w:t>
      </w:r>
      <w:r w:rsidRPr="00750AB1">
        <w:rPr>
          <w:rFonts w:asciiTheme="majorHAnsi" w:hAnsiTheme="majorHAnsi" w:cs="Tahoma"/>
          <w:b/>
          <w:u w:val="single"/>
          <w:lang w:eastAsia="pl-PL"/>
        </w:rPr>
        <w:t>Zmiany</w:t>
      </w:r>
    </w:p>
    <w:p w14:paraId="5022079E"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448B17B5" w14:textId="0C8C4494"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 xml:space="preserve"> W takim wypadku Wykonawca może żądać jedy</w:t>
      </w:r>
      <w:r w:rsidR="00EA5656">
        <w:rPr>
          <w:rFonts w:asciiTheme="majorHAnsi" w:hAnsiTheme="majorHAnsi" w:cs="Tahoma"/>
          <w:lang w:eastAsia="pl-PL"/>
        </w:rPr>
        <w:t xml:space="preserve">nie wynagrodzenia należnego mu </w:t>
      </w:r>
      <w:r w:rsidRPr="00750AB1">
        <w:rPr>
          <w:rFonts w:asciiTheme="majorHAnsi" w:hAnsiTheme="majorHAnsi" w:cs="Tahoma"/>
          <w:lang w:eastAsia="pl-PL"/>
        </w:rPr>
        <w:t>z tytułu wykonanej części umowy.</w:t>
      </w:r>
    </w:p>
    <w:p w14:paraId="27195665"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Odstąpienie od umowy powinno nastąpić w formie pisemnej pod rygorem nieważności takiego oświadczenia i powinno zawierać uzasadnienie.</w:t>
      </w:r>
    </w:p>
    <w:p w14:paraId="282E1D9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9 </w:t>
      </w:r>
      <w:r w:rsidRPr="00750AB1">
        <w:rPr>
          <w:rFonts w:asciiTheme="majorHAnsi" w:hAnsiTheme="majorHAnsi" w:cs="Tahoma"/>
          <w:b/>
          <w:u w:val="single"/>
          <w:lang w:eastAsia="pl-PL"/>
        </w:rPr>
        <w:t>Odstąpienie od umowy</w:t>
      </w:r>
    </w:p>
    <w:p w14:paraId="0C322770" w14:textId="27E76978" w:rsidR="00750AB1" w:rsidRPr="00750AB1" w:rsidRDefault="00750AB1" w:rsidP="00750AB1">
      <w:pPr>
        <w:spacing w:after="0"/>
        <w:rPr>
          <w:rFonts w:asciiTheme="majorHAnsi" w:hAnsiTheme="majorHAnsi" w:cs="Tahoma"/>
          <w:lang w:eastAsia="pl-PL"/>
        </w:rPr>
      </w:pPr>
      <w:r w:rsidRPr="00750AB1">
        <w:rPr>
          <w:rFonts w:asciiTheme="majorHAnsi" w:hAnsiTheme="majorHAnsi" w:cs="Tahoma"/>
          <w:lang w:eastAsia="pl-PL"/>
        </w:rPr>
        <w:t>Poza przypadkiem, o którym mowa w § 8, stronom</w:t>
      </w:r>
      <w:r w:rsidR="00B775E0">
        <w:rPr>
          <w:rFonts w:asciiTheme="majorHAnsi" w:hAnsiTheme="majorHAnsi" w:cs="Tahoma"/>
          <w:lang w:eastAsia="pl-PL"/>
        </w:rPr>
        <w:t xml:space="preserve"> przysługuje prawo odstąpienia </w:t>
      </w:r>
      <w:r w:rsidRPr="00750AB1">
        <w:rPr>
          <w:rFonts w:asciiTheme="majorHAnsi" w:hAnsiTheme="majorHAnsi" w:cs="Tahoma"/>
          <w:lang w:eastAsia="pl-PL"/>
        </w:rPr>
        <w:t>od umowy w następujących sytuacjach:</w:t>
      </w:r>
    </w:p>
    <w:p w14:paraId="7B1FB7A5"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Zamawiającemu przysługuje prawo odstąpienia od umowy, gdy:</w:t>
      </w:r>
    </w:p>
    <w:p w14:paraId="0AD52B7B"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ogłoszona upadłość lub rozwiązanie firmy Wykonawcy</w:t>
      </w:r>
    </w:p>
    <w:p w14:paraId="2EF1CEF3"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wydany nakaz zajęcia majątku Wykonawcy,</w:t>
      </w:r>
    </w:p>
    <w:p w14:paraId="0D9CFBC6"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Wykonawca nie rozpoczął realizacji przedmiotu umowy bez uzasadnionych przyczyn oraz nie kontynuuje jej pomimo wezwania Zamawiającego złożonego na piśmie.</w:t>
      </w:r>
    </w:p>
    <w:p w14:paraId="5A7396F2"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Wykonawcy przysługuje prawo odstąpienia od umowy, jeżeli:</w:t>
      </w:r>
    </w:p>
    <w:p w14:paraId="1F72AEB6"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lastRenderedPageBreak/>
        <w:t>Zamawiający nie wywiązuje się z obowiązku zapłaty faktur w terminie 4 tygodni od upływu terminu zapłaty faktur określonego w niniejszej umowie</w:t>
      </w:r>
    </w:p>
    <w:p w14:paraId="0DA54C12"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t>Zamawiający zawiadomi Wykonawcę, iż wobec zaistnienia uprzednio nieprzewidzianych okoliczności nie będzie mógł spełnić swoich zobowiązań umownych wobec Wykonawcy.</w:t>
      </w:r>
    </w:p>
    <w:p w14:paraId="1963FAC0"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Postanowienia § 8 ust. 3 stosuje się odpowiednio.</w:t>
      </w:r>
    </w:p>
    <w:p w14:paraId="2B9751AC" w14:textId="77777777" w:rsidR="00750AB1" w:rsidRPr="00750AB1" w:rsidRDefault="00750AB1" w:rsidP="00750AB1">
      <w:pPr>
        <w:rPr>
          <w:rFonts w:asciiTheme="majorHAnsi" w:hAnsiTheme="majorHAnsi" w:cs="Tahoma"/>
          <w:lang w:eastAsia="pl-PL"/>
        </w:rPr>
      </w:pPr>
    </w:p>
    <w:p w14:paraId="6724F69E"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10 </w:t>
      </w:r>
      <w:r w:rsidRPr="00750AB1">
        <w:rPr>
          <w:rFonts w:asciiTheme="majorHAnsi" w:hAnsiTheme="majorHAnsi" w:cs="Tahoma"/>
          <w:b/>
          <w:u w:val="single"/>
          <w:lang w:eastAsia="pl-PL"/>
        </w:rPr>
        <w:t>Zmiana umowy</w:t>
      </w:r>
    </w:p>
    <w:p w14:paraId="10160203" w14:textId="77777777"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Każda zmiana postanowień niniejszej umowy wymaga formy pisemnej w postaci aneksu pod rygorem nieważności.</w:t>
      </w:r>
    </w:p>
    <w:p w14:paraId="3757F52C" w14:textId="3D671821"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 xml:space="preserve">Zmiany nie mogą naruszać postanowień zawartych w art. </w:t>
      </w:r>
      <w:r w:rsidR="005C45E4">
        <w:rPr>
          <w:rFonts w:asciiTheme="majorHAnsi" w:hAnsiTheme="majorHAnsi" w:cs="Tahoma"/>
          <w:lang w:eastAsia="pl-PL"/>
        </w:rPr>
        <w:t>455 ust 1</w:t>
      </w:r>
      <w:r w:rsidRPr="00750AB1">
        <w:rPr>
          <w:rFonts w:asciiTheme="majorHAnsi" w:hAnsiTheme="majorHAnsi" w:cs="Tahoma"/>
          <w:lang w:eastAsia="pl-PL"/>
        </w:rPr>
        <w:t xml:space="preserve"> ustawy Prawo zamówień publicznych.</w:t>
      </w:r>
    </w:p>
    <w:p w14:paraId="446568C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11 </w:t>
      </w:r>
      <w:r w:rsidRPr="00750AB1">
        <w:rPr>
          <w:rFonts w:asciiTheme="majorHAnsi" w:hAnsiTheme="majorHAnsi" w:cs="Tahoma"/>
          <w:b/>
          <w:u w:val="single"/>
          <w:lang w:eastAsia="pl-PL"/>
        </w:rPr>
        <w:t>Kwestie sporne</w:t>
      </w:r>
    </w:p>
    <w:p w14:paraId="0171ABA8"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Ewentualne kwestie sporne wynikłe w trakcie realizacji niniejszej umowy strony rozstrzygać będą polubownie. W przypadku niedojścia do porozumienia spory rozstrzygane będą przez sąd powszechny, właściwy miejscowo dla siedziby Zamawiającego.</w:t>
      </w:r>
    </w:p>
    <w:p w14:paraId="3BD4568D"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12 </w:t>
      </w:r>
      <w:r w:rsidRPr="00750AB1">
        <w:rPr>
          <w:rFonts w:asciiTheme="majorHAnsi" w:hAnsiTheme="majorHAnsi" w:cs="Tahoma"/>
          <w:b/>
          <w:u w:val="single"/>
          <w:lang w:eastAsia="pl-PL"/>
        </w:rPr>
        <w:t>Sprawy nie uregulowane</w:t>
      </w:r>
    </w:p>
    <w:p w14:paraId="5C094203"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W sprawach nie uregulowanych niniejszą umową stosuje się przepisy Kodeksu Cywilnego, a w sprawach procesowych – przepisy Kodeksu Postępowania Cywilnego.</w:t>
      </w:r>
    </w:p>
    <w:p w14:paraId="6A365610"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13 </w:t>
      </w:r>
      <w:r w:rsidRPr="00750AB1">
        <w:rPr>
          <w:rFonts w:asciiTheme="majorHAnsi" w:hAnsiTheme="majorHAnsi" w:cs="Tahoma"/>
          <w:b/>
          <w:u w:val="single"/>
          <w:lang w:eastAsia="pl-PL"/>
        </w:rPr>
        <w:t>Postanowienia końcowe</w:t>
      </w:r>
    </w:p>
    <w:p w14:paraId="41909002" w14:textId="4BFCAD72" w:rsidR="00750AB1" w:rsidRPr="00750AB1" w:rsidRDefault="00EA53B3" w:rsidP="00750AB1">
      <w:pPr>
        <w:rPr>
          <w:rFonts w:asciiTheme="majorHAnsi" w:hAnsiTheme="majorHAnsi" w:cs="Tahoma"/>
          <w:lang w:eastAsia="pl-PL"/>
        </w:rPr>
      </w:pPr>
      <w:r w:rsidRPr="00EA53B3">
        <w:rPr>
          <w:rFonts w:asciiTheme="majorHAnsi" w:hAnsiTheme="majorHAnsi" w:cs="Tahoma"/>
          <w:lang w:eastAsia="pl-PL"/>
        </w:rPr>
        <w:t>Umowa została sporządzona w czterech jednobrzmiących egzemplarzach w języku polskim, jeden egzemplarz dla Wykonawcy i trzy egzemplarze dla Zamawiającego.</w:t>
      </w:r>
    </w:p>
    <w:p w14:paraId="491747FF" w14:textId="558F7DEC" w:rsidR="003C61DC" w:rsidRPr="00B70BE3" w:rsidRDefault="00750AB1" w:rsidP="00750AB1">
      <w:pPr>
        <w:spacing w:before="0" w:after="0" w:line="240" w:lineRule="auto"/>
        <w:ind w:left="363"/>
        <w:jc w:val="both"/>
        <w:rPr>
          <w:rFonts w:asciiTheme="majorHAnsi" w:hAnsiTheme="majorHAnsi" w:cs="Arial"/>
          <w:b/>
          <w:lang w:eastAsia="pl-PL"/>
        </w:rPr>
      </w:pPr>
      <w:r w:rsidRPr="00750AB1">
        <w:rPr>
          <w:rFonts w:asciiTheme="majorHAnsi" w:hAnsiTheme="majorHAnsi" w:cs="Tahoma"/>
          <w:b/>
          <w:lang w:eastAsia="pl-PL"/>
        </w:rPr>
        <w:t xml:space="preserve">ZAMAWIAJĄCY:                                   </w:t>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0007698E">
        <w:rPr>
          <w:rFonts w:asciiTheme="majorHAnsi" w:hAnsiTheme="majorHAnsi" w:cs="Tahoma"/>
          <w:b/>
          <w:lang w:eastAsia="pl-PL"/>
        </w:rPr>
        <w:tab/>
      </w:r>
      <w:r w:rsidR="0007698E">
        <w:rPr>
          <w:rFonts w:asciiTheme="majorHAnsi" w:hAnsiTheme="majorHAnsi" w:cs="Tahoma"/>
          <w:b/>
          <w:lang w:eastAsia="pl-PL"/>
        </w:rPr>
        <w:tab/>
      </w:r>
      <w:r w:rsidRPr="00750AB1">
        <w:rPr>
          <w:rFonts w:asciiTheme="majorHAnsi" w:hAnsiTheme="majorHAnsi" w:cs="Tahoma"/>
          <w:b/>
          <w:lang w:eastAsia="pl-PL"/>
        </w:rPr>
        <w:t>WYKONAWCA:</w:t>
      </w:r>
      <w:r w:rsidR="003C61DC" w:rsidRPr="00B70BE3">
        <w:rPr>
          <w:rFonts w:asciiTheme="majorHAnsi" w:hAnsiTheme="majorHAnsi" w:cs="Arial"/>
          <w:b/>
          <w:lang w:eastAsia="pl-PL"/>
        </w:rPr>
        <w:t xml:space="preserve"> </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748311EB" w14:textId="77777777" w:rsidR="003C61DC" w:rsidRPr="00B70BE3" w:rsidRDefault="003C61DC" w:rsidP="00B70BE3">
      <w:pPr>
        <w:spacing w:before="0" w:after="0" w:line="240" w:lineRule="auto"/>
        <w:rPr>
          <w:rFonts w:asciiTheme="majorHAnsi" w:hAnsiTheme="majorHAnsi" w:cs="Arial"/>
          <w:lang w:eastAsia="pl-PL"/>
        </w:rPr>
      </w:pPr>
    </w:p>
    <w:p w14:paraId="63536253"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10EFF10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5FFE8271"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1DF0E47"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2533A2D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8FB0545"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7CDEA30B" w14:textId="77777777" w:rsidR="0007698E" w:rsidRDefault="0007698E" w:rsidP="00B70BE3">
      <w:pPr>
        <w:autoSpaceDE w:val="0"/>
        <w:spacing w:before="0" w:after="0" w:line="240" w:lineRule="auto"/>
        <w:jc w:val="right"/>
        <w:rPr>
          <w:rFonts w:asciiTheme="majorHAnsi" w:hAnsiTheme="majorHAnsi" w:cs="Arial"/>
          <w:b/>
          <w:lang w:eastAsia="pl-PL"/>
        </w:rPr>
      </w:pPr>
    </w:p>
    <w:p w14:paraId="0421D4CF" w14:textId="77777777" w:rsidR="0007698E" w:rsidRDefault="0007698E" w:rsidP="00B70BE3">
      <w:pPr>
        <w:autoSpaceDE w:val="0"/>
        <w:spacing w:before="0" w:after="0" w:line="240" w:lineRule="auto"/>
        <w:jc w:val="right"/>
        <w:rPr>
          <w:rFonts w:asciiTheme="majorHAnsi" w:hAnsiTheme="majorHAnsi" w:cs="Arial"/>
          <w:b/>
          <w:lang w:eastAsia="pl-PL"/>
        </w:rPr>
      </w:pPr>
    </w:p>
    <w:p w14:paraId="20EDCDC3" w14:textId="77777777" w:rsidR="0007698E" w:rsidRDefault="0007698E" w:rsidP="00B70BE3">
      <w:pPr>
        <w:autoSpaceDE w:val="0"/>
        <w:spacing w:before="0" w:after="0" w:line="240" w:lineRule="auto"/>
        <w:jc w:val="right"/>
        <w:rPr>
          <w:rFonts w:asciiTheme="majorHAnsi" w:hAnsiTheme="majorHAnsi" w:cs="Arial"/>
          <w:b/>
          <w:lang w:eastAsia="pl-PL"/>
        </w:rPr>
      </w:pPr>
    </w:p>
    <w:p w14:paraId="5DFB6D08" w14:textId="77777777" w:rsidR="0007698E" w:rsidRDefault="0007698E" w:rsidP="00B70BE3">
      <w:pPr>
        <w:autoSpaceDE w:val="0"/>
        <w:spacing w:before="0" w:after="0" w:line="240" w:lineRule="auto"/>
        <w:jc w:val="right"/>
        <w:rPr>
          <w:rFonts w:asciiTheme="majorHAnsi" w:hAnsiTheme="majorHAnsi" w:cs="Arial"/>
          <w:b/>
          <w:lang w:eastAsia="pl-PL"/>
        </w:rPr>
      </w:pPr>
    </w:p>
    <w:p w14:paraId="1192B8C8" w14:textId="77777777" w:rsidR="0007698E" w:rsidRDefault="0007698E" w:rsidP="00B70BE3">
      <w:pPr>
        <w:autoSpaceDE w:val="0"/>
        <w:spacing w:before="0" w:after="0" w:line="240" w:lineRule="auto"/>
        <w:jc w:val="right"/>
        <w:rPr>
          <w:rFonts w:asciiTheme="majorHAnsi" w:hAnsiTheme="majorHAnsi" w:cs="Arial"/>
          <w:b/>
          <w:lang w:eastAsia="pl-PL"/>
        </w:rPr>
      </w:pPr>
    </w:p>
    <w:p w14:paraId="44C78136" w14:textId="77777777" w:rsidR="0007698E" w:rsidRDefault="0007698E" w:rsidP="00B70BE3">
      <w:pPr>
        <w:autoSpaceDE w:val="0"/>
        <w:spacing w:before="0" w:after="0" w:line="240" w:lineRule="auto"/>
        <w:jc w:val="right"/>
        <w:rPr>
          <w:rFonts w:asciiTheme="majorHAnsi" w:hAnsiTheme="majorHAnsi" w:cs="Arial"/>
          <w:b/>
          <w:lang w:eastAsia="pl-PL"/>
        </w:rPr>
      </w:pPr>
    </w:p>
    <w:p w14:paraId="34B4C311" w14:textId="77777777" w:rsidR="0007698E" w:rsidRDefault="0007698E" w:rsidP="00B70BE3">
      <w:pPr>
        <w:autoSpaceDE w:val="0"/>
        <w:spacing w:before="0" w:after="0" w:line="240" w:lineRule="auto"/>
        <w:jc w:val="right"/>
        <w:rPr>
          <w:rFonts w:asciiTheme="majorHAnsi" w:hAnsiTheme="majorHAnsi" w:cs="Arial"/>
          <w:b/>
          <w:lang w:eastAsia="pl-PL"/>
        </w:rPr>
      </w:pPr>
    </w:p>
    <w:p w14:paraId="73C5EDFE" w14:textId="77777777" w:rsidR="00B775E0" w:rsidRDefault="00B775E0" w:rsidP="00B70BE3">
      <w:pPr>
        <w:autoSpaceDE w:val="0"/>
        <w:spacing w:before="0" w:after="0" w:line="240" w:lineRule="auto"/>
        <w:jc w:val="right"/>
        <w:rPr>
          <w:rFonts w:asciiTheme="majorHAnsi" w:hAnsiTheme="majorHAnsi" w:cs="Arial"/>
          <w:b/>
          <w:lang w:eastAsia="pl-PL"/>
        </w:rPr>
      </w:pPr>
    </w:p>
    <w:p w14:paraId="0B481B78" w14:textId="77777777" w:rsidR="00B775E0" w:rsidRDefault="00B775E0" w:rsidP="00B70BE3">
      <w:pPr>
        <w:autoSpaceDE w:val="0"/>
        <w:spacing w:before="0" w:after="0" w:line="240" w:lineRule="auto"/>
        <w:jc w:val="right"/>
        <w:rPr>
          <w:rFonts w:asciiTheme="majorHAnsi" w:hAnsiTheme="majorHAnsi" w:cs="Arial"/>
          <w:b/>
          <w:lang w:eastAsia="pl-PL"/>
        </w:rPr>
      </w:pPr>
    </w:p>
    <w:p w14:paraId="6852772D" w14:textId="77777777" w:rsidR="00B775E0" w:rsidRDefault="00B775E0" w:rsidP="00B70BE3">
      <w:pPr>
        <w:autoSpaceDE w:val="0"/>
        <w:spacing w:before="0" w:after="0" w:line="240" w:lineRule="auto"/>
        <w:jc w:val="right"/>
        <w:rPr>
          <w:rFonts w:asciiTheme="majorHAnsi" w:hAnsiTheme="majorHAnsi" w:cs="Arial"/>
          <w:b/>
          <w:lang w:eastAsia="pl-PL"/>
        </w:rPr>
      </w:pPr>
    </w:p>
    <w:p w14:paraId="3EB2D61C" w14:textId="77777777" w:rsidR="00B775E0" w:rsidRDefault="00B775E0" w:rsidP="00B70BE3">
      <w:pPr>
        <w:autoSpaceDE w:val="0"/>
        <w:spacing w:before="0" w:after="0" w:line="240" w:lineRule="auto"/>
        <w:jc w:val="right"/>
        <w:rPr>
          <w:rFonts w:asciiTheme="majorHAnsi" w:hAnsiTheme="majorHAnsi" w:cs="Arial"/>
          <w:b/>
          <w:lang w:eastAsia="pl-PL"/>
        </w:rPr>
      </w:pPr>
    </w:p>
    <w:p w14:paraId="6DCCC510" w14:textId="77777777" w:rsidR="00B775E0" w:rsidRDefault="00B775E0" w:rsidP="00B70BE3">
      <w:pPr>
        <w:autoSpaceDE w:val="0"/>
        <w:spacing w:before="0" w:after="0" w:line="240" w:lineRule="auto"/>
        <w:jc w:val="right"/>
        <w:rPr>
          <w:rFonts w:asciiTheme="majorHAnsi" w:hAnsiTheme="majorHAnsi" w:cs="Arial"/>
          <w:b/>
          <w:lang w:eastAsia="pl-PL"/>
        </w:rPr>
      </w:pPr>
    </w:p>
    <w:p w14:paraId="63B0EF4C" w14:textId="77777777" w:rsidR="00B775E0" w:rsidRDefault="00B775E0" w:rsidP="00B70BE3">
      <w:pPr>
        <w:autoSpaceDE w:val="0"/>
        <w:spacing w:before="0" w:after="0" w:line="240" w:lineRule="auto"/>
        <w:jc w:val="right"/>
        <w:rPr>
          <w:rFonts w:asciiTheme="majorHAnsi" w:hAnsiTheme="majorHAnsi" w:cs="Arial"/>
          <w:b/>
          <w:lang w:eastAsia="pl-PL"/>
        </w:rPr>
      </w:pPr>
    </w:p>
    <w:p w14:paraId="15D91373" w14:textId="77777777" w:rsidR="00B775E0" w:rsidRDefault="00B775E0" w:rsidP="00B70BE3">
      <w:pPr>
        <w:autoSpaceDE w:val="0"/>
        <w:spacing w:before="0" w:after="0" w:line="240" w:lineRule="auto"/>
        <w:jc w:val="right"/>
        <w:rPr>
          <w:rFonts w:asciiTheme="majorHAnsi" w:hAnsiTheme="majorHAnsi" w:cs="Arial"/>
          <w:b/>
          <w:lang w:eastAsia="pl-PL"/>
        </w:rPr>
      </w:pPr>
    </w:p>
    <w:p w14:paraId="43CBD847" w14:textId="77777777" w:rsidR="00B775E0" w:rsidRDefault="00B775E0" w:rsidP="00B70BE3">
      <w:pPr>
        <w:autoSpaceDE w:val="0"/>
        <w:spacing w:before="0" w:after="0" w:line="240" w:lineRule="auto"/>
        <w:jc w:val="right"/>
        <w:rPr>
          <w:rFonts w:asciiTheme="majorHAnsi" w:hAnsiTheme="majorHAnsi" w:cs="Arial"/>
          <w:b/>
          <w:lang w:eastAsia="pl-PL"/>
        </w:rPr>
      </w:pPr>
    </w:p>
    <w:p w14:paraId="3715760B" w14:textId="77777777" w:rsidR="005C45E4" w:rsidRDefault="005C45E4" w:rsidP="00B70BE3">
      <w:pPr>
        <w:autoSpaceDE w:val="0"/>
        <w:spacing w:before="0" w:after="0" w:line="240" w:lineRule="auto"/>
        <w:jc w:val="right"/>
        <w:rPr>
          <w:rFonts w:asciiTheme="majorHAnsi" w:hAnsiTheme="majorHAnsi" w:cs="Arial"/>
          <w:b/>
          <w:lang w:eastAsia="pl-PL"/>
        </w:rPr>
      </w:pPr>
    </w:p>
    <w:p w14:paraId="4D5E457C" w14:textId="77777777" w:rsidR="005C45E4" w:rsidRDefault="005C45E4" w:rsidP="00B70BE3">
      <w:pPr>
        <w:autoSpaceDE w:val="0"/>
        <w:spacing w:before="0" w:after="0" w:line="240" w:lineRule="auto"/>
        <w:jc w:val="right"/>
        <w:rPr>
          <w:rFonts w:asciiTheme="majorHAnsi" w:hAnsiTheme="majorHAnsi" w:cs="Arial"/>
          <w:b/>
          <w:lang w:eastAsia="pl-PL"/>
        </w:rPr>
      </w:pPr>
    </w:p>
    <w:p w14:paraId="1F0B1108" w14:textId="77777777" w:rsidR="006A2482" w:rsidRDefault="006A2482" w:rsidP="00B70BE3">
      <w:pPr>
        <w:autoSpaceDE w:val="0"/>
        <w:spacing w:before="0" w:after="0" w:line="240" w:lineRule="auto"/>
        <w:jc w:val="right"/>
        <w:rPr>
          <w:rFonts w:asciiTheme="majorHAnsi" w:hAnsiTheme="majorHAnsi" w:cs="Arial"/>
          <w:b/>
          <w:lang w:eastAsia="pl-PL"/>
        </w:rPr>
      </w:pPr>
    </w:p>
    <w:p w14:paraId="069922AC" w14:textId="77777777" w:rsidR="006A2482" w:rsidRDefault="006A2482" w:rsidP="00B70BE3">
      <w:pPr>
        <w:autoSpaceDE w:val="0"/>
        <w:spacing w:before="0" w:after="0" w:line="240" w:lineRule="auto"/>
        <w:jc w:val="right"/>
        <w:rPr>
          <w:rFonts w:asciiTheme="majorHAnsi" w:hAnsiTheme="majorHAnsi" w:cs="Arial"/>
          <w:b/>
          <w:lang w:eastAsia="pl-PL"/>
        </w:rPr>
      </w:pPr>
    </w:p>
    <w:p w14:paraId="7C2FA50C" w14:textId="77777777" w:rsidR="00EA5656" w:rsidRDefault="00EA5656" w:rsidP="00B70BE3">
      <w:pPr>
        <w:autoSpaceDE w:val="0"/>
        <w:spacing w:before="0" w:after="0" w:line="240" w:lineRule="auto"/>
        <w:jc w:val="right"/>
        <w:rPr>
          <w:rFonts w:asciiTheme="majorHAnsi" w:hAnsiTheme="majorHAnsi" w:cs="Arial"/>
          <w:b/>
          <w:lang w:eastAsia="pl-PL"/>
        </w:rPr>
      </w:pPr>
    </w:p>
    <w:p w14:paraId="326A3AA9" w14:textId="77777777" w:rsidR="00EA53B3" w:rsidRDefault="00EA53B3" w:rsidP="00B70BE3">
      <w:pPr>
        <w:autoSpaceDE w:val="0"/>
        <w:spacing w:before="0" w:after="0" w:line="240" w:lineRule="auto"/>
        <w:jc w:val="right"/>
        <w:rPr>
          <w:rFonts w:asciiTheme="majorHAnsi" w:hAnsiTheme="majorHAnsi" w:cs="Arial"/>
          <w:b/>
          <w:lang w:eastAsia="pl-PL"/>
        </w:rPr>
      </w:pPr>
    </w:p>
    <w:p w14:paraId="305927DB" w14:textId="77777777" w:rsidR="00EA53B3" w:rsidRDefault="00EA53B3" w:rsidP="00B70BE3">
      <w:pPr>
        <w:autoSpaceDE w:val="0"/>
        <w:spacing w:before="0" w:after="0" w:line="240" w:lineRule="auto"/>
        <w:jc w:val="right"/>
        <w:rPr>
          <w:rFonts w:asciiTheme="majorHAnsi" w:hAnsiTheme="majorHAnsi" w:cs="Arial"/>
          <w:b/>
          <w:lang w:eastAsia="pl-PL"/>
        </w:rPr>
      </w:pPr>
    </w:p>
    <w:p w14:paraId="6125FF02" w14:textId="7178C96E"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t xml:space="preserve">Załącznik Nr </w:t>
      </w:r>
      <w:r w:rsidR="005C45E4">
        <w:rPr>
          <w:rFonts w:asciiTheme="majorHAnsi" w:hAnsiTheme="majorHAnsi" w:cs="Arial"/>
          <w:b/>
          <w:lang w:eastAsia="pl-PL"/>
        </w:rPr>
        <w:t>1</w:t>
      </w:r>
      <w:r w:rsidRPr="00B70BE3">
        <w:rPr>
          <w:rFonts w:asciiTheme="majorHAnsi" w:hAnsiTheme="majorHAnsi" w:cs="Arial"/>
          <w:b/>
          <w:lang w:eastAsia="pl-PL"/>
        </w:rPr>
        <w:t xml:space="preserve"> do umowy</w:t>
      </w: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185C0FEB" w:rsidR="003C61DC" w:rsidRPr="00B70BE3" w:rsidRDefault="003C61DC" w:rsidP="00B70BE3">
      <w:pPr>
        <w:autoSpaceDE w:val="0"/>
        <w:spacing w:before="0" w:after="0" w:line="480" w:lineRule="auto"/>
        <w:jc w:val="both"/>
        <w:rPr>
          <w:rFonts w:asciiTheme="majorHAnsi" w:hAnsiTheme="majorHAnsi" w:cs="Arial"/>
          <w:bCs/>
          <w:color w:val="000000"/>
          <w:lang w:eastAsia="zh-CN"/>
        </w:rPr>
      </w:pPr>
      <w:r w:rsidRPr="00B70BE3">
        <w:rPr>
          <w:rFonts w:asciiTheme="majorHAnsi" w:hAnsiTheme="majorHAnsi" w:cs="Arial"/>
          <w:bCs/>
          <w:color w:val="000000"/>
          <w:lang w:eastAsia="zh-CN"/>
        </w:rPr>
        <w:t>Oświadczam, że numer rachunku bankowego wskazany na fakturach wystawianych w związku  z realizacją umowy nr ……………… z dnia …………………… r. jest numerem właściwym do dokonania rozliczeń mechanizmem podzielonej płatności (</w:t>
      </w:r>
      <w:proofErr w:type="spellStart"/>
      <w:r w:rsidRPr="00B70BE3">
        <w:rPr>
          <w:rFonts w:asciiTheme="majorHAnsi" w:hAnsiTheme="majorHAnsi" w:cs="Arial"/>
          <w:bCs/>
          <w:color w:val="000000"/>
          <w:lang w:eastAsia="zh-CN"/>
        </w:rPr>
        <w:t>split</w:t>
      </w:r>
      <w:proofErr w:type="spellEnd"/>
      <w:r w:rsidRPr="00B70BE3">
        <w:rPr>
          <w:rFonts w:asciiTheme="majorHAnsi" w:hAnsiTheme="majorHAnsi" w:cs="Arial"/>
          <w:bCs/>
          <w:color w:val="000000"/>
          <w:lang w:eastAsia="zh-CN"/>
        </w:rPr>
        <w:t xml:space="preserve"> </w:t>
      </w:r>
      <w:proofErr w:type="spellStart"/>
      <w:r w:rsidRPr="00B70BE3">
        <w:rPr>
          <w:rFonts w:asciiTheme="majorHAnsi" w:hAnsiTheme="majorHAnsi" w:cs="Arial"/>
          <w:bCs/>
          <w:color w:val="000000"/>
          <w:lang w:eastAsia="zh-CN"/>
        </w:rPr>
        <w:t>payment</w:t>
      </w:r>
      <w:proofErr w:type="spellEnd"/>
      <w:r w:rsidRPr="00B70BE3">
        <w:rPr>
          <w:rFonts w:asciiTheme="majorHAnsi" w:hAnsiTheme="majorHAnsi" w:cs="Arial"/>
          <w:bCs/>
          <w:color w:val="000000"/>
          <w:lang w:eastAsia="zh-CN"/>
        </w:rPr>
        <w: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3D19E292" w14:textId="77777777"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p>
    <w:p w14:paraId="2515D28F" w14:textId="1EDB57DB"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t>……..............................................................</w:t>
      </w:r>
      <w:r w:rsidR="00546F7E">
        <w:rPr>
          <w:rFonts w:asciiTheme="majorHAnsi" w:hAnsiTheme="majorHAnsi" w:cs="Arial"/>
          <w:lang w:eastAsia="pl-PL"/>
        </w:rPr>
        <w:t>.....................</w:t>
      </w:r>
      <w:r w:rsidRPr="00B70BE3">
        <w:rPr>
          <w:rFonts w:asciiTheme="majorHAnsi" w:hAnsiTheme="majorHAnsi" w:cs="Arial"/>
          <w:lang w:eastAsia="pl-PL"/>
        </w:rPr>
        <w:t>....</w:t>
      </w:r>
      <w:r w:rsidRPr="00B70BE3">
        <w:rPr>
          <w:rFonts w:asciiTheme="majorHAnsi" w:hAnsiTheme="majorHAnsi" w:cs="Arial"/>
          <w:lang w:eastAsia="pl-PL"/>
        </w:rPr>
        <w:tab/>
      </w:r>
    </w:p>
    <w:p w14:paraId="44651D8F" w14:textId="087BC968" w:rsidR="00101ABB" w:rsidRPr="00115425" w:rsidRDefault="003C61DC" w:rsidP="0007698E">
      <w:pPr>
        <w:spacing w:before="0" w:after="0" w:line="264" w:lineRule="auto"/>
        <w:jc w:val="center"/>
        <w:rPr>
          <w:rFonts w:ascii="Cambria" w:hAnsi="Cambria" w:cs="Calibri"/>
        </w:rPr>
      </w:pPr>
      <w:r w:rsidRPr="00B70BE3">
        <w:rPr>
          <w:rFonts w:asciiTheme="majorHAnsi" w:hAnsiTheme="majorHAnsi" w:cs="Arial"/>
          <w:lang w:eastAsia="pl-PL"/>
        </w:rPr>
        <w:t xml:space="preserve">  </w:t>
      </w:r>
      <w:r w:rsidRPr="00B70BE3">
        <w:rPr>
          <w:rFonts w:asciiTheme="majorHAnsi" w:hAnsiTheme="majorHAnsi" w:cs="Arial"/>
          <w:lang w:eastAsia="pl-PL"/>
        </w:rPr>
        <w:tab/>
      </w:r>
      <w:r w:rsidRPr="00B70BE3">
        <w:rPr>
          <w:rFonts w:asciiTheme="majorHAnsi" w:hAnsiTheme="majorHAnsi" w:cs="Arial"/>
          <w:lang w:eastAsia="pl-PL"/>
        </w:rPr>
        <w:tab/>
        <w:t xml:space="preserve"> </w:t>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00546F7E">
        <w:rPr>
          <w:rFonts w:asciiTheme="majorHAnsi" w:hAnsiTheme="majorHAnsi" w:cs="Arial"/>
          <w:lang w:eastAsia="pl-PL"/>
        </w:rPr>
        <w:t xml:space="preserve">      </w:t>
      </w:r>
      <w:r w:rsidRPr="00B70BE3">
        <w:rPr>
          <w:rFonts w:asciiTheme="majorHAnsi" w:hAnsiTheme="majorHAnsi" w:cs="Arial"/>
          <w:iCs/>
          <w:lang w:eastAsia="pl-PL"/>
        </w:rPr>
        <w:t>podpis osoby uprawnionej  do reprezentowania</w:t>
      </w:r>
    </w:p>
    <w:sectPr w:rsidR="00101ABB" w:rsidRPr="00115425"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EF6ED" w14:textId="77777777" w:rsidR="00FB1EEE" w:rsidRDefault="00FB1EEE" w:rsidP="007F7FC9">
      <w:r>
        <w:separator/>
      </w:r>
    </w:p>
  </w:endnote>
  <w:endnote w:type="continuationSeparator" w:id="0">
    <w:p w14:paraId="7E2B9694" w14:textId="77777777" w:rsidR="00FB1EEE" w:rsidRDefault="00FB1EEE"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3DD0794A" w:rsidR="009C41F9" w:rsidRDefault="009C41F9"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D16C69">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9C41F9" w:rsidRPr="00546F7E" w:rsidRDefault="009C41F9"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A9B87" w14:textId="77777777" w:rsidR="00FB1EEE" w:rsidRDefault="00FB1EEE" w:rsidP="007F7FC9">
      <w:r>
        <w:separator/>
      </w:r>
    </w:p>
  </w:footnote>
  <w:footnote w:type="continuationSeparator" w:id="0">
    <w:p w14:paraId="490DC1BB" w14:textId="77777777" w:rsidR="00FB1EEE" w:rsidRDefault="00FB1EEE" w:rsidP="007F7FC9">
      <w:r>
        <w:continuationSeparator/>
      </w:r>
    </w:p>
  </w:footnote>
  <w:footnote w:id="1">
    <w:p w14:paraId="60D37B41" w14:textId="0B727322" w:rsidR="009C41F9" w:rsidRDefault="009C41F9"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9C41F9" w:rsidRDefault="009C41F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9C41F9" w:rsidRDefault="009C41F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9C41F9" w:rsidRPr="00FB783A" w:rsidRDefault="009C41F9"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9C41F9" w:rsidRDefault="009C41F9"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9C41F9" w:rsidRDefault="009C41F9"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9C41F9" w:rsidRPr="004227D0" w:rsidRDefault="009C41F9"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9C41F9" w:rsidRPr="00CF073C" w:rsidRDefault="009C41F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9C41F9" w:rsidRPr="00CF073C" w:rsidRDefault="009C41F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9C41F9" w:rsidRPr="00C45DDB" w:rsidRDefault="009C41F9"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9C41F9" w:rsidRPr="004E0B8C" w:rsidRDefault="009C41F9"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9C41F9" w:rsidRPr="0011590D" w:rsidRDefault="009C41F9"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9C41F9" w:rsidRPr="004E0B8C" w:rsidRDefault="009C41F9"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9C41F9" w:rsidRDefault="009C41F9"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9C41F9" w:rsidRPr="00FE34DE" w:rsidRDefault="009C41F9"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9C41F9" w:rsidRPr="004E0B8C" w:rsidRDefault="009C41F9"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EC883B" w:rsidR="009C41F9" w:rsidRPr="00D0297E" w:rsidRDefault="009C41F9" w:rsidP="0007698E">
      <w:pPr>
        <w:pStyle w:val="Tekstprzypisudolnego"/>
        <w:spacing w:before="0" w:after="0"/>
        <w:rPr>
          <w:rFonts w:ascii="Arial Narrow" w:hAnsi="Arial Narrow"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2">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1">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2">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3">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5">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6">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7">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8">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1">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2">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3">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4">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5">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7">
    <w:nsid w:val="0000003F"/>
    <w:multiLevelType w:val="singleLevel"/>
    <w:tmpl w:val="0000003F"/>
    <w:name w:val="WW8Num81"/>
    <w:lvl w:ilvl="0">
      <w:start w:val="1"/>
      <w:numFmt w:val="decimal"/>
      <w:lvlText w:val="%1)"/>
      <w:lvlJc w:val="left"/>
      <w:pPr>
        <w:tabs>
          <w:tab w:val="num" w:pos="0"/>
        </w:tabs>
        <w:ind w:left="717" w:hanging="360"/>
      </w:pPr>
    </w:lvl>
  </w:abstractNum>
  <w:abstractNum w:abstractNumId="38">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9">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1">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2">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3">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5">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7">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9">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1">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3">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A61444"/>
    <w:multiLevelType w:val="hybridMultilevel"/>
    <w:tmpl w:val="70341CA4"/>
    <w:lvl w:ilvl="0" w:tplc="F200AA8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3">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5">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2905348"/>
    <w:multiLevelType w:val="singleLevel"/>
    <w:tmpl w:val="8A460B0C"/>
    <w:lvl w:ilvl="0">
      <w:start w:val="1"/>
      <w:numFmt w:val="decimal"/>
      <w:lvlText w:val="%1."/>
      <w:lvlJc w:val="left"/>
      <w:pPr>
        <w:tabs>
          <w:tab w:val="num" w:pos="390"/>
        </w:tabs>
        <w:ind w:left="390" w:hanging="390"/>
      </w:pPr>
      <w:rPr>
        <w:rFonts w:hint="default"/>
      </w:rPr>
    </w:lvl>
  </w:abstractNum>
  <w:abstractNum w:abstractNumId="73">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4083A4A"/>
    <w:multiLevelType w:val="singleLevel"/>
    <w:tmpl w:val="8A460B0C"/>
    <w:lvl w:ilvl="0">
      <w:start w:val="1"/>
      <w:numFmt w:val="decimal"/>
      <w:lvlText w:val="%1."/>
      <w:lvlJc w:val="left"/>
      <w:pPr>
        <w:tabs>
          <w:tab w:val="num" w:pos="390"/>
        </w:tabs>
        <w:ind w:left="390" w:hanging="390"/>
      </w:pPr>
      <w:rPr>
        <w:rFonts w:hint="default"/>
      </w:rPr>
    </w:lvl>
  </w:abstractNum>
  <w:abstractNum w:abstractNumId="75">
    <w:nsid w:val="14F10C5B"/>
    <w:multiLevelType w:val="hybridMultilevel"/>
    <w:tmpl w:val="703E75D4"/>
    <w:lvl w:ilvl="0" w:tplc="1DCEC0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8">
    <w:nsid w:val="1F5E1B20"/>
    <w:multiLevelType w:val="multilevel"/>
    <w:tmpl w:val="5F721A10"/>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225A0310"/>
    <w:multiLevelType w:val="hybridMultilevel"/>
    <w:tmpl w:val="6AA8113E"/>
    <w:lvl w:ilvl="0" w:tplc="614E46A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9">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2">
    <w:nsid w:val="3372608D"/>
    <w:multiLevelType w:val="hybridMultilevel"/>
    <w:tmpl w:val="9282FA42"/>
    <w:lvl w:ilvl="0" w:tplc="5010E6A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nsid w:val="38BF3537"/>
    <w:multiLevelType w:val="hybridMultilevel"/>
    <w:tmpl w:val="573871B6"/>
    <w:lvl w:ilvl="0" w:tplc="052EF7F0">
      <w:start w:val="7"/>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0">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0">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BC97209"/>
    <w:multiLevelType w:val="singleLevel"/>
    <w:tmpl w:val="3CDC4168"/>
    <w:lvl w:ilvl="0">
      <w:start w:val="1"/>
      <w:numFmt w:val="lowerLetter"/>
      <w:lvlText w:val="%1)"/>
      <w:lvlJc w:val="left"/>
      <w:pPr>
        <w:tabs>
          <w:tab w:val="num" w:pos="405"/>
        </w:tabs>
        <w:ind w:left="405" w:hanging="405"/>
      </w:pPr>
      <w:rPr>
        <w:rFonts w:hint="default"/>
      </w:rPr>
    </w:lvl>
  </w:abstractNum>
  <w:abstractNum w:abstractNumId="117">
    <w:nsid w:val="5D7C210A"/>
    <w:multiLevelType w:val="hybridMultilevel"/>
    <w:tmpl w:val="79FC4F16"/>
    <w:lvl w:ilvl="0" w:tplc="3528C88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F6B676F"/>
    <w:multiLevelType w:val="hybridMultilevel"/>
    <w:tmpl w:val="4008FBC0"/>
    <w:lvl w:ilvl="0" w:tplc="8364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1F008BE"/>
    <w:multiLevelType w:val="hybridMultilevel"/>
    <w:tmpl w:val="368ADC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635A48D9"/>
    <w:multiLevelType w:val="hybridMultilevel"/>
    <w:tmpl w:val="A36A85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3">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6">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703F029C"/>
    <w:multiLevelType w:val="singleLevel"/>
    <w:tmpl w:val="04150017"/>
    <w:lvl w:ilvl="0">
      <w:start w:val="1"/>
      <w:numFmt w:val="lowerLetter"/>
      <w:lvlText w:val="%1)"/>
      <w:lvlJc w:val="left"/>
      <w:pPr>
        <w:tabs>
          <w:tab w:val="num" w:pos="360"/>
        </w:tabs>
        <w:ind w:left="360" w:hanging="360"/>
      </w:pPr>
      <w:rPr>
        <w:rFonts w:hint="default"/>
      </w:rPr>
    </w:lvl>
  </w:abstractNum>
  <w:abstractNum w:abstractNumId="128">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9">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1">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3">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7">
    <w:nsid w:val="7ECE71CC"/>
    <w:multiLevelType w:val="hybridMultilevel"/>
    <w:tmpl w:val="6FD8460A"/>
    <w:lvl w:ilvl="0" w:tplc="0415000F">
      <w:start w:val="1"/>
      <w:numFmt w:val="decimal"/>
      <w:lvlText w:val="%1."/>
      <w:lvlJc w:val="left"/>
      <w:pPr>
        <w:tabs>
          <w:tab w:val="num" w:pos="720"/>
        </w:tabs>
        <w:ind w:left="720" w:hanging="360"/>
      </w:pPr>
    </w:lvl>
    <w:lvl w:ilvl="1" w:tplc="F0582852">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9"/>
  </w:num>
  <w:num w:numId="2">
    <w:abstractNumId w:val="106"/>
  </w:num>
  <w:num w:numId="3">
    <w:abstractNumId w:val="100"/>
  </w:num>
  <w:num w:numId="4">
    <w:abstractNumId w:val="65"/>
  </w:num>
  <w:num w:numId="5">
    <w:abstractNumId w:val="51"/>
  </w:num>
  <w:num w:numId="6">
    <w:abstractNumId w:val="66"/>
  </w:num>
  <w:num w:numId="7">
    <w:abstractNumId w:val="1"/>
  </w:num>
  <w:num w:numId="8">
    <w:abstractNumId w:val="132"/>
  </w:num>
  <w:num w:numId="9">
    <w:abstractNumId w:val="105"/>
  </w:num>
  <w:num w:numId="10">
    <w:abstractNumId w:val="125"/>
  </w:num>
  <w:num w:numId="11">
    <w:abstractNumId w:val="83"/>
  </w:num>
  <w:num w:numId="12">
    <w:abstractNumId w:val="56"/>
  </w:num>
  <w:num w:numId="13">
    <w:abstractNumId w:val="90"/>
  </w:num>
  <w:num w:numId="14">
    <w:abstractNumId w:val="64"/>
  </w:num>
  <w:num w:numId="15">
    <w:abstractNumId w:val="14"/>
  </w:num>
  <w:num w:numId="16">
    <w:abstractNumId w:val="104"/>
  </w:num>
  <w:num w:numId="17">
    <w:abstractNumId w:val="80"/>
  </w:num>
  <w:num w:numId="18">
    <w:abstractNumId w:val="79"/>
  </w:num>
  <w:num w:numId="19">
    <w:abstractNumId w:val="68"/>
  </w:num>
  <w:num w:numId="20">
    <w:abstractNumId w:val="85"/>
  </w:num>
  <w:num w:numId="21">
    <w:abstractNumId w:val="98"/>
  </w:num>
  <w:num w:numId="22">
    <w:abstractNumId w:val="55"/>
  </w:num>
  <w:num w:numId="23">
    <w:abstractNumId w:val="113"/>
  </w:num>
  <w:num w:numId="24">
    <w:abstractNumId w:val="110"/>
  </w:num>
  <w:num w:numId="25">
    <w:abstractNumId w:val="77"/>
  </w:num>
  <w:num w:numId="26">
    <w:abstractNumId w:val="111"/>
  </w:num>
  <w:num w:numId="27">
    <w:abstractNumId w:val="133"/>
  </w:num>
  <w:num w:numId="28">
    <w:abstractNumId w:val="18"/>
  </w:num>
  <w:num w:numId="29">
    <w:abstractNumId w:val="70"/>
  </w:num>
  <w:num w:numId="30">
    <w:abstractNumId w:val="67"/>
  </w:num>
  <w:num w:numId="31">
    <w:abstractNumId w:val="31"/>
  </w:num>
  <w:num w:numId="32">
    <w:abstractNumId w:val="103"/>
  </w:num>
  <w:num w:numId="33">
    <w:abstractNumId w:val="97"/>
  </w:num>
  <w:num w:numId="34">
    <w:abstractNumId w:val="107"/>
  </w:num>
  <w:num w:numId="35">
    <w:abstractNumId w:val="131"/>
  </w:num>
  <w:num w:numId="36">
    <w:abstractNumId w:val="69"/>
  </w:num>
  <w:num w:numId="37">
    <w:abstractNumId w:val="115"/>
  </w:num>
  <w:num w:numId="38">
    <w:abstractNumId w:val="86"/>
  </w:num>
  <w:num w:numId="39">
    <w:abstractNumId w:val="95"/>
  </w:num>
  <w:num w:numId="40">
    <w:abstractNumId w:val="101"/>
  </w:num>
  <w:num w:numId="41">
    <w:abstractNumId w:val="81"/>
  </w:num>
  <w:num w:numId="42">
    <w:abstractNumId w:val="94"/>
  </w:num>
  <w:num w:numId="43">
    <w:abstractNumId w:val="58"/>
  </w:num>
  <w:num w:numId="44">
    <w:abstractNumId w:val="59"/>
  </w:num>
  <w:num w:numId="45">
    <w:abstractNumId w:val="102"/>
  </w:num>
  <w:num w:numId="46">
    <w:abstractNumId w:val="128"/>
  </w:num>
  <w:num w:numId="47">
    <w:abstractNumId w:val="62"/>
  </w:num>
  <w:num w:numId="48">
    <w:abstractNumId w:val="129"/>
  </w:num>
  <w:num w:numId="49">
    <w:abstractNumId w:val="122"/>
  </w:num>
  <w:num w:numId="50">
    <w:abstractNumId w:val="57"/>
  </w:num>
  <w:num w:numId="51">
    <w:abstractNumId w:val="134"/>
  </w:num>
  <w:num w:numId="52">
    <w:abstractNumId w:val="93"/>
  </w:num>
  <w:num w:numId="53">
    <w:abstractNumId w:val="87"/>
  </w:num>
  <w:num w:numId="54">
    <w:abstractNumId w:val="112"/>
  </w:num>
  <w:num w:numId="55">
    <w:abstractNumId w:val="108"/>
  </w:num>
  <w:num w:numId="56">
    <w:abstractNumId w:val="126"/>
  </w:num>
  <w:num w:numId="57">
    <w:abstractNumId w:val="54"/>
  </w:num>
  <w:num w:numId="58">
    <w:abstractNumId w:val="124"/>
  </w:num>
  <w:num w:numId="59">
    <w:abstractNumId w:val="123"/>
  </w:num>
  <w:num w:numId="60">
    <w:abstractNumId w:val="63"/>
  </w:num>
  <w:num w:numId="61">
    <w:abstractNumId w:val="96"/>
  </w:num>
  <w:num w:numId="62">
    <w:abstractNumId w:val="88"/>
  </w:num>
  <w:num w:numId="63">
    <w:abstractNumId w:val="82"/>
  </w:num>
  <w:num w:numId="64">
    <w:abstractNumId w:val="72"/>
  </w:num>
  <w:num w:numId="65">
    <w:abstractNumId w:val="74"/>
  </w:num>
  <w:num w:numId="66">
    <w:abstractNumId w:val="127"/>
  </w:num>
  <w:num w:numId="67">
    <w:abstractNumId w:val="116"/>
  </w:num>
  <w:num w:numId="68">
    <w:abstractNumId w:val="92"/>
  </w:num>
  <w:num w:numId="69">
    <w:abstractNumId w:val="119"/>
  </w:num>
  <w:num w:numId="70">
    <w:abstractNumId w:val="118"/>
  </w:num>
  <w:num w:numId="71">
    <w:abstractNumId w:val="137"/>
  </w:num>
  <w:num w:numId="72">
    <w:abstractNumId w:val="117"/>
  </w:num>
  <w:num w:numId="73">
    <w:abstractNumId w:val="120"/>
  </w:num>
  <w:num w:numId="74">
    <w:abstractNumId w:val="61"/>
  </w:num>
  <w:num w:numId="75">
    <w:abstractNumId w:val="75"/>
  </w:num>
  <w:num w:numId="76">
    <w:abstractNumId w:val="130"/>
  </w:num>
  <w:num w:numId="77">
    <w:abstractNumId w:val="60"/>
  </w:num>
  <w:num w:numId="78">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C57"/>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330"/>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7AF"/>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4ABB"/>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1AC1"/>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9CC"/>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5B3"/>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5D2"/>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5E99"/>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5E32"/>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19F2"/>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0DD3"/>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2BF0"/>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0B24"/>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6C7F"/>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0EFA"/>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551"/>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0B74"/>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65C"/>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6"/>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5E4"/>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AD9"/>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5BC6"/>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6EF7"/>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482"/>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392"/>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9E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4FA2"/>
    <w:rsid w:val="007C50FA"/>
    <w:rsid w:val="007C52BD"/>
    <w:rsid w:val="007C56FE"/>
    <w:rsid w:val="007C65F2"/>
    <w:rsid w:val="007C669B"/>
    <w:rsid w:val="007C6735"/>
    <w:rsid w:val="007C6EE8"/>
    <w:rsid w:val="007C764D"/>
    <w:rsid w:val="007C7834"/>
    <w:rsid w:val="007C7881"/>
    <w:rsid w:val="007C79C4"/>
    <w:rsid w:val="007D00EF"/>
    <w:rsid w:val="007D1161"/>
    <w:rsid w:val="007D1BFA"/>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C7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546"/>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48"/>
    <w:rsid w:val="008C21F9"/>
    <w:rsid w:val="008C2AF4"/>
    <w:rsid w:val="008C2D3D"/>
    <w:rsid w:val="008C2F4C"/>
    <w:rsid w:val="008C316D"/>
    <w:rsid w:val="008C390B"/>
    <w:rsid w:val="008C3DBF"/>
    <w:rsid w:val="008C3EB5"/>
    <w:rsid w:val="008C4C17"/>
    <w:rsid w:val="008C54BE"/>
    <w:rsid w:val="008C5696"/>
    <w:rsid w:val="008C5937"/>
    <w:rsid w:val="008C63C5"/>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87"/>
    <w:rsid w:val="008E25F0"/>
    <w:rsid w:val="008E343C"/>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4BED"/>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05D2"/>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5C47"/>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A7CB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1F9"/>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5EA"/>
    <w:rsid w:val="009E4B67"/>
    <w:rsid w:val="009E4BB8"/>
    <w:rsid w:val="009E4F03"/>
    <w:rsid w:val="009E562E"/>
    <w:rsid w:val="009E5AB3"/>
    <w:rsid w:val="009E6AC8"/>
    <w:rsid w:val="009E6AE6"/>
    <w:rsid w:val="009E6C3B"/>
    <w:rsid w:val="009E7082"/>
    <w:rsid w:val="009E7773"/>
    <w:rsid w:val="009E7CC1"/>
    <w:rsid w:val="009E7D97"/>
    <w:rsid w:val="009F001A"/>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2209"/>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4DA9"/>
    <w:rsid w:val="00B2526F"/>
    <w:rsid w:val="00B25B7B"/>
    <w:rsid w:val="00B26216"/>
    <w:rsid w:val="00B263CF"/>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422"/>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3EA"/>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4F15"/>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5E56"/>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880"/>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6C69"/>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3EC7"/>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81"/>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94A"/>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B7C"/>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5FBE"/>
    <w:rsid w:val="00E96967"/>
    <w:rsid w:val="00EA0552"/>
    <w:rsid w:val="00EA119D"/>
    <w:rsid w:val="00EA1497"/>
    <w:rsid w:val="00EA1B93"/>
    <w:rsid w:val="00EA1EF8"/>
    <w:rsid w:val="00EA2EAB"/>
    <w:rsid w:val="00EA3787"/>
    <w:rsid w:val="00EA3839"/>
    <w:rsid w:val="00EA53B3"/>
    <w:rsid w:val="00EA5607"/>
    <w:rsid w:val="00EA5656"/>
    <w:rsid w:val="00EA6164"/>
    <w:rsid w:val="00EA6576"/>
    <w:rsid w:val="00EA7239"/>
    <w:rsid w:val="00EA72C0"/>
    <w:rsid w:val="00EA748D"/>
    <w:rsid w:val="00EA7B14"/>
    <w:rsid w:val="00EB0440"/>
    <w:rsid w:val="00EB17F6"/>
    <w:rsid w:val="00EB1DBB"/>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38D0"/>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6EFE"/>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EEE"/>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144"/>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B3DA-09D1-4180-8C8E-6FA7CA56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4509</TotalTime>
  <Pages>1</Pages>
  <Words>14657</Words>
  <Characters>87947</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102400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69</cp:revision>
  <cp:lastPrinted>2023-01-12T13:23:00Z</cp:lastPrinted>
  <dcterms:created xsi:type="dcterms:W3CDTF">2021-02-02T12:21:00Z</dcterms:created>
  <dcterms:modified xsi:type="dcterms:W3CDTF">2023-01-12T13:23:00Z</dcterms:modified>
</cp:coreProperties>
</file>