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A" w:rsidRDefault="00072DA9" w:rsidP="00072D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DA9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072DA9" w:rsidRDefault="00072DA9" w:rsidP="00072D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A9">
        <w:rPr>
          <w:rFonts w:ascii="Times New Roman" w:hAnsi="Times New Roman" w:cs="Times New Roman"/>
          <w:b/>
          <w:sz w:val="24"/>
          <w:szCs w:val="24"/>
        </w:rPr>
        <w:t xml:space="preserve">Opis parametrów technicznych </w:t>
      </w: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postępowania o udzielenie zamówienia publicznego, w trybie podstawowym, na podstawie art. 275 pkt 1 ustawy z dnia 11 września 2019 roku Prawo zamówień publicznych (t. j. Dz. U. z 2021 r., poz. 1129 ze zmianami) pn. Dostawa kolumny laparoskopowej z torem wizyjnym do Szpitala Średzkiego Serca Jezusowego spółka z ograniczoną odpowiedzialnością. </w:t>
      </w: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oferowanego sprzętu (rok produkcji, producent, numer seryjny, model) ………………………………………………………………………</w:t>
      </w: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Pr="009030E8" w:rsidRDefault="00072DA9" w:rsidP="0007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E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72DA9" w:rsidRPr="009030E8" w:rsidRDefault="00072DA9" w:rsidP="0007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E8">
        <w:rPr>
          <w:rFonts w:ascii="Times New Roman" w:hAnsi="Times New Roman" w:cs="Times New Roman"/>
          <w:b/>
          <w:sz w:val="24"/>
          <w:szCs w:val="24"/>
        </w:rPr>
        <w:t>Dostawa kolumny laparoskopowej z torem wizyjnym do Szpitala Średzkiego Serca Jezusowego spółka z ograniczoną odpowiedzialnością</w:t>
      </w:r>
    </w:p>
    <w:p w:rsidR="00072DA9" w:rsidRDefault="00072DA9" w:rsidP="0007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DA9" w:rsidRPr="00304205" w:rsidRDefault="00072DA9" w:rsidP="00072DA9">
      <w:pPr>
        <w:rPr>
          <w:rFonts w:ascii="Times New Roman" w:hAnsi="Times New Roman" w:cs="Times New Roman"/>
          <w:sz w:val="24"/>
          <w:szCs w:val="24"/>
        </w:rPr>
      </w:pPr>
      <w:r w:rsidRPr="00304205">
        <w:rPr>
          <w:rFonts w:ascii="Times New Roman" w:hAnsi="Times New Roman" w:cs="Times New Roman"/>
          <w:sz w:val="24"/>
          <w:szCs w:val="24"/>
        </w:rPr>
        <w:t>Elementy kolumny wraz z parametrami technicznymi:</w:t>
      </w:r>
    </w:p>
    <w:p w:rsidR="00072DA9" w:rsidRPr="009030E8" w:rsidRDefault="00072DA9" w:rsidP="00072D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5953"/>
      </w:tblGrid>
      <w:tr w:rsidR="00072DA9" w:rsidRPr="009030E8" w:rsidTr="00072DA9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A9" w:rsidRPr="003A0219" w:rsidRDefault="00072DA9" w:rsidP="00EA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Opis parametru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3A0219" w:rsidRDefault="00072DA9" w:rsidP="00EA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Parametr oferowany</w:t>
            </w: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Endoskopowa kamera 4K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 kamery wyposażona w trzy przetworniki 1/3" wysokiej rozdzielczości, technologia CMOS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Wodoszczelna głowica kamery z możliwością obsługi 10 funkcji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Migawka automatyczna: od 1/60 do 1/22 478 sekundy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kamery 4K UHD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skanujący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 poziomie 135,00 kHz, w pionie: 60kHz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 doświetlenie obrazu: regulacja 8-stopniowa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Wbudowane programy specjalistyczne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9: artroskopia, cystoskopia, ENT/czaszka, endoskop giętki, histeroskopia, laparoskopia, laser, mikroskop, standard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Endoskopowa wizualizacja w bliskiej podczerwieni, do użycia z ICG (zieleń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indocjaninowa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bezpośrednia współpraca ze źródłem światła LED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Wyświetlanie obrazu w trybie kontrastowym (obraz 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fuoryzującym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środkiem ICG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oznaczonym kolorem białym; pozostałe obszary obrazu są ciemne)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obrazu w trybie świata  białego z fluoryzującym środkiem ICG oznaczonym kolorem zielonym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światłowodów emitujących światło podczerwone, podświetlające drogi moczowe, bezpośrednia współpraca ze źródłem światła LED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umożliwiająca automatyczną regulację ustawień światła w celu uzyskania optymalnej wydajności wiązki światła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Konsola kamery wyposażona w 2 wyjścia cyfrowe (rozdzielczość 1080p (HDTV), 4K UHD (3840 x 2160))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cyfrowe HDMI 2.0  – 2szt.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integracji kamery 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LEDowym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źródłem światła umożliwiające korzystanie z programów dodatkowych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urządzenia w języku polskim wyświetlane na panelu sterującym urządzenia.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sterowania rejestratora cyfrowego i źródła światła z głowicy kamery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pracy w systemie zintegrowanej sali operacyjnej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głowic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kamery - 0,5 kg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konsoli kamery - 5,44 kg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głowicy kamery - długość 3,05m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2DA9" w:rsidRPr="009030E8" w:rsidTr="00072DA9">
        <w:trPr>
          <w:trHeight w:val="31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Źródło światła LED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12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wytwarzające światło umożliwiające oświetlenie pola operacyjnego z użyciem następujących trybów: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Światło widzialne (tryb White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(Światło białe)),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Fluorescencja w bliskiej podczerwieni oraz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Transiluminacja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bliskiej podczerwieni 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trzech różnych trybów przy użyciu zieleni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indocyjaninowej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ICG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Urządzanie posiadające laser emitujący fale o długości 808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laser emitujący fale o długości 830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Panel sterujący urządzenia – kolorowy, dotykowy wyświetlacz LCD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Żywotność LED 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60 000 godzin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Tryb gotowości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standby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Menu urządzenia w języku polskim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na wyświetlaczu potwierdzający aktywację trybu automatycznie dostosowującego ustawienia źródła światła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Uniwersalne przyłącze światłowodów różnych producentów bez stosowania dodatkowych adapterów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podłączenia dwóch wrzecion światłowodowych  umożliwiających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śródooperacyjne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podświetlanie moczowodów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włączenia i wyłączenia źródła światła z poziomu głowicy kamery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pracy w systemie zintegrowanej sali operacyjnej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Klasyfikacja urządzenia laserowego zgodnie z normą IEC 60825-1:2014,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laserowe klasy 1M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na wyświetlaczu potwierdzający aktywację lasera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światłowodów od 2 mm do 6,5mm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Wymiary: 31,8 cm szer., x12,1 cm wys.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42,7 cm dł.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7,3 kg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Medyczny rejestrator cyfrowy/System zarządzania danymi - 1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otykowy panel (8-calowy, kolorowy wyświetlacz TFT LCD) zastępujący klawiaturę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porty USB 3.0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nagrywania dwóch strumieni wideo w trybie zsynchronizowanym lub niezależnym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ersonalizacja zdjęć i sekwencji wideo: możliwość wpisywania danych pacjenta i adnotacji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ożliwość utworzenia wielu kont użytkowników łatwo rozpoznawalnych dzięki wgranym zdjęciom / ikonom na ekranie głównym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spółpraca z drukarką: możliwość ustawienia drukarki według własnych preferencji z poziomu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rejestartora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ista bezpieczeństwa chirurgicznego z możliwością konfiguracji przez użytkownika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apis dźwięku i komentarzy głosowych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Wyświetlanie na ekranie statusu wybranych urządzeń chirurgicznych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Obraz: rozdzielczość:   XGA: 1024 × 768; SXGA: 1280 × 1024;  High Definition 720: 1280 × 720; High Definition 1080: 1920 × 1080; Ultra High Definition 4K: 3840 × 2160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9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Formaty zapisu zdjęć: Bitmap (BMP), Joint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Photographic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Experts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(JPG, JPEG), JPEG2000,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Tagged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Image File Format (TIFF),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Truevision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Targa (TGA),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Portable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 Graphics (PNG)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Dźwięk: Wejście/wyjście:  Liniowe wejście/wyjście stereo i zestawu słuchawkowego1 wyjście głośników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 wideo: 1x DVI, 1xRGBHV(poprzez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złacze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DVI-I), 3xHDMI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Wyjścia wideo: 1xRGBHV(poprzez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złacze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DVI-I), 3xHDMI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9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Formaty zapisu video: MPEG2: 720 × 480, 720 x 576; H.264: (NTSC) 720 × 480, (PAL) 720 × 576, (XGA) 1024 × 768, (SXGA) 1280 × 1024, (720p) 1280 × 720, (1080p) 1920 × 1080, (UHD) 3840 × 2160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zapisu obrazów i sekwencji wideo: wbudowany dysk twardy (zapis automatyczny), pamięć USB, iPad, lokalizacje sieciowe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Nagrywanie w rozdzielczości UHD 4K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uruchomienia streamingu: przesyłanie obrazu wideo poprzez sieć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przeglądania plików wideo oraz zdjęć na wbudowanym ekranie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wodoszczelności IPX0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twardy dysk o pojemności 1Tb (zapis automatyczny)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sieci: Ethernet 10/100/1000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/s,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moduł wifi - obsługa 2,4GHz oraz 5GHz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szpitalnej sieci komputerowej: zapis danych na serwerze FTP lub DICOM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wysyłania plików video oraz zdjęć do serwera plików w celu przechowywania długoterminowego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całkowita: 8,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8kg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 sterowania urządzenia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Medyczny monitor 4K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obrazu min.4096 x 2160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Matryca monitora LCD z podświetleniem LED - typ panelu wyświetlacza LCD: IPS-Pro TFT AM LCD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ekranu min. 32”, ekran panoramiczny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 plamki: 0,1704 x 0,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 mm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Jasność: 525 cd/m² standard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Kontrast: 1500:1 standard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Prekonfigurowane ustawienia dla różnych specjalności chirurgicznych (temperatura barwowa) 10 specjalności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Wbudowane efekty cyfrowe typu PIP (obraz w obrazie), POP (obraz na obrazie), PBP (obraz przy obrazie), zatrzymanie obrazu, powiększenie/dopasowanie obrazu  - 5 efektów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Dwustronna powłoka antyrefleksyjna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Twardość zintegrowanej z wyświetlaczem warstwy ochronnej: 3H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Sterowanie monitorem poprzez pokrętło i 4 przyciski na panelu przednim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Wejścia.:(x1) DVI-I; (x1) HDMI 1.4; (x1) HDMI 2.0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obrazu.: DVI do 1920x1080p - 60hz; HDMI 1.4 do 1920x1080p - 60Hz; HDMI 2.0 do 4096 x 2160p - 60Hz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Wyświetlana ilość kolorów – 1073 milionów (10–bit)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regulacji kolorów: czerwony, zielony, niebieski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ustawień obrazu: jasność, kontrast, faza, nasycenie, ostrość obrazu, ostrość video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zatrzymania obrazu (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freeze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frame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Zużycie energii: 85W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 756,7 x 453,07 x 77,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2mm (szerokość × wysokość × głębokość)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Otwory montażowe standard VESA – 100mm×100mm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Zasilanie: AC 100-240V 50/60Hz 2.5A - 1.5A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72DA9" w:rsidRPr="009030E8" w:rsidTr="00072DA9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netto monitora: 10,5 kg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9" w:rsidRPr="009030E8" w:rsidRDefault="00072DA9" w:rsidP="00EA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A9" w:rsidRDefault="00072DA9" w:rsidP="00072D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72DA9" w:rsidRPr="00072DA9" w:rsidRDefault="00072DA9" w:rsidP="00072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podpis</w:t>
      </w:r>
    </w:p>
    <w:sectPr w:rsidR="00072DA9" w:rsidRPr="00072DA9" w:rsidSect="00072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9"/>
    <w:rsid w:val="00072DA9"/>
    <w:rsid w:val="001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ADC7-BDE2-43EC-A1AF-CFA7277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2021-08-03T12:35:00Z</dcterms:created>
  <dcterms:modified xsi:type="dcterms:W3CDTF">2021-08-03T12:44:00Z</dcterms:modified>
</cp:coreProperties>
</file>