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spacing w:before="100" w:after="100"/>
        <w:jc w:val="both"/>
        <w:textAlignment w:val="auto"/>
        <w:rPr>
          <w:rFonts w:ascii="Trebuchet MS" w:hAnsi="Trebuchet MS" w:cs="Trebuchet MS"/>
          <w:b/>
          <w:bCs/>
          <w:sz w:val="20"/>
          <w:szCs w:val="20"/>
          <w:highlight w:val="none"/>
          <w:u w:val="single"/>
        </w:rPr>
      </w:pPr>
    </w:p>
    <w:p>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Fonts w:ascii="Trebuchet MS" w:hAnsi="Trebuchet MS" w:cs="Trebuchet MS"/>
          <w:sz w:val="20"/>
          <w:szCs w:val="20"/>
          <w:highlight w:val="none"/>
        </w:rPr>
      </w:pPr>
      <w:r>
        <w:rPr>
          <w:rStyle w:val="9"/>
          <w:rFonts w:ascii="Trebuchet MS" w:hAnsi="Trebuchet MS" w:cs="Trebuchet MS"/>
          <w:b w:val="0"/>
          <w:bCs w:val="0"/>
          <w:sz w:val="20"/>
          <w:szCs w:val="20"/>
          <w:highlight w:val="none"/>
        </w:rPr>
        <w:t xml:space="preserve">Wolbrom, dnia </w:t>
      </w:r>
      <w:r>
        <w:rPr>
          <w:rStyle w:val="9"/>
          <w:rFonts w:hint="default" w:ascii="Trebuchet MS" w:hAnsi="Trebuchet MS" w:cs="Trebuchet MS"/>
          <w:b w:val="0"/>
          <w:bCs w:val="0"/>
          <w:sz w:val="20"/>
          <w:szCs w:val="20"/>
          <w:highlight w:val="none"/>
          <w:lang w:val="pl-PL"/>
        </w:rPr>
        <w:t>20</w:t>
      </w:r>
      <w:bookmarkStart w:id="5" w:name="_GoBack"/>
      <w:bookmarkEnd w:id="5"/>
      <w:r>
        <w:rPr>
          <w:rStyle w:val="9"/>
          <w:rFonts w:ascii="Trebuchet MS" w:hAnsi="Trebuchet MS" w:cs="Trebuchet MS"/>
          <w:b w:val="0"/>
          <w:bCs w:val="0"/>
          <w:sz w:val="20"/>
          <w:szCs w:val="20"/>
          <w:highlight w:val="none"/>
        </w:rPr>
        <w:t>.09.2023r.</w:t>
      </w:r>
    </w:p>
    <w:p>
      <w:pPr>
        <w:pStyle w:val="3"/>
        <w:numPr>
          <w:ilvl w:val="0"/>
          <w:numId w:val="2"/>
        </w:numPr>
        <w:tabs>
          <w:tab w:val="left" w:pos="900"/>
          <w:tab w:val="left" w:pos="2340"/>
          <w:tab w:val="left" w:pos="6840"/>
        </w:tabs>
        <w:spacing w:line="360" w:lineRule="auto"/>
        <w:rPr>
          <w:rFonts w:ascii="Trebuchet MS" w:hAnsi="Trebuchet MS" w:cs="Trebuchet MS"/>
          <w:sz w:val="20"/>
          <w:szCs w:val="20"/>
          <w:highlight w:val="none"/>
        </w:rPr>
      </w:pPr>
      <w:r>
        <w:rPr>
          <w:rStyle w:val="9"/>
          <w:rFonts w:ascii="Trebuchet MS" w:hAnsi="Trebuchet MS" w:cs="Trebuchet MS"/>
          <w:b/>
          <w:bCs/>
          <w:color w:val="000000"/>
          <w:sz w:val="20"/>
          <w:szCs w:val="20"/>
          <w:highlight w:val="none"/>
          <w:shd w:val="clear" w:color="auto" w:fill="FFFFFF"/>
        </w:rPr>
        <w:t>WTI.271.2.19.2023.ZP</w:t>
      </w:r>
    </w:p>
    <w:p>
      <w:pPr>
        <w:pStyle w:val="3"/>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Fonts w:ascii="Trebuchet MS" w:hAnsi="Trebuchet MS" w:cs="Trebuchet MS"/>
          <w:sz w:val="20"/>
          <w:szCs w:val="20"/>
          <w:highlight w:val="none"/>
        </w:rPr>
      </w:pPr>
      <w:r>
        <w:rPr>
          <w:rStyle w:val="9"/>
          <w:rFonts w:ascii="Trebuchet MS" w:hAnsi="Trebuchet MS" w:cs="Trebuchet MS"/>
          <w:b/>
          <w:bCs/>
          <w:sz w:val="20"/>
          <w:szCs w:val="20"/>
          <w:highlight w:val="none"/>
        </w:rPr>
        <w:t xml:space="preserve"> </w:t>
      </w:r>
      <w:r>
        <w:rPr>
          <w:rStyle w:val="9"/>
          <w:rFonts w:ascii="Trebuchet MS" w:hAnsi="Trebuchet MS" w:cs="Trebuchet MS"/>
          <w:b/>
          <w:bCs/>
          <w:sz w:val="20"/>
          <w:szCs w:val="20"/>
          <w:highlight w:val="none"/>
        </w:rPr>
        <w:tab/>
      </w:r>
      <w:r>
        <w:rPr>
          <w:rStyle w:val="9"/>
          <w:rFonts w:ascii="Trebuchet MS" w:hAnsi="Trebuchet MS" w:cs="Trebuchet MS"/>
          <w:b/>
          <w:bCs/>
          <w:sz w:val="20"/>
          <w:szCs w:val="20"/>
          <w:highlight w:val="none"/>
        </w:rPr>
        <w:tab/>
      </w:r>
      <w:r>
        <w:rPr>
          <w:rStyle w:val="9"/>
          <w:rFonts w:ascii="Trebuchet MS" w:hAnsi="Trebuchet MS" w:cs="Trebuchet MS"/>
          <w:b/>
          <w:bCs/>
          <w:sz w:val="20"/>
          <w:szCs w:val="20"/>
          <w:highlight w:val="none"/>
        </w:rPr>
        <w:tab/>
      </w:r>
      <w:r>
        <w:rPr>
          <w:rStyle w:val="9"/>
          <w:rFonts w:ascii="Trebuchet MS" w:hAnsi="Trebuchet MS" w:cs="Trebuchet MS"/>
          <w:b/>
          <w:bCs/>
          <w:sz w:val="20"/>
          <w:szCs w:val="20"/>
          <w:highlight w:val="none"/>
        </w:rPr>
        <w:tab/>
      </w:r>
      <w:r>
        <w:rPr>
          <w:rStyle w:val="9"/>
          <w:rFonts w:ascii="Trebuchet MS" w:hAnsi="Trebuchet MS" w:cs="Trebuchet MS"/>
          <w:b/>
          <w:bCs/>
          <w:sz w:val="20"/>
          <w:szCs w:val="20"/>
          <w:highlight w:val="none"/>
        </w:rPr>
        <w:tab/>
      </w:r>
      <w:r>
        <w:rPr>
          <w:rStyle w:val="9"/>
          <w:rFonts w:ascii="Trebuchet MS" w:hAnsi="Trebuchet MS" w:cs="Trebuchet MS"/>
          <w:b/>
          <w:bCs/>
          <w:sz w:val="20"/>
          <w:szCs w:val="20"/>
          <w:highlight w:val="none"/>
        </w:rPr>
        <w:tab/>
      </w:r>
      <w:r>
        <w:rPr>
          <w:rStyle w:val="9"/>
          <w:rFonts w:ascii="Trebuchet MS" w:hAnsi="Trebuchet MS" w:cs="Trebuchet MS"/>
          <w:b/>
          <w:bCs/>
          <w:sz w:val="20"/>
          <w:szCs w:val="20"/>
          <w:highlight w:val="none"/>
        </w:rPr>
        <w:tab/>
      </w:r>
      <w:r>
        <w:rPr>
          <w:rStyle w:val="9"/>
          <w:rFonts w:ascii="Trebuchet MS" w:hAnsi="Trebuchet MS" w:cs="Trebuchet MS"/>
          <w:b/>
          <w:bCs/>
          <w:sz w:val="20"/>
          <w:szCs w:val="20"/>
          <w:highlight w:val="none"/>
        </w:rPr>
        <w:tab/>
      </w:r>
      <w:r>
        <w:rPr>
          <w:rStyle w:val="9"/>
          <w:rFonts w:ascii="Trebuchet MS" w:hAnsi="Trebuchet MS" w:cs="Trebuchet MS"/>
          <w:b/>
          <w:bCs/>
          <w:sz w:val="20"/>
          <w:szCs w:val="20"/>
          <w:highlight w:val="none"/>
        </w:rPr>
        <w:t xml:space="preserve">  </w:t>
      </w:r>
    </w:p>
    <w:p>
      <w:pPr>
        <w:pStyle w:val="3"/>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Fonts w:ascii="Trebuchet MS" w:hAnsi="Trebuchet MS" w:cs="Trebuchet MS"/>
          <w:sz w:val="20"/>
          <w:szCs w:val="20"/>
          <w:highlight w:val="none"/>
        </w:rPr>
      </w:pPr>
      <w:r>
        <w:rPr>
          <w:rStyle w:val="9"/>
          <w:rFonts w:ascii="Trebuchet MS" w:hAnsi="Trebuchet MS" w:cs="Trebuchet MS"/>
          <w:b/>
          <w:bCs/>
          <w:sz w:val="20"/>
          <w:szCs w:val="20"/>
          <w:highlight w:val="none"/>
        </w:rPr>
        <w:t xml:space="preserve">   WG ROZDZIELNIKA</w:t>
      </w:r>
    </w:p>
    <w:p>
      <w:pPr>
        <w:tabs>
          <w:tab w:val="left" w:pos="5420"/>
        </w:tabs>
        <w:spacing w:line="240" w:lineRule="auto"/>
        <w:ind w:right="28"/>
        <w:jc w:val="both"/>
        <w:rPr>
          <w:rFonts w:ascii="Trebuchet MS" w:hAnsi="Trebuchet MS" w:cs="Trebuchet MS"/>
          <w:b/>
          <w:i/>
          <w:sz w:val="20"/>
          <w:szCs w:val="20"/>
          <w:highlight w:val="none"/>
          <w:u w:val="single"/>
        </w:rPr>
      </w:pPr>
      <w:r>
        <w:rPr>
          <w:rStyle w:val="9"/>
          <w:rFonts w:ascii="Trebuchet MS" w:hAnsi="Trebuchet MS" w:cs="Trebuchet MS"/>
          <w:color w:val="000000"/>
          <w:sz w:val="20"/>
          <w:szCs w:val="20"/>
          <w:highlight w:val="none"/>
          <w:u w:val="single"/>
        </w:rPr>
        <w:br w:type="textWrapping"/>
      </w:r>
      <w:r>
        <w:rPr>
          <w:rStyle w:val="9"/>
          <w:rFonts w:ascii="Trebuchet MS" w:hAnsi="Trebuchet MS" w:cs="Trebuchet MS"/>
          <w:color w:val="000000"/>
          <w:sz w:val="20"/>
          <w:szCs w:val="20"/>
          <w:highlight w:val="none"/>
          <w:u w:val="single"/>
        </w:rPr>
        <w:t>dotyczy postępowania o udzielenie zamówienia publicznego pn.</w:t>
      </w:r>
      <w:r>
        <w:rPr>
          <w:rStyle w:val="9"/>
          <w:rFonts w:ascii="Trebuchet MS" w:hAnsi="Trebuchet MS" w:cs="Trebuchet MS"/>
          <w:spacing w:val="9"/>
          <w:sz w:val="20"/>
          <w:szCs w:val="20"/>
          <w:highlight w:val="none"/>
          <w:u w:val="single"/>
        </w:rPr>
        <w:t xml:space="preserve"> </w:t>
      </w:r>
      <w:bookmarkStart w:id="0" w:name="_Hlk114732297"/>
      <w:bookmarkStart w:id="1" w:name="_Hlk99015816"/>
      <w:r>
        <w:rPr>
          <w:rFonts w:ascii="Trebuchet MS" w:hAnsi="Trebuchet MS" w:cs="Trebuchet MS"/>
          <w:b/>
          <w:bCs/>
          <w:i/>
          <w:spacing w:val="4"/>
          <w:sz w:val="20"/>
          <w:szCs w:val="20"/>
          <w:highlight w:val="none"/>
          <w:u w:val="single"/>
        </w:rPr>
        <w:t>„</w:t>
      </w:r>
      <w:bookmarkStart w:id="2" w:name="_Hlk84321004"/>
      <w:r>
        <w:rPr>
          <w:rFonts w:ascii="Trebuchet MS" w:hAnsi="Trebuchet MS" w:cs="Trebuchet MS"/>
          <w:b/>
          <w:bCs/>
          <w:i/>
          <w:spacing w:val="4"/>
          <w:sz w:val="20"/>
          <w:szCs w:val="20"/>
          <w:highlight w:val="none"/>
          <w:u w:val="single"/>
        </w:rPr>
        <w:t>Modernizacja boiska sportowego piłkarskiego w Dłużcu</w:t>
      </w:r>
      <w:r>
        <w:rPr>
          <w:rFonts w:ascii="Trebuchet MS" w:hAnsi="Trebuchet MS" w:cs="Trebuchet MS"/>
          <w:b/>
          <w:bCs/>
          <w:i/>
          <w:spacing w:val="4"/>
          <w:sz w:val="20"/>
          <w:szCs w:val="20"/>
          <w:highlight w:val="none"/>
        </w:rPr>
        <w:t>”</w:t>
      </w:r>
      <w:bookmarkEnd w:id="2"/>
      <w:r>
        <w:rPr>
          <w:rFonts w:ascii="Trebuchet MS" w:hAnsi="Trebuchet MS" w:cs="Trebuchet MS"/>
          <w:b/>
          <w:bCs/>
          <w:i/>
          <w:spacing w:val="4"/>
          <w:sz w:val="20"/>
          <w:szCs w:val="20"/>
          <w:highlight w:val="none"/>
        </w:rPr>
        <w:t>.</w:t>
      </w:r>
    </w:p>
    <w:bookmarkEnd w:id="0"/>
    <w:p>
      <w:pPr>
        <w:pStyle w:val="3"/>
        <w:tabs>
          <w:tab w:val="left" w:pos="5420"/>
        </w:tabs>
        <w:spacing w:line="276" w:lineRule="auto"/>
        <w:ind w:right="28"/>
        <w:jc w:val="both"/>
        <w:rPr>
          <w:rFonts w:ascii="Trebuchet MS" w:hAnsi="Trebuchet MS" w:cs="Trebuchet MS"/>
          <w:sz w:val="20"/>
          <w:szCs w:val="20"/>
          <w:highlight w:val="none"/>
        </w:rPr>
      </w:pPr>
    </w:p>
    <w:bookmarkEnd w:id="1"/>
    <w:p>
      <w:pPr>
        <w:pStyle w:val="3"/>
        <w:tabs>
          <w:tab w:val="left" w:pos="5420"/>
        </w:tabs>
        <w:ind w:right="28"/>
        <w:rPr>
          <w:rFonts w:ascii="Trebuchet MS" w:hAnsi="Trebuchet MS" w:cs="Trebuchet MS"/>
          <w:sz w:val="20"/>
          <w:szCs w:val="20"/>
          <w:highlight w:val="non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rebuchet MS" w:hAnsi="Trebuchet MS" w:cs="Trebuchet MS"/>
          <w:sz w:val="20"/>
          <w:szCs w:val="20"/>
          <w:highlight w:val="none"/>
        </w:rPr>
      </w:pPr>
      <w:r>
        <w:rPr>
          <w:rFonts w:ascii="Trebuchet MS" w:hAnsi="Trebuchet MS" w:cs="Trebuchet MS"/>
          <w:sz w:val="20"/>
          <w:szCs w:val="20"/>
          <w:highlight w:val="none"/>
        </w:rPr>
        <w:tab/>
      </w:r>
      <w:r>
        <w:rPr>
          <w:rFonts w:ascii="Trebuchet MS" w:hAnsi="Trebuchet MS" w:cs="Trebuchet MS"/>
          <w:sz w:val="20"/>
          <w:szCs w:val="20"/>
          <w:highlight w:val="none"/>
        </w:rPr>
        <w:t xml:space="preserve">I.  Zamawiający - Gmina Wolbrom, </w:t>
      </w:r>
      <w:bookmarkStart w:id="3" w:name="_Hlk100219554"/>
      <w:r>
        <w:rPr>
          <w:rFonts w:ascii="Trebuchet MS" w:hAnsi="Trebuchet MS" w:cs="Trebuchet MS"/>
          <w:sz w:val="20"/>
          <w:szCs w:val="20"/>
          <w:highlight w:val="none"/>
        </w:rPr>
        <w:t>działając na podstawie art. 284 ust. 2</w:t>
      </w:r>
      <w:bookmarkEnd w:id="3"/>
      <w:r>
        <w:rPr>
          <w:rFonts w:ascii="Trebuchet MS" w:hAnsi="Trebuchet MS" w:cs="Trebuchet MS"/>
          <w:sz w:val="20"/>
          <w:szCs w:val="20"/>
          <w:highlight w:val="none"/>
        </w:rPr>
        <w:t xml:space="preserve"> i 6 ustawy z dnia 11 września 2019r. Prawo zamówień publicznych (</w:t>
      </w:r>
      <w:r>
        <w:rPr>
          <w:rFonts w:ascii="Trebuchet MS" w:hAnsi="Trebuchet MS"/>
          <w:sz w:val="20"/>
          <w:szCs w:val="20"/>
          <w:highlight w:val="none"/>
        </w:rPr>
        <w:t>t.j. Dz. U. z 2023r. poz. 1605 z późn. zm.</w:t>
      </w:r>
      <w:r>
        <w:rPr>
          <w:rFonts w:ascii="Trebuchet MS" w:hAnsi="Trebuchet MS" w:cs="Trebuchet MS"/>
          <w:sz w:val="20"/>
          <w:szCs w:val="20"/>
          <w:highlight w:val="none"/>
        </w:rPr>
        <w:t>) zwanej dalej ustawą Pzp, przekazuje treść zapytań do Specyfikacji Warunków Zamówienia i udziela na nie odpowiedzi.</w:t>
      </w: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rebuchet MS" w:hAnsi="Trebuchet MS" w:cs="Trebuchet MS"/>
          <w:b/>
          <w:bCs/>
          <w:sz w:val="20"/>
          <w:szCs w:val="20"/>
          <w:highlight w:val="none"/>
          <w:u w:val="singl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rebuchet MS" w:hAnsi="Trebuchet MS" w:cs="Trebuchet MS"/>
          <w:b/>
          <w:bCs/>
          <w:sz w:val="20"/>
          <w:szCs w:val="20"/>
          <w:highlight w:val="none"/>
          <w:u w:val="single"/>
        </w:rPr>
      </w:pPr>
      <w:r>
        <w:rPr>
          <w:rFonts w:ascii="Trebuchet MS" w:hAnsi="Trebuchet MS" w:cs="Trebuchet MS"/>
          <w:b/>
          <w:bCs/>
          <w:sz w:val="20"/>
          <w:szCs w:val="20"/>
          <w:highlight w:val="none"/>
          <w:u w:val="single"/>
        </w:rPr>
        <w:t>Zapytanie Nr 1 do SWZ:</w:t>
      </w: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rebuchet MS" w:hAnsi="Trebuchet MS" w:cs="Trebuchet MS"/>
          <w:b/>
          <w:bCs/>
          <w:sz w:val="20"/>
          <w:szCs w:val="20"/>
          <w:highlight w:val="none"/>
          <w:u w:val="single"/>
        </w:rPr>
      </w:pPr>
    </w:p>
    <w:p>
      <w:pPr>
        <w:pStyle w:val="3"/>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rPr>
          <w:rFonts w:ascii="Trebuchet MS" w:hAnsi="Trebuchet MS" w:cs="Trebuchet MS"/>
          <w:sz w:val="20"/>
          <w:szCs w:val="20"/>
          <w:highlight w:val="none"/>
        </w:rPr>
      </w:pPr>
      <w:r>
        <w:rPr>
          <w:rFonts w:ascii="Trebuchet MS" w:hAnsi="Trebuchet MS" w:cs="Trebuchet MS"/>
          <w:b/>
          <w:bCs/>
          <w:sz w:val="20"/>
          <w:szCs w:val="20"/>
          <w:highlight w:val="none"/>
        </w:rPr>
        <w:t>Pytanie 1</w:t>
      </w:r>
    </w:p>
    <w:p>
      <w:pPr>
        <w:pStyle w:val="3"/>
        <w:spacing w:before="100" w:after="100"/>
        <w:jc w:val="both"/>
        <w:rPr>
          <w:rFonts w:ascii="Trebuchet MS" w:hAnsi="Trebuchet MS" w:eastAsia="DejaVuSansCondensed"/>
          <w:kern w:val="0"/>
          <w:sz w:val="20"/>
          <w:szCs w:val="20"/>
          <w:highlight w:val="none"/>
          <w:lang w:eastAsia="zh-CN"/>
        </w:rPr>
      </w:pPr>
      <w:r>
        <w:rPr>
          <w:rFonts w:ascii="Trebuchet MS" w:hAnsi="Trebuchet MS" w:eastAsia="DejaVuSansCondensed"/>
          <w:kern w:val="0"/>
          <w:sz w:val="20"/>
          <w:szCs w:val="20"/>
          <w:highlight w:val="none"/>
          <w:lang w:val="en-US" w:eastAsia="zh-CN"/>
        </w:rPr>
        <w:t>W związku z prowadzonym postępowaniem przetargowym na ww. zadanie wnosimy o korektę dokumentów wymaganych dla sztucznej trawy. Takie działanie przełoży się na zwiększoną liczbę złożonych ofert i realniejsze wyceny wykonawców, którzy będą mogli wybrać odpowiednią nawierzchnię spośród większej liczby produktów, a nie będą zdani tylko na jednego producenta, który albo ogranicza dostępność tego produktu albo stosuje bardzo wysokie ceny.</w:t>
      </w:r>
      <w:r>
        <w:rPr>
          <w:rFonts w:ascii="Trebuchet MS" w:hAnsi="Trebuchet MS" w:eastAsia="DejaVuSansCondensed"/>
          <w:kern w:val="0"/>
          <w:sz w:val="20"/>
          <w:szCs w:val="20"/>
          <w:highlight w:val="none"/>
          <w:lang w:eastAsia="zh-CN"/>
        </w:rPr>
        <w:t xml:space="preserve"> </w:t>
      </w:r>
    </w:p>
    <w:p>
      <w:pPr>
        <w:pStyle w:val="3"/>
        <w:spacing w:before="100" w:after="100"/>
        <w:jc w:val="both"/>
        <w:rPr>
          <w:rFonts w:ascii="Trebuchet MS" w:hAnsi="Trebuchet MS" w:eastAsia="DejaVuSansCondensed"/>
          <w:b/>
          <w:bCs/>
          <w:kern w:val="0"/>
          <w:sz w:val="20"/>
          <w:szCs w:val="20"/>
          <w:highlight w:val="none"/>
          <w:lang w:eastAsia="zh-CN"/>
        </w:rPr>
      </w:pPr>
      <w:r>
        <w:rPr>
          <w:rFonts w:ascii="Trebuchet MS" w:hAnsi="Trebuchet MS" w:eastAsia="DejaVuSansCondensed"/>
          <w:b/>
          <w:bCs/>
          <w:kern w:val="0"/>
          <w:sz w:val="20"/>
          <w:szCs w:val="20"/>
          <w:highlight w:val="none"/>
          <w:lang w:val="en-US" w:eastAsia="zh-CN"/>
        </w:rPr>
        <w:t>W związku z powyższym prosimy o zaakceptowanie nawierzchni ze sztucznej trawy posiadającej Certyfikat FIFA Quality Pro, który był aktualny do lipca 2023 roku lub zniesienie tego wymogu.</w:t>
      </w:r>
      <w:r>
        <w:rPr>
          <w:rFonts w:ascii="Trebuchet MS" w:hAnsi="Trebuchet MS" w:eastAsia="DejaVuSansCondensed"/>
          <w:b/>
          <w:bCs/>
          <w:kern w:val="0"/>
          <w:sz w:val="20"/>
          <w:szCs w:val="20"/>
          <w:highlight w:val="none"/>
          <w:lang w:eastAsia="zh-CN"/>
        </w:rPr>
        <w:t xml:space="preserve"> </w:t>
      </w:r>
    </w:p>
    <w:p>
      <w:pPr>
        <w:pStyle w:val="3"/>
        <w:spacing w:before="100" w:after="100"/>
        <w:jc w:val="both"/>
        <w:rPr>
          <w:rFonts w:ascii="Trebuchet MS" w:hAnsi="Trebuchet MS" w:eastAsia="DejaVuSansCondensed"/>
          <w:kern w:val="0"/>
          <w:sz w:val="20"/>
          <w:szCs w:val="20"/>
          <w:highlight w:val="none"/>
          <w:lang w:val="en-US" w:eastAsia="zh-CN"/>
        </w:rPr>
      </w:pPr>
      <w:r>
        <w:rPr>
          <w:rFonts w:ascii="Trebuchet MS" w:hAnsi="Trebuchet MS" w:eastAsia="DejaVuSansCondensed"/>
          <w:kern w:val="0"/>
          <w:sz w:val="20"/>
          <w:szCs w:val="20"/>
          <w:highlight w:val="none"/>
          <w:lang w:val="en-US" w:eastAsia="zh-CN"/>
        </w:rPr>
        <w:t xml:space="preserve">Warto zaznaczyć, że tak przyznawane tytuły są Certyfikacją przyznawaną dla danego obiektu sportowego, a nie jak często się mylnie określa dla sztucznej trawy. Dla uzyskania certyfikatu FIFA to nie parametry sztucznej trawy są najważniejsze, ale wykonanie całego obiektu, tj. równość i twardość podbudowy, jakość sklejenia brytów sztucznej trawy, jakość zasypu sztucznej trawy piaskiem oraz granulatem gumowym. FIFA badając boisko pod kątem uzyskania Certyfikatu, nie bada parametrów sztucznej trawy, ale jakość wykonania całego boiska pod kątem wyżej wymienionych wymagań. Nadmieniam, że wszystkie sztuczne trawy posiadające badanie laboratoryjne na zgodność z wymaganiami FIFA mają możliwość uzyskania Certyfikatu FIFA i tylko od Inwestora zależy czy o taki Certyfikat będzie się ubiegał. Dlatego błędem jest myślenie, że Certyfikat FIFA uzyskany na innym stadionie jest dowodem dobrej jakości sztucznej trawy. Wszystkie sztuczne trawy posiadające badanie na zgodność z wymaganiami FIFA (FIFA Qality Concept for Football Turf), są w stanie uzyskać Certyfikat FIFA i tylko poprawność wykonania boiska jako całości o tym decyduje, a na pewno nie decydują o tym parametry sztucznej trawy. Powyższe potwierdza wyrok </w:t>
      </w:r>
      <w:r>
        <w:rPr>
          <w:rFonts w:ascii="Trebuchet MS" w:hAnsi="Trebuchet MS" w:eastAsia="DejaVuSansCondensed"/>
          <w:b/>
          <w:bCs/>
          <w:kern w:val="0"/>
          <w:sz w:val="20"/>
          <w:szCs w:val="20"/>
          <w:highlight w:val="none"/>
          <w:lang w:val="en-US" w:eastAsia="zh-CN"/>
        </w:rPr>
        <w:t>KIO 1867/18</w:t>
      </w:r>
      <w:r>
        <w:rPr>
          <w:rFonts w:ascii="Trebuchet MS" w:hAnsi="Trebuchet MS" w:eastAsia="DejaVuSansCondensed"/>
          <w:kern w:val="0"/>
          <w:sz w:val="20"/>
          <w:szCs w:val="20"/>
          <w:highlight w:val="none"/>
          <w:lang w:val="en-US" w:eastAsia="zh-CN"/>
        </w:rPr>
        <w:t xml:space="preserve">, który mówi o tym, że </w:t>
      </w:r>
      <w:r>
        <w:rPr>
          <w:rFonts w:ascii="Trebuchet MS" w:hAnsi="Trebuchet MS" w:eastAsia="DejaVuSansCondensed"/>
          <w:b/>
          <w:bCs/>
          <w:kern w:val="0"/>
          <w:sz w:val="20"/>
          <w:szCs w:val="20"/>
          <w:highlight w:val="none"/>
          <w:lang w:val="en-US" w:eastAsia="zh-CN"/>
        </w:rPr>
        <w:t>wymaganie certyfikatu FIFA nie ma uzasadnienia dla jakości oferowanej trawy.</w:t>
      </w:r>
      <w:r>
        <w:rPr>
          <w:rFonts w:ascii="Trebuchet MS" w:hAnsi="Trebuchet MS" w:eastAsia="DejaVuSansCondensed"/>
          <w:kern w:val="0"/>
          <w:sz w:val="20"/>
          <w:szCs w:val="20"/>
          <w:highlight w:val="none"/>
          <w:lang w:val="en-US" w:eastAsia="zh-CN"/>
        </w:rPr>
        <w:t xml:space="preserve"> W związku z powyższym ponownie prosimy o zniesienie wymogu dostarczenia aktualnego Certyfikatu FIFA Quality Pro lub zaakceptowanie certyfikatu aktualnego na lipiec 2023 roku. Przypominamy, że Zamawiający wydatkuje środki publiczne i jego rolą jest wybranie oferty jak najkorzystniejszej zarówno jakościowo jak i finansowo, dlatego powinien tak opisać przedmiot zamówienia, aby jak największa ilość oferentów mogła wystartować w tym przetargu, nie utrudniając dostępu do zamówienia potencjalnym wykonawcom. Zamawiający winien również dołożyć wszelkich starań aby określić wymagania w sposób nie budzący jakichkolwiek podejrzeń i niezgodności</w:t>
      </w:r>
      <w:r>
        <w:rPr>
          <w:rFonts w:ascii="Trebuchet MS" w:hAnsi="Trebuchet MS" w:eastAsia="DejaVuSansCondensed"/>
          <w:kern w:val="0"/>
          <w:sz w:val="20"/>
          <w:szCs w:val="20"/>
          <w:highlight w:val="none"/>
          <w:lang w:eastAsia="zh-CN"/>
        </w:rPr>
        <w:t xml:space="preserve"> </w:t>
      </w:r>
      <w:r>
        <w:rPr>
          <w:rFonts w:ascii="Trebuchet MS" w:hAnsi="Trebuchet MS" w:eastAsia="DejaVuSansCondensed"/>
          <w:kern w:val="0"/>
          <w:sz w:val="20"/>
          <w:szCs w:val="20"/>
          <w:highlight w:val="none"/>
          <w:lang w:val="en-US" w:eastAsia="zh-CN"/>
        </w:rPr>
        <w:t xml:space="preserve">z wytycznymi i standardami obowiązującymi w branży. </w:t>
      </w:r>
    </w:p>
    <w:p>
      <w:pPr>
        <w:pStyle w:val="3"/>
        <w:spacing w:before="100" w:after="100"/>
        <w:jc w:val="both"/>
        <w:rPr>
          <w:rFonts w:ascii="Trebuchet MS" w:hAnsi="Trebuchet MS" w:eastAsia="DejaVuSansCondensed"/>
          <w:kern w:val="0"/>
          <w:sz w:val="20"/>
          <w:szCs w:val="20"/>
          <w:highlight w:val="none"/>
          <w:lang w:val="en-US" w:eastAsia="zh-CN"/>
        </w:rPr>
      </w:pPr>
      <w:r>
        <w:rPr>
          <w:rFonts w:ascii="Trebuchet MS" w:hAnsi="Trebuchet MS" w:eastAsia="DejaVuSansCondensed"/>
          <w:kern w:val="0"/>
          <w:sz w:val="20"/>
          <w:szCs w:val="20"/>
          <w:highlight w:val="none"/>
          <w:lang w:val="en-US" w:eastAsia="zh-CN"/>
        </w:rPr>
        <w:t>Mając powyższe na uwadze, prosimy o przychylenie się do naszego wniosku.</w:t>
      </w:r>
    </w:p>
    <w:p>
      <w:pPr>
        <w:pStyle w:val="3"/>
        <w:spacing w:before="100" w:after="100"/>
        <w:jc w:val="both"/>
        <w:rPr>
          <w:rFonts w:ascii="Trebuchet MS" w:hAnsi="Trebuchet MS" w:cs="Trebuchet MS"/>
          <w:b/>
          <w:bCs/>
          <w:sz w:val="20"/>
          <w:szCs w:val="20"/>
          <w:highlight w:val="none"/>
          <w:lang w:eastAsia="pl-PL"/>
        </w:rPr>
      </w:pPr>
      <w:r>
        <w:rPr>
          <w:rFonts w:ascii="Trebuchet MS" w:hAnsi="Trebuchet MS" w:cs="Trebuchet MS"/>
          <w:b/>
          <w:bCs/>
          <w:sz w:val="20"/>
          <w:szCs w:val="20"/>
          <w:highlight w:val="none"/>
          <w:lang w:eastAsia="pl-PL"/>
        </w:rPr>
        <w:t xml:space="preserve">Odp. </w:t>
      </w:r>
      <w:r>
        <w:rPr>
          <w:rFonts w:ascii="Trebuchet MS" w:hAnsi="Trebuchet MS" w:cs="Trebuchet MS"/>
          <w:b/>
          <w:bCs/>
          <w:sz w:val="20"/>
          <w:szCs w:val="20"/>
          <w:highlight w:val="none"/>
        </w:rPr>
        <w:t>Zamawiający nie będzie wymagał zgodności z FIFA QUALITY PRO a wystarczająca jest zgodność na poziomie QUALITY.</w:t>
      </w:r>
    </w:p>
    <w:p>
      <w:pPr>
        <w:pStyle w:val="3"/>
        <w:autoSpaceDE w:val="0"/>
        <w:jc w:val="both"/>
        <w:textAlignment w:val="auto"/>
        <w:rPr>
          <w:rFonts w:ascii="Trebuchet MS" w:hAnsi="Trebuchet MS" w:eastAsia="Calibri" w:cs="Trebuchet MS"/>
          <w:b/>
          <w:bCs/>
          <w:sz w:val="20"/>
          <w:szCs w:val="20"/>
          <w:highlight w:val="none"/>
          <w:lang w:val="en-US" w:eastAsia="en-US"/>
        </w:rPr>
      </w:pPr>
    </w:p>
    <w:p>
      <w:pPr>
        <w:pStyle w:val="3"/>
        <w:autoSpaceDE w:val="0"/>
        <w:jc w:val="both"/>
        <w:textAlignment w:val="auto"/>
        <w:rPr>
          <w:rFonts w:ascii="Trebuchet MS" w:hAnsi="Trebuchet MS" w:eastAsia="Calibri" w:cs="Trebuchet MS"/>
          <w:b/>
          <w:bCs/>
          <w:sz w:val="20"/>
          <w:szCs w:val="20"/>
          <w:highlight w:val="none"/>
          <w:lang w:val="en-US" w:eastAsia="en-US"/>
        </w:rPr>
      </w:pPr>
    </w:p>
    <w:p>
      <w:pPr>
        <w:pStyle w:val="3"/>
        <w:autoSpaceDE w:val="0"/>
        <w:jc w:val="both"/>
        <w:textAlignment w:val="auto"/>
        <w:rPr>
          <w:rFonts w:ascii="Trebuchet MS" w:hAnsi="Trebuchet MS" w:eastAsia="Calibri" w:cs="Trebuchet MS"/>
          <w:b/>
          <w:bCs/>
          <w:sz w:val="20"/>
          <w:szCs w:val="20"/>
          <w:highlight w:val="none"/>
          <w:lang w:val="en-US" w:eastAsia="en-US"/>
        </w:rPr>
      </w:pPr>
    </w:p>
    <w:p>
      <w:pPr>
        <w:pStyle w:val="3"/>
        <w:autoSpaceDE w:val="0"/>
        <w:jc w:val="both"/>
        <w:textAlignment w:val="auto"/>
        <w:rPr>
          <w:rFonts w:ascii="Trebuchet MS" w:hAnsi="Trebuchet MS" w:eastAsia="Calibri" w:cs="Trebuchet MS"/>
          <w:b/>
          <w:bCs/>
          <w:sz w:val="20"/>
          <w:szCs w:val="20"/>
          <w:highlight w:val="none"/>
          <w:lang w:val="en-US" w:eastAsia="en-US"/>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rebuchet MS" w:hAnsi="Trebuchet MS" w:cs="Trebuchet MS"/>
          <w:b/>
          <w:bCs/>
          <w:sz w:val="20"/>
          <w:szCs w:val="20"/>
          <w:highlight w:val="none"/>
          <w:u w:val="single"/>
        </w:rPr>
      </w:pPr>
      <w:r>
        <w:rPr>
          <w:rFonts w:ascii="Trebuchet MS" w:hAnsi="Trebuchet MS" w:cs="Trebuchet MS"/>
          <w:b/>
          <w:bCs/>
          <w:sz w:val="20"/>
          <w:szCs w:val="20"/>
          <w:highlight w:val="none"/>
          <w:u w:val="single"/>
        </w:rPr>
        <w:t>Zapytanie Nr 2 do SWZ:</w:t>
      </w:r>
    </w:p>
    <w:p>
      <w:pPr>
        <w:pStyle w:val="3"/>
        <w:autoSpaceDE w:val="0"/>
        <w:jc w:val="both"/>
        <w:textAlignment w:val="auto"/>
        <w:rPr>
          <w:rFonts w:ascii="Trebuchet MS" w:hAnsi="Trebuchet MS" w:eastAsia="Calibri" w:cs="Trebuchet MS"/>
          <w:b/>
          <w:bCs/>
          <w:sz w:val="20"/>
          <w:szCs w:val="20"/>
          <w:highlight w:val="none"/>
          <w:lang w:val="en-US" w:eastAsia="en-US"/>
        </w:rPr>
      </w:pPr>
    </w:p>
    <w:p>
      <w:pPr>
        <w:pStyle w:val="3"/>
        <w:autoSpaceDE w:val="0"/>
        <w:jc w:val="both"/>
        <w:textAlignment w:val="auto"/>
        <w:rPr>
          <w:rFonts w:ascii="Trebuchet MS" w:hAnsi="Trebuchet MS" w:eastAsia="Calibri" w:cs="Trebuchet MS"/>
          <w:b/>
          <w:bCs/>
          <w:sz w:val="20"/>
          <w:szCs w:val="20"/>
          <w:highlight w:val="none"/>
          <w:lang w:eastAsia="en-US"/>
        </w:rPr>
      </w:pPr>
      <w:r>
        <w:rPr>
          <w:rFonts w:ascii="Trebuchet MS" w:hAnsi="Trebuchet MS" w:eastAsia="Calibri" w:cs="Trebuchet MS"/>
          <w:b/>
          <w:bCs/>
          <w:sz w:val="20"/>
          <w:szCs w:val="20"/>
          <w:highlight w:val="none"/>
          <w:lang w:eastAsia="en-US"/>
        </w:rPr>
        <w:t>Pytanie 1</w:t>
      </w:r>
    </w:p>
    <w:p>
      <w:pPr>
        <w:pStyle w:val="3"/>
        <w:autoSpaceDE w:val="0"/>
        <w:jc w:val="both"/>
        <w:textAlignment w:val="auto"/>
        <w:rPr>
          <w:rFonts w:ascii="Trebuchet MS" w:hAnsi="Trebuchet MS" w:eastAsia="Calibri"/>
          <w:sz w:val="20"/>
          <w:szCs w:val="20"/>
          <w:highlight w:val="none"/>
          <w:lang w:eastAsia="en-US"/>
        </w:rPr>
      </w:pPr>
      <w:r>
        <w:rPr>
          <w:rFonts w:ascii="Trebuchet MS" w:hAnsi="Trebuchet MS" w:eastAsia="Calibri"/>
          <w:sz w:val="20"/>
          <w:szCs w:val="20"/>
          <w:highlight w:val="none"/>
          <w:lang w:eastAsia="en-US"/>
        </w:rPr>
        <w:t xml:space="preserve">Proszę o podanie ilości m2 chodnika który należy wykonać przy boisku i jego warstw konstrukcyjnych. Brak pozycji w przedmiarze Robót. </w:t>
      </w:r>
    </w:p>
    <w:p>
      <w:pPr>
        <w:pStyle w:val="3"/>
        <w:autoSpaceDE w:val="0"/>
        <w:jc w:val="both"/>
        <w:textAlignment w:val="auto"/>
        <w:rPr>
          <w:rFonts w:ascii="Trebuchet MS" w:hAnsi="Trebuchet MS" w:cs="Trebuchet MS"/>
          <w:b/>
          <w:bCs/>
          <w:sz w:val="20"/>
          <w:szCs w:val="20"/>
          <w:highlight w:val="none"/>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nie przewiduje wykonania chodnika.</w:t>
      </w:r>
    </w:p>
    <w:p>
      <w:pPr>
        <w:pStyle w:val="3"/>
        <w:autoSpaceDE w:val="0"/>
        <w:jc w:val="both"/>
        <w:textAlignment w:val="auto"/>
        <w:rPr>
          <w:rFonts w:ascii="Trebuchet MS" w:hAnsi="Trebuchet MS" w:cs="Trebuchet MS"/>
          <w:b/>
          <w:bCs/>
          <w:sz w:val="20"/>
          <w:szCs w:val="20"/>
          <w:highlight w:val="none"/>
        </w:rPr>
      </w:pPr>
    </w:p>
    <w:p>
      <w:pPr>
        <w:pStyle w:val="3"/>
        <w:autoSpaceDE w:val="0"/>
        <w:jc w:val="both"/>
        <w:textAlignment w:val="auto"/>
        <w:rPr>
          <w:rFonts w:ascii="Trebuchet MS" w:hAnsi="Trebuchet MS" w:eastAsia="Calibri" w:cs="Trebuchet MS"/>
          <w:b/>
          <w:bCs/>
          <w:sz w:val="20"/>
          <w:szCs w:val="20"/>
          <w:highlight w:val="none"/>
          <w:lang w:eastAsia="en-US"/>
        </w:rPr>
      </w:pPr>
      <w:r>
        <w:rPr>
          <w:rFonts w:ascii="Trebuchet MS" w:hAnsi="Trebuchet MS" w:eastAsia="Calibri" w:cs="Trebuchet MS"/>
          <w:b/>
          <w:bCs/>
          <w:sz w:val="20"/>
          <w:szCs w:val="20"/>
          <w:highlight w:val="none"/>
          <w:lang w:eastAsia="en-US"/>
        </w:rPr>
        <w:t>Pytanie 2</w:t>
      </w:r>
    </w:p>
    <w:p>
      <w:pPr>
        <w:pStyle w:val="3"/>
        <w:autoSpaceDE w:val="0"/>
        <w:jc w:val="both"/>
        <w:textAlignment w:val="auto"/>
        <w:rPr>
          <w:rFonts w:ascii="Trebuchet MS" w:hAnsi="Trebuchet MS" w:eastAsia="Calibri"/>
          <w:sz w:val="20"/>
          <w:szCs w:val="20"/>
          <w:highlight w:val="none"/>
          <w:lang w:eastAsia="en-US"/>
        </w:rPr>
      </w:pPr>
      <w:r>
        <w:rPr>
          <w:rFonts w:ascii="Trebuchet MS" w:hAnsi="Trebuchet MS" w:eastAsia="Calibri"/>
          <w:sz w:val="20"/>
          <w:szCs w:val="20"/>
          <w:highlight w:val="none"/>
          <w:lang w:eastAsia="en-US"/>
        </w:rPr>
        <w:t xml:space="preserve">Proszę o potwierdzenie długości i wysokości pilkochwytów, materiału wypelnienia piłkochwytów. Brak pozycji w przedmiarze Robót. </w:t>
      </w:r>
    </w:p>
    <w:p>
      <w:pPr>
        <w:pStyle w:val="3"/>
        <w:autoSpaceDE w:val="0"/>
        <w:jc w:val="both"/>
        <w:textAlignment w:val="auto"/>
        <w:rPr>
          <w:rFonts w:ascii="Trebuchet MS" w:hAnsi="Trebuchet MS" w:cs="Trebuchet MS"/>
          <w:b/>
          <w:bCs/>
          <w:sz w:val="20"/>
          <w:szCs w:val="20"/>
          <w:highlight w:val="none"/>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Zamawiający</w:t>
      </w:r>
      <w:r>
        <w:rPr>
          <w:rFonts w:ascii="Trebuchet MS" w:hAnsi="Trebuchet MS" w:cs="Trebuchet MS"/>
          <w:b/>
          <w:bCs/>
          <w:sz w:val="20"/>
          <w:szCs w:val="20"/>
          <w:highlight w:val="none"/>
        </w:rPr>
        <w:t xml:space="preserve"> nie przewiduje wykonania piłkochwytów.</w:t>
      </w:r>
    </w:p>
    <w:p>
      <w:pPr>
        <w:pStyle w:val="3"/>
        <w:autoSpaceDE w:val="0"/>
        <w:jc w:val="both"/>
        <w:textAlignment w:val="auto"/>
        <w:rPr>
          <w:rFonts w:ascii="Trebuchet MS" w:hAnsi="Trebuchet MS" w:eastAsia="Calibri" w:cs="Trebuchet MS"/>
          <w:b/>
          <w:bCs/>
          <w:sz w:val="20"/>
          <w:szCs w:val="20"/>
          <w:highlight w:val="none"/>
          <w:lang w:eastAsia="en-US"/>
        </w:rPr>
      </w:pPr>
    </w:p>
    <w:p>
      <w:pPr>
        <w:pStyle w:val="3"/>
        <w:autoSpaceDE w:val="0"/>
        <w:jc w:val="both"/>
        <w:textAlignment w:val="auto"/>
        <w:rPr>
          <w:rFonts w:ascii="Trebuchet MS" w:hAnsi="Trebuchet MS" w:eastAsia="Calibri" w:cs="Trebuchet MS"/>
          <w:b/>
          <w:bCs/>
          <w:sz w:val="20"/>
          <w:szCs w:val="20"/>
          <w:highlight w:val="none"/>
          <w:lang w:eastAsia="en-US"/>
        </w:rPr>
      </w:pPr>
      <w:r>
        <w:rPr>
          <w:rFonts w:ascii="Trebuchet MS" w:hAnsi="Trebuchet MS" w:eastAsia="Calibri" w:cs="Trebuchet MS"/>
          <w:b/>
          <w:bCs/>
          <w:sz w:val="20"/>
          <w:szCs w:val="20"/>
          <w:highlight w:val="none"/>
          <w:lang w:eastAsia="en-US"/>
        </w:rPr>
        <w:t>Pytanie 3</w:t>
      </w:r>
    </w:p>
    <w:p>
      <w:pPr>
        <w:pStyle w:val="3"/>
        <w:autoSpaceDE w:val="0"/>
        <w:jc w:val="both"/>
        <w:textAlignment w:val="auto"/>
        <w:rPr>
          <w:rFonts w:ascii="Trebuchet MS" w:hAnsi="Trebuchet MS" w:eastAsia="Calibri"/>
          <w:sz w:val="20"/>
          <w:szCs w:val="20"/>
          <w:highlight w:val="none"/>
          <w:lang w:eastAsia="en-US"/>
        </w:rPr>
      </w:pPr>
      <w:r>
        <w:rPr>
          <w:rFonts w:ascii="Trebuchet MS" w:hAnsi="Trebuchet MS" w:eastAsia="Calibri"/>
          <w:sz w:val="20"/>
          <w:szCs w:val="20"/>
          <w:highlight w:val="none"/>
          <w:lang w:eastAsia="en-US"/>
        </w:rPr>
        <w:t>Czy Zamawiający potwierdza ze należy wykonać tylko 160 mb drenażu . Wydaje się ta ilość mocno zaniżona dla boiska 60x30 dla drenu usytuowanego co 5 m.</w:t>
      </w:r>
    </w:p>
    <w:p>
      <w:pPr>
        <w:pStyle w:val="3"/>
        <w:autoSpaceDE w:val="0"/>
        <w:jc w:val="both"/>
        <w:textAlignment w:val="auto"/>
        <w:rPr>
          <w:rFonts w:hint="default" w:ascii="Trebuchet MS" w:hAnsi="Trebuchet MS" w:cs="Trebuchet MS"/>
          <w:b/>
          <w:bCs/>
          <w:sz w:val="20"/>
          <w:szCs w:val="20"/>
          <w:highlight w:val="none"/>
          <w:lang w:val="pl-PL"/>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zaktualizował przedmiar robót</w:t>
      </w:r>
      <w:r>
        <w:rPr>
          <w:rFonts w:hint="default" w:ascii="Trebuchet MS" w:hAnsi="Trebuchet MS" w:cs="Trebuchet MS"/>
          <w:b/>
          <w:bCs/>
          <w:sz w:val="20"/>
          <w:szCs w:val="20"/>
          <w:highlight w:val="none"/>
          <w:lang w:val="pl-PL"/>
        </w:rPr>
        <w:t>. (Załącznik Nr 1 do odpowiedzi)</w:t>
      </w:r>
    </w:p>
    <w:p>
      <w:pPr>
        <w:pStyle w:val="3"/>
        <w:autoSpaceDE w:val="0"/>
        <w:jc w:val="both"/>
        <w:textAlignment w:val="auto"/>
        <w:rPr>
          <w:rFonts w:ascii="Trebuchet MS" w:hAnsi="Trebuchet MS" w:cs="Trebuchet MS"/>
          <w:b/>
          <w:bCs/>
          <w:sz w:val="20"/>
          <w:szCs w:val="20"/>
          <w:highlight w:val="none"/>
          <w:lang w:eastAsia="en-US"/>
        </w:rPr>
      </w:pPr>
    </w:p>
    <w:p>
      <w:pPr>
        <w:pStyle w:val="3"/>
        <w:autoSpaceDE w:val="0"/>
        <w:jc w:val="both"/>
        <w:textAlignment w:val="auto"/>
        <w:rPr>
          <w:rFonts w:ascii="Trebuchet MS" w:hAnsi="Trebuchet MS" w:eastAsia="Calibri" w:cs="Trebuchet MS"/>
          <w:b/>
          <w:bCs/>
          <w:sz w:val="20"/>
          <w:szCs w:val="20"/>
          <w:highlight w:val="none"/>
          <w:lang w:eastAsia="en-US"/>
        </w:rPr>
      </w:pPr>
      <w:r>
        <w:rPr>
          <w:rFonts w:ascii="Trebuchet MS" w:hAnsi="Trebuchet MS" w:eastAsia="Calibri" w:cs="Trebuchet MS"/>
          <w:b/>
          <w:bCs/>
          <w:sz w:val="20"/>
          <w:szCs w:val="20"/>
          <w:highlight w:val="none"/>
          <w:lang w:eastAsia="en-US"/>
        </w:rPr>
        <w:t>Pytanie 4</w:t>
      </w:r>
    </w:p>
    <w:p>
      <w:pPr>
        <w:pStyle w:val="3"/>
        <w:autoSpaceDE w:val="0"/>
        <w:jc w:val="both"/>
        <w:textAlignment w:val="auto"/>
        <w:rPr>
          <w:rFonts w:ascii="Trebuchet MS" w:hAnsi="Trebuchet MS" w:eastAsia="Calibri"/>
          <w:sz w:val="20"/>
          <w:szCs w:val="20"/>
          <w:highlight w:val="none"/>
          <w:lang w:eastAsia="en-US"/>
        </w:rPr>
      </w:pPr>
      <w:r>
        <w:rPr>
          <w:rFonts w:ascii="Trebuchet MS" w:hAnsi="Trebuchet MS" w:eastAsia="Calibri"/>
          <w:sz w:val="20"/>
          <w:szCs w:val="20"/>
          <w:highlight w:val="none"/>
          <w:lang w:eastAsia="en-US"/>
        </w:rPr>
        <w:t>Proszę o podanie wymiarów rowka drenażowego – brak danych na przekroju. Czy w drenażu należy zabudować geow</w:t>
      </w:r>
      <w:r>
        <w:rPr>
          <w:rFonts w:ascii="Trebuchet MS" w:hAnsi="Trebuchet MS" w:eastAsia="Calibri"/>
          <w:sz w:val="20"/>
          <w:szCs w:val="20"/>
          <w:highlight w:val="none"/>
          <w:lang w:val="pl-PL" w:eastAsia="en-US"/>
        </w:rPr>
        <w:t>ł</w:t>
      </w:r>
      <w:r>
        <w:rPr>
          <w:rFonts w:hint="default" w:ascii="Trebuchet MS" w:hAnsi="Trebuchet MS" w:eastAsia="Calibri"/>
          <w:sz w:val="20"/>
          <w:szCs w:val="20"/>
          <w:highlight w:val="none"/>
          <w:lang w:val="pl-PL" w:eastAsia="en-US"/>
        </w:rPr>
        <w:t>ó</w:t>
      </w:r>
      <w:r>
        <w:rPr>
          <w:rFonts w:ascii="Trebuchet MS" w:hAnsi="Trebuchet MS" w:eastAsia="Calibri"/>
          <w:sz w:val="20"/>
          <w:szCs w:val="20"/>
          <w:highlight w:val="none"/>
          <w:lang w:eastAsia="en-US"/>
        </w:rPr>
        <w:t>knin</w:t>
      </w:r>
      <w:r>
        <w:rPr>
          <w:rFonts w:ascii="Trebuchet MS" w:hAnsi="Trebuchet MS" w:eastAsia="Calibri"/>
          <w:sz w:val="20"/>
          <w:szCs w:val="20"/>
          <w:highlight w:val="none"/>
          <w:lang w:val="pl-PL" w:eastAsia="en-US"/>
        </w:rPr>
        <w:t>ę</w:t>
      </w:r>
      <w:r>
        <w:rPr>
          <w:rFonts w:ascii="Trebuchet MS" w:hAnsi="Trebuchet MS" w:eastAsia="Calibri"/>
          <w:sz w:val="20"/>
          <w:szCs w:val="20"/>
          <w:highlight w:val="none"/>
          <w:lang w:eastAsia="en-US"/>
        </w:rPr>
        <w:t>? Jeśli tak proszę o podanie ilości m2.</w:t>
      </w:r>
    </w:p>
    <w:p>
      <w:pPr>
        <w:pStyle w:val="3"/>
        <w:autoSpaceDE w:val="0"/>
        <w:jc w:val="both"/>
        <w:textAlignment w:val="auto"/>
        <w:rPr>
          <w:rFonts w:hint="default" w:ascii="Trebuchet MS" w:hAnsi="Trebuchet MS" w:cs="Trebuchet MS"/>
          <w:b/>
          <w:bCs/>
          <w:sz w:val="20"/>
          <w:szCs w:val="20"/>
          <w:highlight w:val="none"/>
          <w:lang w:val="pl-PL" w:eastAsia="pl-PL"/>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zaktualizował przedmiar robót.</w:t>
      </w:r>
      <w:r>
        <w:rPr>
          <w:rFonts w:hint="default" w:ascii="Trebuchet MS" w:hAnsi="Trebuchet MS" w:cs="Trebuchet MS"/>
          <w:b/>
          <w:bCs/>
          <w:sz w:val="20"/>
          <w:szCs w:val="20"/>
          <w:highlight w:val="none"/>
          <w:lang w:val="pl-PL"/>
        </w:rPr>
        <w:t xml:space="preserve"> (Załącznik Nr 1 do odpowiedzi)</w:t>
      </w:r>
    </w:p>
    <w:p>
      <w:pPr>
        <w:pStyle w:val="3"/>
        <w:autoSpaceDE w:val="0"/>
        <w:jc w:val="both"/>
        <w:textAlignment w:val="auto"/>
        <w:rPr>
          <w:rFonts w:ascii="Trebuchet MS" w:hAnsi="Trebuchet MS" w:eastAsia="Calibri" w:cs="Trebuchet MS"/>
          <w:b/>
          <w:bCs/>
          <w:sz w:val="20"/>
          <w:szCs w:val="20"/>
          <w:highlight w:val="none"/>
          <w:lang w:eastAsia="en-US"/>
        </w:rPr>
      </w:pPr>
    </w:p>
    <w:p>
      <w:pPr>
        <w:pStyle w:val="3"/>
        <w:autoSpaceDE w:val="0"/>
        <w:jc w:val="both"/>
        <w:textAlignment w:val="auto"/>
        <w:rPr>
          <w:rFonts w:ascii="Trebuchet MS" w:hAnsi="Trebuchet MS" w:eastAsia="Calibri" w:cs="Trebuchet MS"/>
          <w:b/>
          <w:bCs/>
          <w:sz w:val="20"/>
          <w:szCs w:val="20"/>
          <w:highlight w:val="none"/>
          <w:lang w:eastAsia="en-US"/>
        </w:rPr>
      </w:pPr>
      <w:r>
        <w:rPr>
          <w:rFonts w:ascii="Trebuchet MS" w:hAnsi="Trebuchet MS" w:eastAsia="Calibri" w:cs="Trebuchet MS"/>
          <w:b/>
          <w:bCs/>
          <w:sz w:val="20"/>
          <w:szCs w:val="20"/>
          <w:highlight w:val="none"/>
          <w:lang w:eastAsia="en-US"/>
        </w:rPr>
        <w:t>Pytanie 5</w:t>
      </w:r>
    </w:p>
    <w:p>
      <w:pPr>
        <w:pStyle w:val="3"/>
        <w:autoSpaceDE w:val="0"/>
        <w:jc w:val="both"/>
        <w:textAlignment w:val="auto"/>
        <w:rPr>
          <w:rFonts w:ascii="Trebuchet MS" w:hAnsi="Trebuchet MS" w:eastAsia="Calibri"/>
          <w:sz w:val="20"/>
          <w:szCs w:val="20"/>
          <w:highlight w:val="none"/>
          <w:lang w:eastAsia="en-US"/>
        </w:rPr>
      </w:pPr>
      <w:r>
        <w:rPr>
          <w:rFonts w:ascii="Trebuchet MS" w:hAnsi="Trebuchet MS" w:eastAsia="Calibri"/>
          <w:sz w:val="20"/>
          <w:szCs w:val="20"/>
          <w:highlight w:val="none"/>
          <w:lang w:eastAsia="en-US"/>
        </w:rPr>
        <w:t xml:space="preserve">Czy Zamawiający potwierdza grubości warstw konstrukcyjnych w przedmiarze robot – brak danych na przekroju konstrukcyjnym. </w:t>
      </w:r>
    </w:p>
    <w:p>
      <w:pPr>
        <w:pStyle w:val="3"/>
        <w:autoSpaceDE w:val="0"/>
        <w:jc w:val="both"/>
        <w:textAlignment w:val="auto"/>
        <w:rPr>
          <w:rFonts w:ascii="Trebuchet MS" w:hAnsi="Trebuchet MS" w:cs="Trebuchet MS"/>
          <w:b/>
          <w:bCs/>
          <w:sz w:val="20"/>
          <w:szCs w:val="20"/>
          <w:highlight w:val="none"/>
          <w:lang w:eastAsia="pl-PL"/>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potwierdza grubość warstw konstrukcyjnych.</w:t>
      </w:r>
    </w:p>
    <w:p>
      <w:pPr>
        <w:pStyle w:val="3"/>
        <w:autoSpaceDE w:val="0"/>
        <w:jc w:val="both"/>
        <w:textAlignment w:val="auto"/>
        <w:rPr>
          <w:rFonts w:ascii="Trebuchet MS" w:hAnsi="Trebuchet MS" w:eastAsia="Calibri" w:cs="Trebuchet MS"/>
          <w:b/>
          <w:bCs/>
          <w:sz w:val="20"/>
          <w:szCs w:val="20"/>
          <w:highlight w:val="none"/>
          <w:lang w:eastAsia="en-US"/>
        </w:rPr>
      </w:pPr>
    </w:p>
    <w:p>
      <w:pPr>
        <w:pStyle w:val="3"/>
        <w:autoSpaceDE w:val="0"/>
        <w:jc w:val="both"/>
        <w:textAlignment w:val="auto"/>
        <w:rPr>
          <w:rFonts w:ascii="Trebuchet MS" w:hAnsi="Trebuchet MS" w:eastAsia="Calibri" w:cs="Trebuchet MS"/>
          <w:b/>
          <w:bCs/>
          <w:sz w:val="20"/>
          <w:szCs w:val="20"/>
          <w:highlight w:val="none"/>
          <w:lang w:eastAsia="en-US"/>
        </w:rPr>
      </w:pPr>
      <w:r>
        <w:rPr>
          <w:rFonts w:ascii="Trebuchet MS" w:hAnsi="Trebuchet MS" w:eastAsia="Calibri" w:cs="Trebuchet MS"/>
          <w:b/>
          <w:bCs/>
          <w:sz w:val="20"/>
          <w:szCs w:val="20"/>
          <w:highlight w:val="none"/>
          <w:lang w:eastAsia="en-US"/>
        </w:rPr>
        <w:t>Pytanie 6</w:t>
      </w:r>
    </w:p>
    <w:p>
      <w:pPr>
        <w:pStyle w:val="3"/>
        <w:autoSpaceDE w:val="0"/>
        <w:jc w:val="both"/>
        <w:textAlignment w:val="auto"/>
        <w:rPr>
          <w:rFonts w:ascii="Trebuchet MS" w:hAnsi="Trebuchet MS" w:eastAsia="Calibri"/>
          <w:sz w:val="20"/>
          <w:szCs w:val="20"/>
          <w:highlight w:val="none"/>
          <w:lang w:eastAsia="en-US"/>
        </w:rPr>
      </w:pPr>
      <w:r>
        <w:rPr>
          <w:rFonts w:ascii="Trebuchet MS" w:hAnsi="Trebuchet MS" w:eastAsia="Calibri"/>
          <w:sz w:val="20"/>
          <w:szCs w:val="20"/>
          <w:highlight w:val="none"/>
          <w:lang w:eastAsia="en-US"/>
        </w:rPr>
        <w:t xml:space="preserve">Do jakiej studni należy wpiąć drenaż ? czy jest to studnia istniejąca czy nowo projektowana? </w:t>
      </w:r>
    </w:p>
    <w:p>
      <w:pPr>
        <w:pStyle w:val="3"/>
        <w:autoSpaceDE w:val="0"/>
        <w:jc w:val="both"/>
        <w:textAlignment w:val="auto"/>
        <w:rPr>
          <w:rFonts w:ascii="Trebuchet MS" w:hAnsi="Trebuchet MS" w:cs="Trebuchet MS"/>
          <w:b/>
          <w:bCs/>
          <w:sz w:val="20"/>
          <w:szCs w:val="20"/>
          <w:highlight w:val="none"/>
          <w:lang w:eastAsia="pl-PL"/>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Należy odbudować studnię fi 1000.</w:t>
      </w:r>
    </w:p>
    <w:p>
      <w:pPr>
        <w:pStyle w:val="3"/>
        <w:autoSpaceDE w:val="0"/>
        <w:jc w:val="both"/>
        <w:textAlignment w:val="auto"/>
        <w:rPr>
          <w:rFonts w:ascii="Trebuchet MS" w:hAnsi="Trebuchet MS" w:eastAsia="Calibri" w:cs="Trebuchet MS"/>
          <w:b/>
          <w:bCs/>
          <w:sz w:val="20"/>
          <w:szCs w:val="20"/>
          <w:highlight w:val="none"/>
          <w:lang w:eastAsia="en-US"/>
        </w:rPr>
      </w:pPr>
    </w:p>
    <w:p>
      <w:pPr>
        <w:pStyle w:val="3"/>
        <w:autoSpaceDE w:val="0"/>
        <w:jc w:val="both"/>
        <w:textAlignment w:val="auto"/>
        <w:rPr>
          <w:rFonts w:ascii="Trebuchet MS" w:hAnsi="Trebuchet MS" w:eastAsia="Calibri" w:cs="Trebuchet MS"/>
          <w:b/>
          <w:bCs/>
          <w:sz w:val="20"/>
          <w:szCs w:val="20"/>
          <w:highlight w:val="none"/>
          <w:lang w:eastAsia="en-US"/>
        </w:rPr>
      </w:pPr>
      <w:r>
        <w:rPr>
          <w:rFonts w:ascii="Trebuchet MS" w:hAnsi="Trebuchet MS" w:eastAsia="Calibri" w:cs="Trebuchet MS"/>
          <w:b/>
          <w:bCs/>
          <w:sz w:val="20"/>
          <w:szCs w:val="20"/>
          <w:highlight w:val="none"/>
          <w:lang w:eastAsia="en-US"/>
        </w:rPr>
        <w:t>Pytanie 7</w:t>
      </w:r>
    </w:p>
    <w:p>
      <w:pPr>
        <w:pStyle w:val="3"/>
        <w:autoSpaceDE w:val="0"/>
        <w:jc w:val="both"/>
        <w:textAlignment w:val="auto"/>
        <w:rPr>
          <w:rFonts w:ascii="Trebuchet MS" w:hAnsi="Trebuchet MS" w:eastAsia="Calibri"/>
          <w:sz w:val="20"/>
          <w:szCs w:val="20"/>
          <w:highlight w:val="none"/>
          <w:lang w:eastAsia="en-US"/>
        </w:rPr>
      </w:pPr>
      <w:r>
        <w:rPr>
          <w:rFonts w:ascii="Trebuchet MS" w:hAnsi="Trebuchet MS" w:eastAsia="Calibri"/>
          <w:sz w:val="20"/>
          <w:szCs w:val="20"/>
          <w:highlight w:val="none"/>
          <w:lang w:eastAsia="en-US"/>
        </w:rPr>
        <w:t>Co przedstawia przekrój z lewej strony „Przekrój - Boisko Dłużec” – dodatkowe warstwy pod kruszywem. Czy należy je wykonywać . Prośba o aktualizacje przedmiaru robot.</w:t>
      </w:r>
    </w:p>
    <w:p>
      <w:pPr>
        <w:pStyle w:val="3"/>
        <w:autoSpaceDE w:val="0"/>
        <w:jc w:val="both"/>
        <w:textAlignment w:val="auto"/>
        <w:rPr>
          <w:rFonts w:hint="default" w:ascii="Trebuchet MS" w:hAnsi="Trebuchet MS" w:cs="Trebuchet MS"/>
          <w:b/>
          <w:bCs/>
          <w:sz w:val="20"/>
          <w:szCs w:val="20"/>
          <w:highlight w:val="none"/>
          <w:lang w:val="pl-PL"/>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zaktualizował przedmiar robót.</w:t>
      </w:r>
      <w:r>
        <w:rPr>
          <w:rFonts w:hint="default" w:ascii="Trebuchet MS" w:hAnsi="Trebuchet MS" w:cs="Trebuchet MS"/>
          <w:b/>
          <w:bCs/>
          <w:sz w:val="20"/>
          <w:szCs w:val="20"/>
          <w:highlight w:val="none"/>
          <w:lang w:val="pl-PL"/>
        </w:rPr>
        <w:t xml:space="preserve"> (Załącznik Nr 1 do odpowiedzi)</w:t>
      </w:r>
    </w:p>
    <w:p>
      <w:pPr>
        <w:pStyle w:val="3"/>
        <w:autoSpaceDE w:val="0"/>
        <w:jc w:val="both"/>
        <w:textAlignment w:val="auto"/>
        <w:rPr>
          <w:rFonts w:hint="default" w:ascii="Trebuchet MS" w:hAnsi="Trebuchet MS" w:eastAsia="Calibri" w:cs="Trebuchet MS"/>
          <w:b/>
          <w:bCs/>
          <w:sz w:val="20"/>
          <w:szCs w:val="20"/>
          <w:highlight w:val="none"/>
          <w:lang w:val="pl-PL" w:eastAsia="en-US"/>
        </w:rPr>
      </w:pPr>
    </w:p>
    <w:p>
      <w:pPr>
        <w:pStyle w:val="3"/>
        <w:autoSpaceDE w:val="0"/>
        <w:jc w:val="both"/>
        <w:textAlignment w:val="auto"/>
        <w:rPr>
          <w:rFonts w:ascii="Trebuchet MS" w:hAnsi="Trebuchet MS" w:eastAsia="Calibri" w:cs="Trebuchet MS"/>
          <w:b/>
          <w:bCs/>
          <w:sz w:val="20"/>
          <w:szCs w:val="20"/>
          <w:highlight w:val="none"/>
          <w:lang w:eastAsia="en-US"/>
        </w:rPr>
      </w:pPr>
      <w:r>
        <w:rPr>
          <w:rFonts w:ascii="Trebuchet MS" w:hAnsi="Trebuchet MS" w:eastAsia="Calibri" w:cs="Trebuchet MS"/>
          <w:b/>
          <w:bCs/>
          <w:sz w:val="20"/>
          <w:szCs w:val="20"/>
          <w:highlight w:val="none"/>
          <w:lang w:eastAsia="en-US"/>
        </w:rPr>
        <w:t>Pytanie 8</w:t>
      </w:r>
    </w:p>
    <w:p>
      <w:pPr>
        <w:pStyle w:val="3"/>
        <w:autoSpaceDE w:val="0"/>
        <w:jc w:val="both"/>
        <w:textAlignment w:val="auto"/>
        <w:rPr>
          <w:rFonts w:ascii="Trebuchet MS" w:hAnsi="Trebuchet MS" w:eastAsia="Calibri"/>
          <w:sz w:val="20"/>
          <w:szCs w:val="20"/>
          <w:highlight w:val="none"/>
          <w:lang w:eastAsia="en-US"/>
        </w:rPr>
      </w:pPr>
      <w:r>
        <w:rPr>
          <w:rFonts w:ascii="Trebuchet MS" w:hAnsi="Trebuchet MS" w:eastAsia="Calibri"/>
          <w:sz w:val="20"/>
          <w:szCs w:val="20"/>
          <w:highlight w:val="none"/>
          <w:lang w:eastAsia="en-US"/>
        </w:rPr>
        <w:t>Czy Zamawiający potwierdza ilość lawy betonowej pod obrzeża. Wydaje się ona zaniżona 0,02 m3/mb .</w:t>
      </w:r>
    </w:p>
    <w:p>
      <w:pPr>
        <w:pStyle w:val="3"/>
        <w:autoSpaceDE w:val="0"/>
        <w:jc w:val="both"/>
        <w:textAlignment w:val="auto"/>
        <w:rPr>
          <w:rFonts w:hint="default" w:ascii="Trebuchet MS" w:hAnsi="Trebuchet MS" w:cs="Trebuchet MS"/>
          <w:b/>
          <w:bCs/>
          <w:sz w:val="20"/>
          <w:szCs w:val="20"/>
          <w:highlight w:val="none"/>
          <w:lang w:val="pl-PL"/>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zaktualizował przedmiar robót</w:t>
      </w:r>
      <w:r>
        <w:rPr>
          <w:rFonts w:hint="default" w:ascii="Trebuchet MS" w:hAnsi="Trebuchet MS" w:cs="Trebuchet MS"/>
          <w:b/>
          <w:bCs/>
          <w:sz w:val="20"/>
          <w:szCs w:val="20"/>
          <w:highlight w:val="none"/>
          <w:lang w:val="pl-PL"/>
        </w:rPr>
        <w:t>. (Załącznik Nr 1 do odpowiedzi)</w:t>
      </w:r>
    </w:p>
    <w:p>
      <w:pPr>
        <w:pStyle w:val="3"/>
        <w:autoSpaceDE w:val="0"/>
        <w:jc w:val="both"/>
        <w:textAlignment w:val="auto"/>
        <w:rPr>
          <w:rFonts w:hint="default" w:ascii="Trebuchet MS" w:hAnsi="Trebuchet MS" w:cs="Trebuchet MS"/>
          <w:b/>
          <w:bCs/>
          <w:sz w:val="20"/>
          <w:szCs w:val="20"/>
          <w:highlight w:val="none"/>
          <w:lang w:val="pl-PL"/>
        </w:rPr>
      </w:pPr>
    </w:p>
    <w:p>
      <w:pPr>
        <w:pStyle w:val="3"/>
        <w:autoSpaceDE w:val="0"/>
        <w:jc w:val="both"/>
        <w:textAlignment w:val="auto"/>
        <w:rPr>
          <w:rFonts w:ascii="Trebuchet MS" w:hAnsi="Trebuchet MS" w:cs="Trebuchet MS"/>
          <w:b/>
          <w:bCs/>
          <w:sz w:val="20"/>
          <w:szCs w:val="20"/>
          <w:highlight w:val="none"/>
          <w:lang w:eastAsia="pl-PL"/>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rebuchet MS" w:hAnsi="Trebuchet MS" w:cs="Trebuchet MS"/>
          <w:b/>
          <w:bCs/>
          <w:sz w:val="20"/>
          <w:szCs w:val="20"/>
          <w:highlight w:val="none"/>
          <w:u w:val="single"/>
        </w:rPr>
      </w:pPr>
      <w:r>
        <w:rPr>
          <w:rFonts w:ascii="Trebuchet MS" w:hAnsi="Trebuchet MS" w:cs="Trebuchet MS"/>
          <w:b/>
          <w:bCs/>
          <w:sz w:val="20"/>
          <w:szCs w:val="20"/>
          <w:highlight w:val="none"/>
          <w:u w:val="single"/>
        </w:rPr>
        <w:t>Zapytanie Nr 3 do SWZ:</w:t>
      </w:r>
    </w:p>
    <w:p>
      <w:pPr>
        <w:pStyle w:val="3"/>
        <w:autoSpaceDE w:val="0"/>
        <w:jc w:val="both"/>
        <w:textAlignment w:val="auto"/>
        <w:rPr>
          <w:rFonts w:ascii="Trebuchet MS" w:hAnsi="Trebuchet MS" w:cs="Trebuchet MS"/>
          <w:b/>
          <w:bCs/>
          <w:sz w:val="20"/>
          <w:szCs w:val="20"/>
          <w:highlight w:val="none"/>
          <w:lang w:eastAsia="pl-PL"/>
        </w:rPr>
      </w:pPr>
    </w:p>
    <w:p>
      <w:pPr>
        <w:pStyle w:val="3"/>
        <w:autoSpaceDE w:val="0"/>
        <w:jc w:val="both"/>
        <w:textAlignment w:val="auto"/>
        <w:rPr>
          <w:rFonts w:ascii="Trebuchet MS" w:hAnsi="Trebuchet MS" w:eastAsia="Calibri" w:cs="Trebuchet MS"/>
          <w:b/>
          <w:bCs/>
          <w:sz w:val="20"/>
          <w:szCs w:val="20"/>
          <w:highlight w:val="none"/>
          <w:lang w:eastAsia="en-US"/>
        </w:rPr>
      </w:pPr>
      <w:r>
        <w:rPr>
          <w:rFonts w:ascii="Trebuchet MS" w:hAnsi="Trebuchet MS" w:eastAsia="Calibri" w:cs="Trebuchet MS"/>
          <w:b/>
          <w:bCs/>
          <w:sz w:val="20"/>
          <w:szCs w:val="20"/>
          <w:highlight w:val="none"/>
          <w:lang w:eastAsia="en-US"/>
        </w:rPr>
        <w:t>Pytanie 1</w:t>
      </w:r>
    </w:p>
    <w:p>
      <w:pPr>
        <w:jc w:val="both"/>
        <w:rPr>
          <w:rFonts w:ascii="Trebuchet MS" w:hAnsi="Trebuchet MS" w:cs="Trebuchet MS"/>
          <w:sz w:val="20"/>
          <w:szCs w:val="20"/>
          <w:highlight w:val="none"/>
        </w:rPr>
      </w:pPr>
      <w:r>
        <w:rPr>
          <w:rFonts w:ascii="Trebuchet MS" w:hAnsi="Trebuchet MS" w:cs="Trebuchet MS"/>
          <w:sz w:val="20"/>
          <w:szCs w:val="20"/>
          <w:highlight w:val="none"/>
        </w:rPr>
        <w:t xml:space="preserve">Zamawiający wśród dokumentów do sztucznej trawy wymaga certyfikatu FIFA Quality PRO. Informujemy, że w/w certyfikat nie potwierdza żadnych parametrów, podana jest jedynie ogólna nazwa trawy, natomiast uzyskanie certyfikatu jest związane z koniecznością przynależności do organizacji FIFA, która to przynależność nie jest obowiązkowa i nie przesądza o jakości oferowanych produktów. </w:t>
      </w:r>
    </w:p>
    <w:p>
      <w:pPr>
        <w:jc w:val="both"/>
        <w:rPr>
          <w:rFonts w:ascii="Trebuchet MS" w:hAnsi="Trebuchet MS" w:cs="Trebuchet MS"/>
          <w:sz w:val="20"/>
          <w:szCs w:val="20"/>
          <w:highlight w:val="none"/>
        </w:rPr>
      </w:pPr>
      <w:r>
        <w:rPr>
          <w:rFonts w:ascii="Trebuchet MS" w:hAnsi="Trebuchet MS" w:cs="Trebuchet MS"/>
          <w:sz w:val="20"/>
          <w:szCs w:val="20"/>
          <w:highlight w:val="none"/>
        </w:rPr>
        <w:t xml:space="preserve">Nadmieniamy, że w ostatnich 2-3 latach lista producentów przynależących do grupy FIFA zmniejszyła się o 50% z uwagi na bardzo wysokie koszty członkostwa, które w rezultacie nie ma nic wspólnego z jakością produkowanych wyrobów. Podczas badań laboratoryjnych sprawdzane są parametry sztucznej trawy, określana jest odpowiednia ilość zasypu oraz badany jest cały system pod kątem przepuszczalności, prawidłowości odbicia piłki, amortyzacji, absorpcji uderzeń, wytrzymałości na wyrywanie, wytrzymałości łączeń, odkształcenie, opór i wiele innych. </w:t>
      </w:r>
    </w:p>
    <w:p>
      <w:pPr>
        <w:jc w:val="both"/>
        <w:rPr>
          <w:rFonts w:ascii="Trebuchet MS" w:hAnsi="Trebuchet MS" w:cs="Trebuchet MS"/>
          <w:sz w:val="20"/>
          <w:szCs w:val="20"/>
          <w:highlight w:val="none"/>
        </w:rPr>
      </w:pPr>
      <w:r>
        <w:rPr>
          <w:rFonts w:ascii="Trebuchet MS" w:hAnsi="Trebuchet MS" w:cs="Trebuchet MS"/>
          <w:sz w:val="20"/>
          <w:szCs w:val="20"/>
          <w:highlight w:val="none"/>
        </w:rPr>
        <w:t xml:space="preserve">W związku z powyższym wnosimy o usunięcie zapisu wymagalności certyfikatu FIFA Quality PRO, a  pozostawienie wymogu przedstawienia raportu z  badań laboratoryjnych rekomendowanych przez FIFA. </w:t>
      </w:r>
    </w:p>
    <w:p>
      <w:pPr>
        <w:pStyle w:val="3"/>
        <w:autoSpaceDE w:val="0"/>
        <w:jc w:val="both"/>
        <w:textAlignment w:val="auto"/>
        <w:rPr>
          <w:rFonts w:ascii="Trebuchet MS" w:hAnsi="Trebuchet MS" w:cs="Trebuchet MS"/>
          <w:b/>
          <w:bCs/>
          <w:sz w:val="20"/>
          <w:szCs w:val="20"/>
          <w:highlight w:val="none"/>
          <w:lang w:eastAsia="pl-PL"/>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nie będzie wymagał zgodności z FIFA QUALITY PRO a wystarczająca jest zgodność na poziomie QUALITY.</w:t>
      </w:r>
    </w:p>
    <w:p>
      <w:pPr>
        <w:jc w:val="both"/>
        <w:rPr>
          <w:rFonts w:ascii="Trebuchet MS" w:hAnsi="Trebuchet MS" w:cs="Trebuchet MS"/>
          <w:sz w:val="20"/>
          <w:szCs w:val="20"/>
          <w:highlight w:val="none"/>
        </w:rPr>
      </w:pPr>
    </w:p>
    <w:p>
      <w:pPr>
        <w:pStyle w:val="3"/>
        <w:autoSpaceDE w:val="0"/>
        <w:jc w:val="both"/>
        <w:textAlignment w:val="auto"/>
        <w:rPr>
          <w:rFonts w:ascii="Trebuchet MS" w:hAnsi="Trebuchet MS" w:eastAsia="Calibri" w:cs="Trebuchet MS"/>
          <w:b/>
          <w:bCs/>
          <w:sz w:val="20"/>
          <w:szCs w:val="20"/>
          <w:highlight w:val="none"/>
          <w:lang w:eastAsia="en-US"/>
        </w:rPr>
      </w:pPr>
      <w:r>
        <w:rPr>
          <w:rFonts w:ascii="Trebuchet MS" w:hAnsi="Trebuchet MS" w:eastAsia="Calibri" w:cs="Trebuchet MS"/>
          <w:b/>
          <w:bCs/>
          <w:sz w:val="20"/>
          <w:szCs w:val="20"/>
          <w:highlight w:val="none"/>
          <w:lang w:eastAsia="en-US"/>
        </w:rPr>
        <w:t>Pytanie 2</w:t>
      </w:r>
    </w:p>
    <w:p>
      <w:pPr>
        <w:spacing w:line="276" w:lineRule="auto"/>
        <w:jc w:val="both"/>
        <w:rPr>
          <w:rFonts w:ascii="Trebuchet MS" w:hAnsi="Trebuchet MS" w:cs="Trebuchet MS"/>
          <w:sz w:val="20"/>
          <w:szCs w:val="20"/>
          <w:highlight w:val="none"/>
        </w:rPr>
      </w:pPr>
      <w:r>
        <w:rPr>
          <w:rFonts w:ascii="Trebuchet MS" w:hAnsi="Trebuchet MS" w:cs="Trebuchet MS"/>
          <w:sz w:val="20"/>
          <w:szCs w:val="20"/>
          <w:highlight w:val="none"/>
        </w:rPr>
        <w:t xml:space="preserve">Prosimy o dopuszczenie do przetargu jako rozwiązania równoważnego przedstawienie raportu z badań z testu Lisport na min. 500.000cykli.  Nadmienimy, że raport z testu Lisport na 500tys cykli potwierdza, że nawierzchnia posiada wysokie parametry wytrzymałościowe i  może być intensywnie użytkowana. Badania Lisport zapewniają, że przebadany produkt będzie posiadał odpowiednie wymagane przez profesjonalnych piłkarzy cechy. Raport na 500.000cykli Lisport oraz na 15.000cykli Lisport XL ukazują wyniki dla uzyskania takiego samego zużycia nawierzchni. Zatem raport z badań na 500.000cykli Lisport jest dokumentem równoważnym do raportu z badań testu Lisport XL dla 15.000cykli. </w:t>
      </w:r>
    </w:p>
    <w:p>
      <w:pPr>
        <w:spacing w:line="276" w:lineRule="auto"/>
        <w:jc w:val="both"/>
        <w:rPr>
          <w:rFonts w:asciiTheme="majorHAnsi" w:hAnsiTheme="majorHAnsi" w:cstheme="majorHAnsi"/>
          <w:highlight w:val="none"/>
        </w:rPr>
      </w:pPr>
      <w:r>
        <w:rPr>
          <w:rFonts w:ascii="Trebuchet MS" w:hAnsi="Trebuchet MS" w:cs="Trebuchet MS"/>
          <w:sz w:val="20"/>
          <w:szCs w:val="20"/>
          <w:highlight w:val="none"/>
        </w:rPr>
        <w:t xml:space="preserve">Mając powyższe na uwadze wnosimy o dopuszczenie do przetargu jako rozwiązania równoważnego przedstawienia </w:t>
      </w:r>
      <w:r>
        <w:rPr>
          <w:rFonts w:ascii="Trebuchet MS" w:hAnsi="Trebuchet MS" w:eastAsia="Times New Roman" w:cs="Trebuchet MS"/>
          <w:sz w:val="20"/>
          <w:szCs w:val="20"/>
          <w:highlight w:val="none"/>
          <w:lang w:eastAsia="pl-PL"/>
        </w:rPr>
        <w:t>raportu z badań testu Lisport na min. 500.000 cykli dla włókna oferowanej trawy syntetycznej przeprowadzony przez niezależne i akredytowane przez Fifa laboratorium zgodnie z normą EN 15306 „Nawierzchnie do otwartych terenów sportowych – narażenie trawy na oddziaływani</w:t>
      </w:r>
      <w:r>
        <w:rPr>
          <w:rFonts w:eastAsia="Times New Roman" w:asciiTheme="majorHAnsi" w:hAnsiTheme="majorHAnsi" w:cstheme="majorHAnsi"/>
          <w:highlight w:val="none"/>
          <w:lang w:eastAsia="pl-PL"/>
        </w:rPr>
        <w:t>a”.</w:t>
      </w:r>
    </w:p>
    <w:p>
      <w:pPr>
        <w:pStyle w:val="3"/>
        <w:autoSpaceDE w:val="0"/>
        <w:jc w:val="both"/>
        <w:textAlignment w:val="auto"/>
        <w:rPr>
          <w:rFonts w:ascii="Trebuchet MS" w:hAnsi="Trebuchet MS" w:cs="Trebuchet MS"/>
          <w:b/>
          <w:bCs/>
          <w:sz w:val="20"/>
          <w:szCs w:val="20"/>
          <w:highlight w:val="none"/>
          <w:lang w:eastAsia="pl-PL"/>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nie dopuszcza raportu z badań testu Lisport 500.000  cykli.</w:t>
      </w:r>
    </w:p>
    <w:p>
      <w:pPr>
        <w:pStyle w:val="3"/>
        <w:autoSpaceDE w:val="0"/>
        <w:jc w:val="both"/>
        <w:textAlignment w:val="auto"/>
        <w:rPr>
          <w:rFonts w:ascii="Trebuchet MS" w:hAnsi="Trebuchet MS" w:eastAsia="Calibri" w:cs="Trebuchet MS"/>
          <w:b/>
          <w:bCs/>
          <w:sz w:val="20"/>
          <w:szCs w:val="20"/>
          <w:highlight w:val="none"/>
          <w:lang w:eastAsia="en-US"/>
        </w:rPr>
      </w:pPr>
    </w:p>
    <w:p>
      <w:pPr>
        <w:pStyle w:val="3"/>
        <w:autoSpaceDE w:val="0"/>
        <w:jc w:val="both"/>
        <w:textAlignment w:val="auto"/>
        <w:rPr>
          <w:rFonts w:ascii="Trebuchet MS" w:hAnsi="Trebuchet MS" w:cs="Trebuchet MS"/>
          <w:b/>
          <w:bCs/>
          <w:sz w:val="20"/>
          <w:szCs w:val="20"/>
          <w:highlight w:val="none"/>
          <w:u w:val="single"/>
          <w:lang w:val="en-US" w:eastAsia="pl-PL"/>
        </w:rPr>
      </w:pPr>
      <w:r>
        <w:rPr>
          <w:rFonts w:ascii="Trebuchet MS" w:hAnsi="Trebuchet MS" w:cs="Trebuchet MS"/>
          <w:b/>
          <w:bCs/>
          <w:sz w:val="20"/>
          <w:szCs w:val="20"/>
          <w:highlight w:val="none"/>
          <w:u w:val="single"/>
          <w:lang w:val="en-US" w:eastAsia="pl-PL"/>
        </w:rPr>
        <w:t>Zapytanie Nr 4 do SWZ:</w:t>
      </w:r>
    </w:p>
    <w:p>
      <w:pPr>
        <w:pStyle w:val="3"/>
        <w:autoSpaceDE w:val="0"/>
        <w:jc w:val="both"/>
        <w:textAlignment w:val="auto"/>
        <w:rPr>
          <w:rFonts w:ascii="Trebuchet MS" w:hAnsi="Trebuchet MS" w:cs="Trebuchet MS"/>
          <w:b/>
          <w:bCs/>
          <w:sz w:val="20"/>
          <w:szCs w:val="20"/>
          <w:highlight w:val="none"/>
          <w:u w:val="single"/>
          <w:lang w:val="en-US" w:eastAsia="pl-PL"/>
        </w:rPr>
      </w:pPr>
    </w:p>
    <w:p>
      <w:pPr>
        <w:pStyle w:val="3"/>
        <w:autoSpaceDE w:val="0"/>
        <w:jc w:val="both"/>
        <w:textAlignment w:val="auto"/>
        <w:rPr>
          <w:rFonts w:ascii="Trebuchet MS" w:hAnsi="Trebuchet MS" w:cs="Trebuchet MS"/>
          <w:b/>
          <w:bCs/>
          <w:sz w:val="20"/>
          <w:szCs w:val="20"/>
          <w:highlight w:val="none"/>
          <w:lang w:val="en-US" w:eastAsia="pl-PL"/>
        </w:rPr>
      </w:pPr>
      <w:r>
        <w:rPr>
          <w:rFonts w:ascii="Trebuchet MS" w:hAnsi="Trebuchet MS" w:cs="Trebuchet MS"/>
          <w:b/>
          <w:bCs/>
          <w:sz w:val="20"/>
          <w:szCs w:val="20"/>
          <w:highlight w:val="none"/>
          <w:lang w:val="en-US" w:eastAsia="pl-PL"/>
        </w:rPr>
        <w:t>Pytanie Nr 1</w:t>
      </w:r>
    </w:p>
    <w:p>
      <w:pPr>
        <w:jc w:val="both"/>
        <w:rPr>
          <w:rFonts w:ascii="Trebuchet MS" w:hAnsi="Trebuchet MS" w:cs="Trebuchet MS"/>
          <w:b/>
          <w:bCs/>
          <w:sz w:val="20"/>
          <w:szCs w:val="20"/>
          <w:highlight w:val="none"/>
          <w:lang w:val="en-US" w:eastAsia="pl-PL"/>
        </w:rPr>
      </w:pPr>
      <w:r>
        <w:rPr>
          <w:rFonts w:ascii="Trebuchet MS" w:hAnsi="Trebuchet MS" w:eastAsia="DejaVuSansCondensed" w:cs="Trebuchet MS"/>
          <w:kern w:val="0"/>
          <w:sz w:val="20"/>
          <w:szCs w:val="20"/>
          <w:highlight w:val="none"/>
          <w:lang w:val="en-US" w:eastAsia="zh-CN" w:bidi="ar"/>
        </w:rPr>
        <w:t xml:space="preserve">Wśród dokumentów dla sztucznej trawy Zamawiający wymaga raport z badań testu Lisport XL na min. 15 tys. cykli wykonany przez niezależne laboratorium akredytowane przez FIFA dla poziomu Quality. Nie jest to dokument obligatoryjny dla producentów sztucznej trawy i służy raczej odróżnieniu się od konkurencji. Co więcej raport z testu Lisport XL na 15 tys. cykli NIE jest zgodny z AKTUALNYMY wymogami FIFA. Zgodnie z wymaganiami Zamawiający na potwierdzenie parametrów sztucznej trawy wymaga raport na zgodność z FIFA Quality Programme for Football Turf (edycja 2015). Podręcznik FIFA jednoznacznie wskazuje, jakie mają być wytyczne dotyczące ilości wymaganych cykli Lisport XL. Według tego dokumentu wymagany poziom to 3000 cykli Lisport XL dla FIFA Quality PRO i 6000 cykli Lisport XL dla FIFA Quality. To są badania, które potwierdzają jakość produktu na najwyższym poziomie. Prosimy zatem o zaakceptowanie raportu zgodnego z FIFA Quality Programme for Football Turf (edycja 2015) potwierdzającego Lisport XL dla poziomu Quality na 6000 cykli. </w:t>
      </w:r>
    </w:p>
    <w:p>
      <w:pPr>
        <w:pStyle w:val="3"/>
        <w:autoSpaceDE w:val="0"/>
        <w:jc w:val="both"/>
        <w:textAlignment w:val="auto"/>
        <w:rPr>
          <w:rFonts w:ascii="Trebuchet MS" w:hAnsi="Trebuchet MS" w:cs="Trebuchet MS"/>
          <w:b/>
          <w:bCs/>
          <w:sz w:val="20"/>
          <w:szCs w:val="20"/>
          <w:highlight w:val="none"/>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dopuszcza raport z badań testu Lisport XL dla oferowanej trawy syntetycznej zgodnie z wymogami FIFA dla poziomu FIFA Quality Pro tj. test Lisport XL dla 6000 cykli i 3000 cykli.</w:t>
      </w:r>
    </w:p>
    <w:p>
      <w:pPr>
        <w:pStyle w:val="3"/>
        <w:autoSpaceDE w:val="0"/>
        <w:jc w:val="both"/>
        <w:textAlignment w:val="auto"/>
        <w:rPr>
          <w:rFonts w:ascii="Trebuchet MS" w:hAnsi="Trebuchet MS" w:cs="Trebuchet MS"/>
          <w:b/>
          <w:bCs/>
          <w:sz w:val="20"/>
          <w:szCs w:val="20"/>
          <w:highlight w:val="none"/>
          <w:lang w:eastAsia="pl-PL"/>
        </w:rPr>
      </w:pPr>
    </w:p>
    <w:p>
      <w:pPr>
        <w:pStyle w:val="3"/>
        <w:autoSpaceDE w:val="0"/>
        <w:jc w:val="both"/>
        <w:textAlignment w:val="auto"/>
        <w:rPr>
          <w:rFonts w:ascii="Trebuchet MS" w:hAnsi="Trebuchet MS" w:cs="Trebuchet MS"/>
          <w:b/>
          <w:bCs/>
          <w:sz w:val="20"/>
          <w:szCs w:val="20"/>
          <w:highlight w:val="none"/>
          <w:lang w:val="en-US" w:eastAsia="pl-PL"/>
        </w:rPr>
      </w:pPr>
      <w:r>
        <w:rPr>
          <w:rFonts w:ascii="Trebuchet MS" w:hAnsi="Trebuchet MS" w:cs="Trebuchet MS"/>
          <w:b/>
          <w:bCs/>
          <w:sz w:val="20"/>
          <w:szCs w:val="20"/>
          <w:highlight w:val="none"/>
          <w:lang w:val="en-US" w:eastAsia="pl-PL"/>
        </w:rPr>
        <w:t>Pytanie Nr 2</w:t>
      </w:r>
    </w:p>
    <w:p>
      <w:pPr>
        <w:jc w:val="both"/>
        <w:rPr>
          <w:rFonts w:ascii="Trebuchet MS" w:hAnsi="Trebuchet MS" w:cs="Trebuchet MS"/>
          <w:sz w:val="20"/>
          <w:szCs w:val="20"/>
          <w:highlight w:val="none"/>
        </w:rPr>
      </w:pPr>
      <w:r>
        <w:rPr>
          <w:rFonts w:ascii="Trebuchet MS" w:hAnsi="Trebuchet MS" w:eastAsia="DejaVuSansCondensed" w:cs="Trebuchet MS"/>
          <w:kern w:val="0"/>
          <w:sz w:val="20"/>
          <w:szCs w:val="20"/>
          <w:highlight w:val="none"/>
          <w:lang w:val="en-US" w:eastAsia="zh-CN" w:bidi="ar"/>
        </w:rPr>
        <w:t>Prosimy o zaakceptowanie certyfikatu min. FIFA Quality dla nawierzchni i wypełnienia EPDM. Dla informacji Zamawiającego - wymagania na poziomie certyfikatu FIFA Quality są wyższe pod względem dozwolonej ilości godzin gry niż w przypadku FIFA Quality PRO.</w:t>
      </w:r>
    </w:p>
    <w:p>
      <w:pPr>
        <w:pStyle w:val="3"/>
        <w:autoSpaceDE w:val="0"/>
        <w:jc w:val="both"/>
        <w:textAlignment w:val="auto"/>
        <w:rPr>
          <w:rFonts w:ascii="Trebuchet MS" w:hAnsi="Trebuchet MS" w:cs="Trebuchet MS"/>
          <w:b/>
          <w:bCs/>
          <w:sz w:val="20"/>
          <w:szCs w:val="20"/>
          <w:highlight w:val="none"/>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nie będzie wymagał  zgodności z FIFA QUALITY PRO a wystarczająca jest zgodność na poziomie QUALITY.</w:t>
      </w:r>
    </w:p>
    <w:p>
      <w:pPr>
        <w:pStyle w:val="3"/>
        <w:autoSpaceDE w:val="0"/>
        <w:jc w:val="both"/>
        <w:textAlignment w:val="auto"/>
        <w:rPr>
          <w:rFonts w:ascii="Trebuchet MS" w:hAnsi="Trebuchet MS" w:cs="Trebuchet MS"/>
          <w:b/>
          <w:bCs/>
          <w:sz w:val="20"/>
          <w:szCs w:val="20"/>
          <w:highlight w:val="none"/>
          <w:lang w:eastAsia="pl-PL"/>
        </w:rPr>
      </w:pPr>
    </w:p>
    <w:p>
      <w:pPr>
        <w:pStyle w:val="3"/>
        <w:autoSpaceDE w:val="0"/>
        <w:jc w:val="both"/>
        <w:textAlignment w:val="auto"/>
        <w:rPr>
          <w:rFonts w:ascii="Trebuchet MS" w:hAnsi="Trebuchet MS" w:cs="Trebuchet MS"/>
          <w:b/>
          <w:bCs/>
          <w:sz w:val="20"/>
          <w:szCs w:val="20"/>
          <w:highlight w:val="none"/>
          <w:u w:val="single"/>
          <w:lang w:val="en-US" w:eastAsia="pl-PL"/>
        </w:rPr>
      </w:pPr>
      <w:r>
        <w:rPr>
          <w:rFonts w:ascii="Trebuchet MS" w:hAnsi="Trebuchet MS" w:cs="Trebuchet MS"/>
          <w:b/>
          <w:bCs/>
          <w:sz w:val="20"/>
          <w:szCs w:val="20"/>
          <w:highlight w:val="none"/>
          <w:u w:val="single"/>
          <w:lang w:val="en-US" w:eastAsia="pl-PL"/>
        </w:rPr>
        <w:t>Zapytanie Nr 5 do SWZ:</w:t>
      </w:r>
    </w:p>
    <w:p>
      <w:pPr>
        <w:pStyle w:val="3"/>
        <w:autoSpaceDE w:val="0"/>
        <w:jc w:val="both"/>
        <w:textAlignment w:val="auto"/>
        <w:rPr>
          <w:rFonts w:ascii="Trebuchet MS" w:hAnsi="Trebuchet MS" w:cs="Trebuchet MS"/>
          <w:b/>
          <w:bCs/>
          <w:sz w:val="20"/>
          <w:szCs w:val="20"/>
          <w:highlight w:val="none"/>
          <w:lang w:eastAsia="pl-PL"/>
        </w:rPr>
      </w:pPr>
    </w:p>
    <w:p>
      <w:pPr>
        <w:pStyle w:val="3"/>
        <w:autoSpaceDE w:val="0"/>
        <w:jc w:val="both"/>
        <w:textAlignment w:val="auto"/>
        <w:rPr>
          <w:rFonts w:ascii="Trebuchet MS" w:hAnsi="Trebuchet MS" w:cs="Trebuchet MS"/>
          <w:b/>
          <w:bCs/>
          <w:sz w:val="20"/>
          <w:szCs w:val="20"/>
          <w:highlight w:val="none"/>
          <w:lang w:val="en-US" w:eastAsia="pl-PL"/>
        </w:rPr>
      </w:pPr>
      <w:r>
        <w:rPr>
          <w:rFonts w:ascii="Trebuchet MS" w:hAnsi="Trebuchet MS" w:cs="Trebuchet MS"/>
          <w:b/>
          <w:bCs/>
          <w:sz w:val="20"/>
          <w:szCs w:val="20"/>
          <w:highlight w:val="none"/>
          <w:lang w:val="en-US" w:eastAsia="pl-PL"/>
        </w:rPr>
        <w:t>Pytanie Nr 1</w:t>
      </w:r>
    </w:p>
    <w:p>
      <w:pPr>
        <w:jc w:val="both"/>
        <w:rPr>
          <w:rFonts w:ascii="Trebuchet MS" w:hAnsi="Trebuchet MS" w:cs="Trebuchet MS"/>
          <w:sz w:val="20"/>
          <w:szCs w:val="20"/>
          <w:highlight w:val="none"/>
        </w:rPr>
      </w:pPr>
      <w:r>
        <w:rPr>
          <w:rFonts w:ascii="Times New Roman" w:hAnsi="Times New Roman" w:eastAsia="SimSun"/>
          <w:color w:val="000000"/>
          <w:kern w:val="0"/>
          <w:highlight w:val="none"/>
          <w:lang w:val="en-US" w:eastAsia="zh-CN" w:bidi="ar"/>
        </w:rPr>
        <w:t>Zamawiający wśród przedmiotowych środków dowodowych wymaga min.:</w:t>
      </w:r>
      <w:r>
        <w:rPr>
          <w:rFonts w:ascii="Trebuchet MS" w:hAnsi="Trebuchet MS" w:eastAsia="SimSun" w:cs="Trebuchet MS"/>
          <w:color w:val="000000"/>
          <w:kern w:val="0"/>
          <w:sz w:val="20"/>
          <w:szCs w:val="20"/>
          <w:highlight w:val="none"/>
          <w:lang w:val="en-US" w:eastAsia="zh-CN" w:bidi="ar"/>
        </w:rPr>
        <w:t xml:space="preserve"> </w:t>
      </w:r>
      <w:r>
        <w:rPr>
          <w:rFonts w:ascii="Trebuchet MS" w:hAnsi="Trebuchet MS" w:eastAsia="TimesNewRomanPS-ItalicMT" w:cs="Trebuchet MS"/>
          <w:i/>
          <w:iCs/>
          <w:color w:val="000000"/>
          <w:kern w:val="0"/>
          <w:sz w:val="20"/>
          <w:szCs w:val="20"/>
          <w:highlight w:val="none"/>
          <w:lang w:val="en-US" w:eastAsia="zh-CN" w:bidi="ar"/>
        </w:rPr>
        <w:t>Raportu z badań testu</w:t>
      </w:r>
    </w:p>
    <w:p>
      <w:pPr>
        <w:jc w:val="both"/>
        <w:rPr>
          <w:rFonts w:ascii="Trebuchet MS" w:hAnsi="Trebuchet MS" w:cs="Trebuchet MS"/>
          <w:sz w:val="20"/>
          <w:szCs w:val="20"/>
          <w:highlight w:val="none"/>
        </w:rPr>
      </w:pPr>
      <w:r>
        <w:rPr>
          <w:rFonts w:ascii="Trebuchet MS" w:hAnsi="Trebuchet MS" w:eastAsia="TimesNewRomanPS-ItalicMT" w:cs="Trebuchet MS"/>
          <w:i/>
          <w:iCs/>
          <w:color w:val="000000"/>
          <w:kern w:val="0"/>
          <w:sz w:val="20"/>
          <w:szCs w:val="20"/>
          <w:highlight w:val="none"/>
          <w:lang w:val="en-US" w:eastAsia="zh-CN" w:bidi="ar"/>
        </w:rPr>
        <w:t>Lisport XL zgodnie z FIFA Quality Programme for Football Turf (edycja 2015) dla trawy syntetycznej</w:t>
      </w:r>
    </w:p>
    <w:p>
      <w:pPr>
        <w:jc w:val="both"/>
        <w:rPr>
          <w:rFonts w:ascii="Trebuchet MS" w:hAnsi="Trebuchet MS" w:cs="Trebuchet MS"/>
          <w:sz w:val="20"/>
          <w:szCs w:val="20"/>
          <w:highlight w:val="none"/>
        </w:rPr>
      </w:pPr>
      <w:r>
        <w:rPr>
          <w:rFonts w:ascii="Trebuchet MS" w:hAnsi="Trebuchet MS" w:eastAsia="TimesNewRomanPS-ItalicMT" w:cs="Trebuchet MS"/>
          <w:i/>
          <w:iCs/>
          <w:color w:val="000000"/>
          <w:kern w:val="0"/>
          <w:sz w:val="20"/>
          <w:szCs w:val="20"/>
          <w:highlight w:val="none"/>
          <w:lang w:val="en-US" w:eastAsia="zh-CN" w:bidi="ar"/>
        </w:rPr>
        <w:t>potwierdzający zachowania parametrów sportowych takich jak: pochłanianie uderzeń, opór</w:t>
      </w:r>
    </w:p>
    <w:p>
      <w:pPr>
        <w:jc w:val="both"/>
        <w:rPr>
          <w:rFonts w:ascii="Trebuchet MS" w:hAnsi="Trebuchet MS" w:cs="Trebuchet MS"/>
          <w:sz w:val="20"/>
          <w:szCs w:val="20"/>
          <w:highlight w:val="none"/>
        </w:rPr>
      </w:pPr>
      <w:r>
        <w:rPr>
          <w:rFonts w:ascii="Trebuchet MS" w:hAnsi="Trebuchet MS" w:eastAsia="TimesNewRomanPS-ItalicMT" w:cs="Trebuchet MS"/>
          <w:i/>
          <w:iCs/>
          <w:color w:val="000000"/>
          <w:kern w:val="0"/>
          <w:sz w:val="20"/>
          <w:szCs w:val="20"/>
          <w:highlight w:val="none"/>
          <w:lang w:val="en-US" w:eastAsia="zh-CN" w:bidi="ar"/>
        </w:rPr>
        <w:t>obrotowy, odkształcenie pionowe, zredukowane tocznie piłki zgodnie z wytycznymi FIFA QUALITY</w:t>
      </w:r>
    </w:p>
    <w:p>
      <w:pPr>
        <w:jc w:val="both"/>
        <w:rPr>
          <w:rFonts w:ascii="Trebuchet MS" w:hAnsi="Trebuchet MS" w:cs="Trebuchet MS"/>
          <w:sz w:val="20"/>
          <w:szCs w:val="20"/>
          <w:highlight w:val="none"/>
        </w:rPr>
      </w:pPr>
      <w:r>
        <w:rPr>
          <w:rFonts w:ascii="Trebuchet MS" w:hAnsi="Trebuchet MS" w:eastAsia="TimesNewRomanPS-ItalicMT" w:cs="Trebuchet MS"/>
          <w:i/>
          <w:iCs/>
          <w:color w:val="000000"/>
          <w:kern w:val="0"/>
          <w:sz w:val="20"/>
          <w:szCs w:val="20"/>
          <w:highlight w:val="none"/>
          <w:lang w:val="en-US" w:eastAsia="zh-CN" w:bidi="ar"/>
        </w:rPr>
        <w:t>PROGRAMME FOR FOOTBALL TURF (EDYCJA 2015) dla poziomu Quality po 15 000 cykli</w:t>
      </w:r>
    </w:p>
    <w:p>
      <w:pPr>
        <w:jc w:val="both"/>
        <w:rPr>
          <w:rFonts w:ascii="Trebuchet MS" w:hAnsi="Trebuchet MS" w:cs="Trebuchet MS"/>
          <w:sz w:val="20"/>
          <w:szCs w:val="20"/>
          <w:highlight w:val="none"/>
        </w:rPr>
      </w:pPr>
      <w:r>
        <w:rPr>
          <w:rFonts w:ascii="Trebuchet MS" w:hAnsi="Trebuchet MS" w:eastAsia="TimesNewRomanPS-ItalicMT" w:cs="Trebuchet MS"/>
          <w:i/>
          <w:iCs/>
          <w:color w:val="000000"/>
          <w:kern w:val="0"/>
          <w:sz w:val="20"/>
          <w:szCs w:val="20"/>
          <w:highlight w:val="none"/>
          <w:lang w:val="en-US" w:eastAsia="zh-CN" w:bidi="ar"/>
        </w:rPr>
        <w:t xml:space="preserve">maszyną Lisport XL </w:t>
      </w:r>
      <w:r>
        <w:rPr>
          <w:rFonts w:ascii="Trebuchet MS" w:hAnsi="Trebuchet MS" w:eastAsia="SimSun" w:cs="Trebuchet MS"/>
          <w:color w:val="000000"/>
          <w:kern w:val="0"/>
          <w:sz w:val="20"/>
          <w:szCs w:val="20"/>
          <w:highlight w:val="none"/>
          <w:lang w:val="en-US" w:eastAsia="zh-CN" w:bidi="ar"/>
        </w:rPr>
        <w:t xml:space="preserve">oraz </w:t>
      </w:r>
      <w:r>
        <w:rPr>
          <w:rFonts w:ascii="Trebuchet MS" w:hAnsi="Trebuchet MS" w:eastAsia="TimesNewRomanPS-ItalicMT" w:cs="Trebuchet MS"/>
          <w:i/>
          <w:iCs/>
          <w:color w:val="000000"/>
          <w:kern w:val="0"/>
          <w:sz w:val="20"/>
          <w:szCs w:val="20"/>
          <w:highlight w:val="none"/>
          <w:lang w:val="en-US" w:eastAsia="zh-CN" w:bidi="ar"/>
        </w:rPr>
        <w:t>aktualnego certyfikat Quality Pro dla nawierzchni i wypełnienia EPDM</w:t>
      </w:r>
      <w:r>
        <w:rPr>
          <w:rFonts w:ascii="Trebuchet MS" w:hAnsi="Trebuchet MS" w:eastAsia="SimSun" w:cs="Trebuchet MS"/>
          <w:color w:val="000000"/>
          <w:kern w:val="0"/>
          <w:sz w:val="20"/>
          <w:szCs w:val="20"/>
          <w:highlight w:val="none"/>
          <w:lang w:val="en-US" w:eastAsia="zh-CN" w:bidi="ar"/>
        </w:rPr>
        <w:t>.</w:t>
      </w:r>
    </w:p>
    <w:p>
      <w:pPr>
        <w:jc w:val="both"/>
        <w:rPr>
          <w:rFonts w:ascii="Trebuchet MS" w:hAnsi="Trebuchet MS" w:cs="Trebuchet MS"/>
          <w:sz w:val="20"/>
          <w:szCs w:val="20"/>
          <w:highlight w:val="none"/>
        </w:rPr>
      </w:pPr>
      <w:r>
        <w:rPr>
          <w:rFonts w:ascii="Trebuchet MS" w:hAnsi="Trebuchet MS" w:eastAsia="SimSun" w:cs="Trebuchet MS"/>
          <w:color w:val="000000"/>
          <w:kern w:val="0"/>
          <w:sz w:val="20"/>
          <w:szCs w:val="20"/>
          <w:highlight w:val="none"/>
          <w:lang w:val="en-US" w:eastAsia="zh-CN" w:bidi="ar"/>
        </w:rPr>
        <w:t>W tym miejscu pragniemy zwrócić uwagę Zamawiającego, iż są to dokumenty dla dwóch różnych</w:t>
      </w:r>
    </w:p>
    <w:p>
      <w:pPr>
        <w:jc w:val="both"/>
        <w:rPr>
          <w:rFonts w:ascii="Trebuchet MS" w:hAnsi="Trebuchet MS" w:cs="Trebuchet MS"/>
          <w:sz w:val="20"/>
          <w:szCs w:val="20"/>
          <w:highlight w:val="none"/>
        </w:rPr>
      </w:pPr>
      <w:r>
        <w:rPr>
          <w:rFonts w:ascii="Trebuchet MS" w:hAnsi="Trebuchet MS" w:eastAsia="SimSun" w:cs="Trebuchet MS"/>
          <w:color w:val="000000"/>
          <w:kern w:val="0"/>
          <w:sz w:val="20"/>
          <w:szCs w:val="20"/>
          <w:highlight w:val="none"/>
          <w:lang w:val="en-US" w:eastAsia="zh-CN" w:bidi="ar"/>
        </w:rPr>
        <w:t>poziomów – pierwszy dla poziomu FIFA QUALITY, a drugi dla poziomu FIFA QUALITY PRO.</w:t>
      </w:r>
    </w:p>
    <w:p>
      <w:pPr>
        <w:jc w:val="both"/>
        <w:rPr>
          <w:rFonts w:ascii="Trebuchet MS" w:hAnsi="Trebuchet MS" w:cs="Trebuchet MS"/>
          <w:sz w:val="20"/>
          <w:szCs w:val="20"/>
          <w:highlight w:val="none"/>
        </w:rPr>
      </w:pPr>
      <w:r>
        <w:rPr>
          <w:rFonts w:ascii="Trebuchet MS" w:hAnsi="Trebuchet MS" w:eastAsia="SimSun" w:cs="Trebuchet MS"/>
          <w:color w:val="000000"/>
          <w:kern w:val="0"/>
          <w:sz w:val="20"/>
          <w:szCs w:val="20"/>
          <w:highlight w:val="none"/>
          <w:lang w:val="en-US" w:eastAsia="zh-CN" w:bidi="ar"/>
        </w:rPr>
        <w:t>W związku z powyższym, zwracamy się z uprzejmą prośbą, aby Zamawiający konsekwetnie do badan</w:t>
      </w:r>
    </w:p>
    <w:p>
      <w:pPr>
        <w:jc w:val="both"/>
        <w:rPr>
          <w:rFonts w:ascii="Trebuchet MS" w:hAnsi="Trebuchet MS" w:cs="Trebuchet MS"/>
          <w:sz w:val="20"/>
          <w:szCs w:val="20"/>
          <w:highlight w:val="none"/>
        </w:rPr>
      </w:pPr>
      <w:r>
        <w:rPr>
          <w:rFonts w:ascii="Trebuchet MS" w:hAnsi="Trebuchet MS" w:eastAsia="SimSun" w:cs="Trebuchet MS"/>
          <w:color w:val="000000"/>
          <w:kern w:val="0"/>
          <w:sz w:val="20"/>
          <w:szCs w:val="20"/>
          <w:highlight w:val="none"/>
          <w:lang w:val="en-US" w:eastAsia="zh-CN" w:bidi="ar"/>
        </w:rPr>
        <w:t>testu Lisport XL na poziomie FIFA QUALITY wymagał na tym samym poziomie aktualnego</w:t>
      </w:r>
    </w:p>
    <w:p>
      <w:pPr>
        <w:jc w:val="both"/>
        <w:rPr>
          <w:rFonts w:ascii="Trebuchet MS" w:hAnsi="Trebuchet MS" w:cs="Trebuchet MS"/>
          <w:b/>
          <w:bCs/>
          <w:sz w:val="20"/>
          <w:szCs w:val="20"/>
          <w:highlight w:val="none"/>
          <w:lang w:eastAsia="pl-PL"/>
        </w:rPr>
      </w:pPr>
      <w:r>
        <w:rPr>
          <w:rFonts w:ascii="Trebuchet MS" w:hAnsi="Trebuchet MS" w:eastAsia="SimSun" w:cs="Trebuchet MS"/>
          <w:color w:val="000000"/>
          <w:kern w:val="0"/>
          <w:sz w:val="20"/>
          <w:szCs w:val="20"/>
          <w:highlight w:val="none"/>
          <w:lang w:val="en-US" w:eastAsia="zh-CN" w:bidi="ar"/>
        </w:rPr>
        <w:t>certyfikatu QUALITY dla nawierzchni i wypełnienia EPDM.</w:t>
      </w:r>
    </w:p>
    <w:p>
      <w:pPr>
        <w:pStyle w:val="3"/>
        <w:autoSpaceDE w:val="0"/>
        <w:jc w:val="both"/>
        <w:textAlignment w:val="auto"/>
        <w:rPr>
          <w:rFonts w:ascii="Trebuchet MS" w:hAnsi="Trebuchet MS" w:cs="Trebuchet MS"/>
          <w:b/>
          <w:bCs/>
          <w:sz w:val="20"/>
          <w:szCs w:val="20"/>
          <w:highlight w:val="none"/>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Zamawiający nie będzie wymagał  zgodności z FIFA QUALITY PRO a wystarczająca jest zgodność na poziomie QUALITY.</w:t>
      </w:r>
    </w:p>
    <w:p>
      <w:pPr>
        <w:pStyle w:val="3"/>
        <w:autoSpaceDE w:val="0"/>
        <w:jc w:val="both"/>
        <w:textAlignment w:val="auto"/>
        <w:rPr>
          <w:rFonts w:ascii="Trebuchet MS" w:hAnsi="Trebuchet MS" w:cs="Trebuchet MS"/>
          <w:b/>
          <w:bCs/>
          <w:sz w:val="20"/>
          <w:szCs w:val="20"/>
          <w:highlight w:val="none"/>
        </w:rPr>
      </w:pPr>
    </w:p>
    <w:p>
      <w:pPr>
        <w:pStyle w:val="3"/>
        <w:autoSpaceDE w:val="0"/>
        <w:jc w:val="both"/>
        <w:textAlignment w:val="auto"/>
        <w:rPr>
          <w:rFonts w:ascii="Trebuchet MS" w:hAnsi="Trebuchet MS" w:cs="Trebuchet MS"/>
          <w:b/>
          <w:bCs/>
          <w:sz w:val="20"/>
          <w:szCs w:val="20"/>
          <w:highlight w:val="none"/>
        </w:rPr>
      </w:pPr>
    </w:p>
    <w:p>
      <w:pPr>
        <w:pStyle w:val="3"/>
        <w:autoSpaceDE w:val="0"/>
        <w:jc w:val="both"/>
        <w:textAlignment w:val="auto"/>
        <w:rPr>
          <w:rFonts w:ascii="Trebuchet MS" w:hAnsi="Trebuchet MS" w:cs="Trebuchet MS"/>
          <w:b/>
          <w:bCs/>
          <w:sz w:val="20"/>
          <w:szCs w:val="20"/>
          <w:highlight w:val="none"/>
          <w:lang w:eastAsia="pl-PL"/>
        </w:rPr>
      </w:pPr>
    </w:p>
    <w:p>
      <w:pPr>
        <w:pStyle w:val="3"/>
        <w:autoSpaceDE w:val="0"/>
        <w:jc w:val="both"/>
        <w:textAlignment w:val="auto"/>
        <w:rPr>
          <w:rFonts w:ascii="Trebuchet MS" w:hAnsi="Trebuchet MS" w:cs="Trebuchet MS"/>
          <w:b/>
          <w:bCs/>
          <w:sz w:val="20"/>
          <w:szCs w:val="20"/>
          <w:highlight w:val="none"/>
          <w:lang w:val="en-US" w:eastAsia="pl-PL"/>
        </w:rPr>
      </w:pPr>
      <w:r>
        <w:rPr>
          <w:rFonts w:ascii="Trebuchet MS" w:hAnsi="Trebuchet MS" w:cs="Trebuchet MS"/>
          <w:b/>
          <w:bCs/>
          <w:sz w:val="20"/>
          <w:szCs w:val="20"/>
          <w:highlight w:val="none"/>
          <w:lang w:val="en-US" w:eastAsia="pl-PL"/>
        </w:rPr>
        <w:t>Pytanie Nr 2</w:t>
      </w:r>
    </w:p>
    <w:p>
      <w:pPr>
        <w:rPr>
          <w:rFonts w:ascii="Trebuchet MS" w:hAnsi="Trebuchet MS" w:cs="Trebuchet MS"/>
          <w:sz w:val="20"/>
          <w:szCs w:val="20"/>
          <w:highlight w:val="none"/>
        </w:rPr>
      </w:pPr>
      <w:r>
        <w:rPr>
          <w:rFonts w:ascii="Trebuchet MS" w:hAnsi="Trebuchet MS" w:eastAsia="SimSun" w:cs="Trebuchet MS"/>
          <w:color w:val="000000"/>
          <w:kern w:val="0"/>
          <w:sz w:val="20"/>
          <w:szCs w:val="20"/>
          <w:highlight w:val="none"/>
          <w:lang w:val="en-US" w:eastAsia="zh-CN" w:bidi="ar"/>
        </w:rPr>
        <w:t xml:space="preserve">Czy Zamawiający będzie wymagał złożenia przedmiotowych środków dowodowych wraz z ofertą? </w:t>
      </w:r>
    </w:p>
    <w:p>
      <w:pPr>
        <w:rPr>
          <w:rFonts w:ascii="Trebuchet MS" w:hAnsi="Trebuchet MS" w:cs="Trebuchet MS"/>
          <w:sz w:val="20"/>
          <w:szCs w:val="20"/>
          <w:highlight w:val="none"/>
        </w:rPr>
      </w:pPr>
      <w:r>
        <w:rPr>
          <w:rFonts w:ascii="Trebuchet MS" w:hAnsi="Trebuchet MS" w:eastAsia="SimSun" w:cs="Trebuchet MS"/>
          <w:color w:val="000000"/>
          <w:kern w:val="0"/>
          <w:sz w:val="20"/>
          <w:szCs w:val="20"/>
          <w:highlight w:val="none"/>
          <w:lang w:val="en-US" w:eastAsia="zh-CN" w:bidi="ar"/>
        </w:rPr>
        <w:t xml:space="preserve">W tym miejscu pragniemy podkreślić, iż tylko odpowiednia weryfikacja oferowanych rozwiązań </w:t>
      </w:r>
    </w:p>
    <w:p>
      <w:pPr>
        <w:rPr>
          <w:rFonts w:ascii="Trebuchet MS" w:hAnsi="Trebuchet MS" w:cs="Trebuchet MS"/>
          <w:sz w:val="20"/>
          <w:szCs w:val="20"/>
          <w:highlight w:val="none"/>
        </w:rPr>
      </w:pPr>
      <w:r>
        <w:rPr>
          <w:rFonts w:ascii="Trebuchet MS" w:hAnsi="Trebuchet MS" w:eastAsia="SimSun" w:cs="Trebuchet MS"/>
          <w:color w:val="000000"/>
          <w:kern w:val="0"/>
          <w:sz w:val="20"/>
          <w:szCs w:val="20"/>
          <w:highlight w:val="none"/>
          <w:lang w:val="en-US" w:eastAsia="zh-CN" w:bidi="ar"/>
        </w:rPr>
        <w:t xml:space="preserve">stanowi rękojmię dostarczenia do realizacji zamówienia materiałów na poziomie założonym przez </w:t>
      </w:r>
    </w:p>
    <w:p>
      <w:pPr>
        <w:rPr>
          <w:rFonts w:ascii="Trebuchet MS" w:hAnsi="Trebuchet MS" w:cs="Trebuchet MS"/>
          <w:sz w:val="20"/>
          <w:szCs w:val="20"/>
          <w:highlight w:val="none"/>
        </w:rPr>
      </w:pPr>
      <w:r>
        <w:rPr>
          <w:rFonts w:ascii="Trebuchet MS" w:hAnsi="Trebuchet MS" w:eastAsia="SimSun" w:cs="Trebuchet MS"/>
          <w:color w:val="000000"/>
          <w:kern w:val="0"/>
          <w:sz w:val="20"/>
          <w:szCs w:val="20"/>
          <w:highlight w:val="none"/>
          <w:lang w:val="en-US" w:eastAsia="zh-CN" w:bidi="ar"/>
        </w:rPr>
        <w:t xml:space="preserve">Zamawiającego, co ma istotny wpływ na realizację zamówienia i uniknięcie problemów pogorszonej </w:t>
      </w:r>
    </w:p>
    <w:p>
      <w:pPr>
        <w:rPr>
          <w:rFonts w:ascii="Trebuchet MS" w:hAnsi="Trebuchet MS" w:cs="Trebuchet MS"/>
          <w:sz w:val="20"/>
          <w:szCs w:val="20"/>
          <w:highlight w:val="none"/>
        </w:rPr>
      </w:pPr>
      <w:r>
        <w:rPr>
          <w:rFonts w:ascii="Trebuchet MS" w:hAnsi="Trebuchet MS" w:eastAsia="SimSun" w:cs="Trebuchet MS"/>
          <w:color w:val="000000"/>
          <w:kern w:val="0"/>
          <w:sz w:val="20"/>
          <w:szCs w:val="20"/>
          <w:highlight w:val="none"/>
          <w:lang w:val="en-US" w:eastAsia="zh-CN" w:bidi="ar"/>
        </w:rPr>
        <w:t>jakości w stosunku do określonej w trakcie użytkowania obiektu.</w:t>
      </w:r>
    </w:p>
    <w:p>
      <w:pPr>
        <w:rPr>
          <w:rFonts w:ascii="Trebuchet MS" w:hAnsi="Trebuchet MS" w:cs="Trebuchet MS"/>
          <w:sz w:val="20"/>
          <w:szCs w:val="20"/>
          <w:highlight w:val="none"/>
        </w:rPr>
      </w:pPr>
      <w:r>
        <w:rPr>
          <w:rFonts w:ascii="Trebuchet MS" w:hAnsi="Trebuchet MS" w:eastAsia="SimSun" w:cs="Trebuchet MS"/>
          <w:color w:val="000000"/>
          <w:kern w:val="0"/>
          <w:sz w:val="20"/>
          <w:szCs w:val="20"/>
          <w:highlight w:val="none"/>
          <w:lang w:val="en-US" w:eastAsia="zh-CN" w:bidi="ar"/>
        </w:rPr>
        <w:t xml:space="preserve">Wymaganie powyższych dokumentów da możliwość Inwestorowi już na etapie postępowania </w:t>
      </w:r>
    </w:p>
    <w:p>
      <w:pPr>
        <w:rPr>
          <w:rFonts w:ascii="Trebuchet MS" w:hAnsi="Trebuchet MS" w:cs="Trebuchet MS"/>
          <w:b/>
          <w:bCs/>
          <w:sz w:val="20"/>
          <w:szCs w:val="20"/>
          <w:highlight w:val="none"/>
          <w:lang w:eastAsia="pl-PL"/>
        </w:rPr>
      </w:pPr>
      <w:r>
        <w:rPr>
          <w:rFonts w:ascii="Trebuchet MS" w:hAnsi="Trebuchet MS" w:eastAsia="SimSun" w:cs="Trebuchet MS"/>
          <w:color w:val="000000"/>
          <w:kern w:val="0"/>
          <w:sz w:val="20"/>
          <w:szCs w:val="20"/>
          <w:highlight w:val="none"/>
          <w:lang w:val="en-US" w:eastAsia="zh-CN" w:bidi="ar"/>
        </w:rPr>
        <w:t>przetargowego weryfikację oferowanych rozwiązań.</w:t>
      </w:r>
    </w:p>
    <w:p>
      <w:pPr>
        <w:pStyle w:val="3"/>
        <w:autoSpaceDE w:val="0"/>
        <w:jc w:val="both"/>
        <w:textAlignment w:val="auto"/>
        <w:rPr>
          <w:rFonts w:ascii="Trebuchet MS" w:hAnsi="Trebuchet MS" w:cs="Trebuchet MS"/>
          <w:b/>
          <w:bCs/>
          <w:sz w:val="20"/>
          <w:szCs w:val="20"/>
          <w:highlight w:val="none"/>
          <w:lang w:eastAsia="pl-PL"/>
        </w:rPr>
      </w:pPr>
      <w:r>
        <w:rPr>
          <w:rFonts w:ascii="Trebuchet MS" w:hAnsi="Trebuchet MS" w:cs="Trebuchet MS"/>
          <w:b/>
          <w:bCs/>
          <w:sz w:val="20"/>
          <w:szCs w:val="20"/>
          <w:highlight w:val="none"/>
          <w:lang w:eastAsia="pl-PL"/>
        </w:rPr>
        <w:t>Odp.</w:t>
      </w:r>
      <w:r>
        <w:rPr>
          <w:rFonts w:ascii="Trebuchet MS" w:hAnsi="Trebuchet MS" w:cs="Trebuchet MS"/>
          <w:b/>
          <w:bCs/>
          <w:sz w:val="20"/>
          <w:szCs w:val="20"/>
          <w:highlight w:val="none"/>
          <w:lang w:val="en-US" w:eastAsia="pl-PL"/>
        </w:rPr>
        <w:t xml:space="preserve"> </w:t>
      </w:r>
      <w:r>
        <w:rPr>
          <w:rFonts w:ascii="Trebuchet MS" w:hAnsi="Trebuchet MS" w:cs="Trebuchet MS"/>
          <w:b/>
          <w:bCs/>
          <w:sz w:val="20"/>
          <w:szCs w:val="20"/>
          <w:highlight w:val="none"/>
        </w:rPr>
        <w:t>Należy stosować zapisy SWZ.</w:t>
      </w:r>
    </w:p>
    <w:p>
      <w:pPr>
        <w:pStyle w:val="3"/>
        <w:autoSpaceDE w:val="0"/>
        <w:jc w:val="both"/>
        <w:textAlignment w:val="auto"/>
        <w:rPr>
          <w:rFonts w:ascii="Trebuchet MS" w:hAnsi="Trebuchet MS" w:cs="Trebuchet MS"/>
          <w:b/>
          <w:bCs/>
          <w:sz w:val="20"/>
          <w:szCs w:val="20"/>
          <w:highlight w:val="none"/>
          <w:lang w:eastAsia="pl-PL"/>
        </w:rPr>
      </w:pPr>
    </w:p>
    <w:p>
      <w:pPr>
        <w:pStyle w:val="3"/>
        <w:tabs>
          <w:tab w:val="left" w:pos="720"/>
        </w:tabs>
        <w:autoSpaceDE w:val="0"/>
        <w:spacing w:before="100" w:after="100" w:line="240" w:lineRule="auto"/>
        <w:jc w:val="both"/>
        <w:rPr>
          <w:rFonts w:ascii="Trebuchet MS" w:hAnsi="Trebuchet MS" w:cs="Trebuchet MS"/>
          <w:sz w:val="20"/>
          <w:szCs w:val="20"/>
          <w:highlight w:val="none"/>
        </w:rPr>
      </w:pPr>
      <w:r>
        <w:rPr>
          <w:rFonts w:ascii="Trebuchet MS" w:hAnsi="Trebuchet MS" w:eastAsia="Calibri" w:cs="Trebuchet MS"/>
          <w:b/>
          <w:bCs/>
          <w:color w:val="000000"/>
          <w:sz w:val="20"/>
          <w:szCs w:val="20"/>
          <w:highlight w:val="none"/>
          <w:lang w:eastAsia="en-US"/>
        </w:rPr>
        <w:t>II.</w:t>
      </w:r>
      <w:r>
        <w:rPr>
          <w:rFonts w:ascii="Trebuchet MS" w:hAnsi="Trebuchet MS" w:eastAsia="Calibri" w:cs="Trebuchet MS"/>
          <w:color w:val="000000"/>
          <w:sz w:val="20"/>
          <w:szCs w:val="20"/>
          <w:highlight w:val="none"/>
          <w:lang w:eastAsia="en-US"/>
        </w:rPr>
        <w:t xml:space="preserve"> </w:t>
      </w:r>
      <w:r>
        <w:rPr>
          <w:rFonts w:ascii="Trebuchet MS" w:hAnsi="Trebuchet MS" w:cs="Trebuchet MS"/>
          <w:sz w:val="20"/>
          <w:szCs w:val="20"/>
          <w:highlight w:val="none"/>
        </w:rPr>
        <w:t>Mając na uwadze powyższe n</w:t>
      </w:r>
      <w:r>
        <w:rPr>
          <w:rFonts w:ascii="Trebuchet MS" w:hAnsi="Trebuchet MS" w:eastAsia="Calibri" w:cs="Trebuchet MS"/>
          <w:color w:val="000000"/>
          <w:sz w:val="20"/>
          <w:szCs w:val="20"/>
          <w:highlight w:val="none"/>
          <w:lang w:eastAsia="en-US"/>
        </w:rPr>
        <w:t>a podstawie art. 286 ust. 1 ustawy Pzp Zamawiający, zmienia treść SWZ w ten sposób, że zmianie ulegają termin składania i otwarcia ofert oraz termin związania ofertą, a co za tym idzie następujące rozdziały SWZ:</w:t>
      </w:r>
    </w:p>
    <w:p>
      <w:pPr>
        <w:pStyle w:val="3"/>
        <w:autoSpaceDE w:val="0"/>
        <w:spacing w:line="240" w:lineRule="auto"/>
        <w:jc w:val="both"/>
        <w:textAlignment w:val="auto"/>
        <w:rPr>
          <w:rFonts w:ascii="Trebuchet MS" w:hAnsi="Trebuchet MS" w:eastAsia="Calibri" w:cs="Trebuchet MS"/>
          <w:b/>
          <w:bCs/>
          <w:color w:val="000000"/>
          <w:sz w:val="20"/>
          <w:szCs w:val="20"/>
          <w:highlight w:val="none"/>
          <w:lang w:eastAsia="en-US"/>
        </w:rPr>
      </w:pPr>
    </w:p>
    <w:p>
      <w:pPr>
        <w:pStyle w:val="3"/>
        <w:autoSpaceDE w:val="0"/>
        <w:spacing w:line="240" w:lineRule="auto"/>
        <w:jc w:val="both"/>
        <w:textAlignment w:val="auto"/>
        <w:rPr>
          <w:rFonts w:ascii="Trebuchet MS" w:hAnsi="Trebuchet MS" w:cs="Trebuchet MS"/>
          <w:sz w:val="20"/>
          <w:szCs w:val="20"/>
          <w:highlight w:val="none"/>
        </w:rPr>
      </w:pPr>
      <w:r>
        <w:rPr>
          <w:rStyle w:val="9"/>
          <w:rFonts w:ascii="Trebuchet MS" w:hAnsi="Trebuchet MS" w:eastAsia="Calibri" w:cs="Trebuchet MS"/>
          <w:b/>
          <w:bCs/>
          <w:color w:val="000000"/>
          <w:sz w:val="20"/>
          <w:szCs w:val="20"/>
          <w:highlight w:val="none"/>
          <w:lang w:eastAsia="en-US"/>
        </w:rPr>
        <w:t>- rozdział XXIII, punkt 1 SWZ, otrzymuje brzmienie:</w:t>
      </w:r>
    </w:p>
    <w:p>
      <w:pPr>
        <w:pStyle w:val="3"/>
        <w:numPr>
          <w:ilvl w:val="0"/>
          <w:numId w:val="4"/>
        </w:numPr>
        <w:autoSpaceDE w:val="0"/>
        <w:spacing w:line="240" w:lineRule="auto"/>
        <w:jc w:val="both"/>
        <w:textAlignment w:val="auto"/>
        <w:rPr>
          <w:rFonts w:ascii="Trebuchet MS" w:hAnsi="Trebuchet MS" w:cs="Trebuchet MS"/>
          <w:sz w:val="20"/>
          <w:szCs w:val="20"/>
          <w:highlight w:val="none"/>
        </w:rPr>
      </w:pPr>
      <w:r>
        <w:rPr>
          <w:rStyle w:val="9"/>
          <w:rFonts w:ascii="Trebuchet MS" w:hAnsi="Trebuchet MS" w:eastAsia="Calibri" w:cs="Trebuchet MS"/>
          <w:color w:val="000000"/>
          <w:sz w:val="20"/>
          <w:szCs w:val="20"/>
          <w:highlight w:val="none"/>
          <w:lang w:eastAsia="en-US"/>
        </w:rPr>
        <w:t>„</w:t>
      </w:r>
      <w:r>
        <w:rPr>
          <w:rStyle w:val="9"/>
          <w:rFonts w:ascii="Trebuchet MS" w:hAnsi="Trebuchet MS" w:cs="Trebuchet MS"/>
          <w:color w:val="000000"/>
          <w:sz w:val="20"/>
          <w:szCs w:val="20"/>
          <w:highlight w:val="none"/>
          <w:lang w:eastAsia="en-US"/>
        </w:rPr>
        <w:t xml:space="preserve"> </w:t>
      </w:r>
      <w:r>
        <w:rPr>
          <w:rStyle w:val="9"/>
          <w:rFonts w:ascii="Trebuchet MS" w:hAnsi="Trebuchet MS" w:eastAsia="Calibri" w:cs="Trebuchet MS"/>
          <w:color w:val="000000"/>
          <w:sz w:val="20"/>
          <w:szCs w:val="20"/>
          <w:highlight w:val="none"/>
          <w:lang w:eastAsia="en-US"/>
        </w:rPr>
        <w:t xml:space="preserve">1. Ofertę należy złożyć za pośrednictwem Platformy przetargowej  </w:t>
      </w:r>
      <w:r>
        <w:rPr>
          <w:highlight w:val="none"/>
        </w:rPr>
        <w:fldChar w:fldCharType="begin"/>
      </w:r>
      <w:r>
        <w:rPr>
          <w:highlight w:val="none"/>
        </w:rPr>
        <w:instrText xml:space="preserve"> HYPERLINK "https://platformazakupowa.pl/transakcja/813759" </w:instrText>
      </w:r>
      <w:r>
        <w:rPr>
          <w:highlight w:val="none"/>
        </w:rPr>
        <w:fldChar w:fldCharType="separate"/>
      </w:r>
      <w:r>
        <w:rPr>
          <w:rStyle w:val="8"/>
          <w:rFonts w:ascii="Trebuchet MS" w:hAnsi="Trebuchet MS" w:eastAsia="SimSun" w:cs="Trebuchet MS"/>
          <w:sz w:val="20"/>
          <w:szCs w:val="20"/>
          <w:highlight w:val="none"/>
        </w:rPr>
        <w:t>https://platformazakupowa.pl/transakcja/813759</w:t>
      </w:r>
      <w:r>
        <w:rPr>
          <w:rStyle w:val="8"/>
          <w:rFonts w:ascii="Trebuchet MS" w:hAnsi="Trebuchet MS" w:eastAsia="SimSun" w:cs="Trebuchet MS"/>
          <w:sz w:val="20"/>
          <w:szCs w:val="20"/>
          <w:highlight w:val="none"/>
        </w:rPr>
        <w:fldChar w:fldCharType="end"/>
      </w:r>
      <w:r>
        <w:rPr>
          <w:rStyle w:val="8"/>
          <w:rFonts w:ascii="Trebuchet MS" w:hAnsi="Trebuchet MS" w:eastAsia="SimSun" w:cs="Trebuchet MS"/>
          <w:sz w:val="20"/>
          <w:szCs w:val="20"/>
          <w:highlight w:val="none"/>
          <w:u w:val="none"/>
        </w:rPr>
        <w:t xml:space="preserve">  </w:t>
      </w:r>
      <w:r>
        <w:rPr>
          <w:rStyle w:val="9"/>
          <w:rFonts w:ascii="Trebuchet MS" w:hAnsi="Trebuchet MS" w:eastAsia="Calibri" w:cs="Trebuchet MS"/>
          <w:color w:val="000000"/>
          <w:sz w:val="20"/>
          <w:szCs w:val="20"/>
          <w:highlight w:val="none"/>
          <w:lang w:eastAsia="en-US"/>
        </w:rPr>
        <w:t xml:space="preserve">nie później niż do dnia </w:t>
      </w:r>
      <w:r>
        <w:rPr>
          <w:rStyle w:val="9"/>
          <w:rFonts w:ascii="Trebuchet MS" w:hAnsi="Trebuchet MS" w:eastAsia="Calibri" w:cs="Trebuchet MS"/>
          <w:b/>
          <w:bCs/>
          <w:color w:val="000000"/>
          <w:sz w:val="20"/>
          <w:szCs w:val="20"/>
          <w:highlight w:val="none"/>
          <w:lang w:eastAsia="en-US"/>
        </w:rPr>
        <w:t>26.09.2023r. do godziny 9:00,00</w:t>
      </w:r>
    </w:p>
    <w:p>
      <w:pPr>
        <w:pStyle w:val="3"/>
        <w:autoSpaceDE w:val="0"/>
        <w:spacing w:line="240" w:lineRule="auto"/>
        <w:jc w:val="both"/>
        <w:textAlignment w:val="auto"/>
        <w:rPr>
          <w:rFonts w:ascii="Trebuchet MS" w:hAnsi="Trebuchet MS" w:cs="Trebuchet MS"/>
          <w:sz w:val="20"/>
          <w:szCs w:val="20"/>
          <w:highlight w:val="none"/>
        </w:rPr>
      </w:pPr>
      <w:r>
        <w:rPr>
          <w:rFonts w:ascii="Trebuchet MS" w:hAnsi="Trebuchet MS" w:eastAsia="Calibri" w:cs="Trebuchet MS"/>
          <w:b/>
          <w:color w:val="000000"/>
          <w:sz w:val="20"/>
          <w:szCs w:val="20"/>
          <w:highlight w:val="none"/>
          <w:lang w:eastAsia="en-US"/>
        </w:rPr>
        <w:br w:type="textWrapping"/>
      </w:r>
      <w:r>
        <w:rPr>
          <w:rFonts w:ascii="Trebuchet MS" w:hAnsi="Trebuchet MS" w:eastAsia="Calibri" w:cs="Trebuchet MS"/>
          <w:b/>
          <w:color w:val="000000"/>
          <w:sz w:val="20"/>
          <w:szCs w:val="20"/>
          <w:highlight w:val="none"/>
          <w:lang w:eastAsia="en-US"/>
        </w:rPr>
        <w:t>Uwaga</w:t>
      </w:r>
    </w:p>
    <w:p>
      <w:pPr>
        <w:pStyle w:val="3"/>
        <w:autoSpaceDE w:val="0"/>
        <w:spacing w:line="240" w:lineRule="auto"/>
        <w:jc w:val="both"/>
        <w:textAlignment w:val="auto"/>
        <w:rPr>
          <w:rFonts w:ascii="Trebuchet MS" w:hAnsi="Trebuchet MS" w:cs="Trebuchet MS"/>
          <w:sz w:val="20"/>
          <w:szCs w:val="20"/>
          <w:highlight w:val="none"/>
        </w:rPr>
      </w:pPr>
      <w:r>
        <w:rPr>
          <w:rStyle w:val="9"/>
          <w:rFonts w:ascii="Trebuchet MS" w:hAnsi="Trebuchet MS" w:eastAsia="Calibri" w:cs="Trebuchet MS"/>
          <w:b/>
          <w:color w:val="000000"/>
          <w:sz w:val="20"/>
          <w:szCs w:val="20"/>
          <w:highlight w:val="none"/>
          <w:lang w:eastAsia="en-US"/>
        </w:rPr>
        <w:t>Za datę i godzinę złożenia oferty rozumie się datę i godzinę jej wpływu na Platformę przetargową, tj. datę i godzinę złożenia oferty wyświetloną na koncie Zamawiającego.</w:t>
      </w:r>
      <w:r>
        <w:rPr>
          <w:rStyle w:val="9"/>
          <w:rFonts w:ascii="Trebuchet MS" w:hAnsi="Trebuchet MS" w:eastAsia="Calibri" w:cs="Trebuchet MS"/>
          <w:bCs/>
          <w:color w:val="000000"/>
          <w:sz w:val="20"/>
          <w:szCs w:val="20"/>
          <w:highlight w:val="none"/>
          <w:lang w:eastAsia="en-US"/>
        </w:rPr>
        <w:t>”</w:t>
      </w:r>
    </w:p>
    <w:p>
      <w:pPr>
        <w:pStyle w:val="3"/>
        <w:autoSpaceDE w:val="0"/>
        <w:spacing w:line="240" w:lineRule="auto"/>
        <w:jc w:val="both"/>
        <w:textAlignment w:val="auto"/>
        <w:rPr>
          <w:rFonts w:ascii="Trebuchet MS" w:hAnsi="Trebuchet MS" w:eastAsia="Calibri" w:cs="Trebuchet MS"/>
          <w:color w:val="000000"/>
          <w:sz w:val="20"/>
          <w:szCs w:val="20"/>
          <w:highlight w:val="none"/>
          <w:lang w:eastAsia="en-US"/>
        </w:rPr>
      </w:pPr>
    </w:p>
    <w:p>
      <w:pPr>
        <w:pStyle w:val="3"/>
        <w:autoSpaceDE w:val="0"/>
        <w:spacing w:line="240" w:lineRule="auto"/>
        <w:jc w:val="both"/>
        <w:textAlignment w:val="auto"/>
        <w:rPr>
          <w:rFonts w:ascii="Trebuchet MS" w:hAnsi="Trebuchet MS" w:cs="Trebuchet MS"/>
          <w:sz w:val="20"/>
          <w:szCs w:val="20"/>
          <w:highlight w:val="none"/>
        </w:rPr>
      </w:pPr>
      <w:r>
        <w:rPr>
          <w:rStyle w:val="9"/>
          <w:rFonts w:ascii="Trebuchet MS" w:hAnsi="Trebuchet MS" w:eastAsia="Calibri" w:cs="Trebuchet MS"/>
          <w:b/>
          <w:bCs/>
          <w:color w:val="000000"/>
          <w:sz w:val="20"/>
          <w:szCs w:val="20"/>
          <w:highlight w:val="none"/>
          <w:lang w:eastAsia="en-US"/>
        </w:rPr>
        <w:t>- rozdział XXIV SWZ, otrzymuje brzmienie:</w:t>
      </w:r>
    </w:p>
    <w:p>
      <w:pPr>
        <w:pStyle w:val="3"/>
        <w:autoSpaceDE w:val="0"/>
        <w:spacing w:line="240" w:lineRule="auto"/>
        <w:jc w:val="both"/>
        <w:textAlignment w:val="auto"/>
        <w:rPr>
          <w:rFonts w:ascii="Trebuchet MS" w:hAnsi="Trebuchet MS" w:cs="Trebuchet MS"/>
          <w:sz w:val="20"/>
          <w:szCs w:val="20"/>
          <w:highlight w:val="none"/>
        </w:rPr>
      </w:pPr>
      <w:r>
        <w:rPr>
          <w:rStyle w:val="9"/>
          <w:rFonts w:ascii="Trebuchet MS" w:hAnsi="Trebuchet MS" w:eastAsia="Calibri" w:cs="Trebuchet MS"/>
          <w:color w:val="000000"/>
          <w:sz w:val="20"/>
          <w:szCs w:val="20"/>
          <w:highlight w:val="none"/>
          <w:lang w:eastAsia="en-US"/>
        </w:rPr>
        <w:t xml:space="preserve">„Termin związania ofertą upływa w </w:t>
      </w:r>
      <w:r>
        <w:rPr>
          <w:rStyle w:val="9"/>
          <w:rFonts w:ascii="Trebuchet MS" w:hAnsi="Trebuchet MS" w:eastAsia="Calibri" w:cs="Trebuchet MS"/>
          <w:b/>
          <w:color w:val="000000"/>
          <w:sz w:val="20"/>
          <w:szCs w:val="20"/>
          <w:highlight w:val="none"/>
          <w:lang w:eastAsia="en-US"/>
        </w:rPr>
        <w:t>dniu 25.10.2023r.”</w:t>
      </w:r>
    </w:p>
    <w:p>
      <w:pPr>
        <w:pStyle w:val="3"/>
        <w:autoSpaceDE w:val="0"/>
        <w:spacing w:line="240" w:lineRule="auto"/>
        <w:jc w:val="both"/>
        <w:textAlignment w:val="auto"/>
        <w:rPr>
          <w:rFonts w:ascii="Trebuchet MS" w:hAnsi="Trebuchet MS" w:eastAsia="Calibri" w:cs="Trebuchet MS"/>
          <w:b/>
          <w:color w:val="000000"/>
          <w:sz w:val="20"/>
          <w:szCs w:val="20"/>
          <w:highlight w:val="none"/>
          <w:lang w:eastAsia="en-US"/>
        </w:rPr>
      </w:pPr>
    </w:p>
    <w:p>
      <w:pPr>
        <w:pStyle w:val="3"/>
        <w:autoSpaceDE w:val="0"/>
        <w:spacing w:line="240" w:lineRule="auto"/>
        <w:jc w:val="both"/>
        <w:textAlignment w:val="auto"/>
        <w:rPr>
          <w:rFonts w:ascii="Trebuchet MS" w:hAnsi="Trebuchet MS" w:eastAsia="Calibri" w:cs="Trebuchet MS"/>
          <w:b/>
          <w:color w:val="000000"/>
          <w:sz w:val="20"/>
          <w:szCs w:val="20"/>
          <w:highlight w:val="none"/>
          <w:lang w:eastAsia="en-US"/>
        </w:rPr>
      </w:pPr>
    </w:p>
    <w:p>
      <w:pPr>
        <w:pStyle w:val="3"/>
        <w:autoSpaceDE w:val="0"/>
        <w:spacing w:line="240" w:lineRule="auto"/>
        <w:jc w:val="both"/>
        <w:textAlignment w:val="auto"/>
        <w:rPr>
          <w:rFonts w:ascii="Trebuchet MS" w:hAnsi="Trebuchet MS" w:cs="Trebuchet MS"/>
          <w:sz w:val="20"/>
          <w:szCs w:val="20"/>
          <w:highlight w:val="none"/>
        </w:rPr>
      </w:pPr>
      <w:r>
        <w:rPr>
          <w:rStyle w:val="9"/>
          <w:rFonts w:ascii="Trebuchet MS" w:hAnsi="Trebuchet MS" w:eastAsia="Calibri" w:cs="Trebuchet MS"/>
          <w:b/>
          <w:bCs/>
          <w:color w:val="000000"/>
          <w:sz w:val="20"/>
          <w:szCs w:val="20"/>
          <w:highlight w:val="none"/>
          <w:lang w:eastAsia="en-US"/>
        </w:rPr>
        <w:t>- rozdział XXV, punkt 1 SWZ, otrzymuje brzmienie:</w:t>
      </w:r>
    </w:p>
    <w:p>
      <w:pPr>
        <w:pStyle w:val="3"/>
        <w:autoSpaceDE w:val="0"/>
        <w:spacing w:line="240" w:lineRule="auto"/>
        <w:jc w:val="both"/>
        <w:textAlignment w:val="auto"/>
        <w:rPr>
          <w:rFonts w:ascii="Trebuchet MS" w:hAnsi="Trebuchet MS" w:cs="Trebuchet MS"/>
          <w:sz w:val="20"/>
          <w:szCs w:val="20"/>
          <w:highlight w:val="none"/>
        </w:rPr>
      </w:pPr>
      <w:r>
        <w:rPr>
          <w:rStyle w:val="9"/>
          <w:rFonts w:ascii="Trebuchet MS" w:hAnsi="Trebuchet MS" w:eastAsia="Calibri" w:cs="Trebuchet MS"/>
          <w:color w:val="000000"/>
          <w:sz w:val="20"/>
          <w:szCs w:val="20"/>
          <w:highlight w:val="none"/>
          <w:lang w:eastAsia="en-US"/>
        </w:rPr>
        <w:t xml:space="preserve">„1. Otwarcie ofert nastąpi w dniu </w:t>
      </w:r>
      <w:r>
        <w:rPr>
          <w:rStyle w:val="9"/>
          <w:rFonts w:ascii="Trebuchet MS" w:hAnsi="Trebuchet MS" w:eastAsia="Calibri" w:cs="Trebuchet MS"/>
          <w:b/>
          <w:bCs/>
          <w:color w:val="000000"/>
          <w:sz w:val="20"/>
          <w:szCs w:val="20"/>
          <w:highlight w:val="none"/>
          <w:lang w:eastAsia="en-US"/>
        </w:rPr>
        <w:t xml:space="preserve">26.09.2023r. </w:t>
      </w:r>
      <w:r>
        <w:rPr>
          <w:rStyle w:val="9"/>
          <w:rFonts w:ascii="Trebuchet MS" w:hAnsi="Trebuchet MS" w:eastAsia="Calibri" w:cs="Trebuchet MS"/>
          <w:color w:val="000000"/>
          <w:sz w:val="20"/>
          <w:szCs w:val="20"/>
          <w:highlight w:val="none"/>
          <w:lang w:eastAsia="en-US"/>
        </w:rPr>
        <w:t xml:space="preserve">o godzinie </w:t>
      </w:r>
      <w:r>
        <w:rPr>
          <w:rStyle w:val="9"/>
          <w:rFonts w:ascii="Trebuchet MS" w:hAnsi="Trebuchet MS" w:eastAsia="Calibri" w:cs="Trebuchet MS"/>
          <w:b/>
          <w:bCs/>
          <w:color w:val="000000"/>
          <w:sz w:val="20"/>
          <w:szCs w:val="20"/>
          <w:highlight w:val="none"/>
          <w:lang w:eastAsia="en-US"/>
        </w:rPr>
        <w:t>9:30</w:t>
      </w:r>
      <w:r>
        <w:rPr>
          <w:rStyle w:val="9"/>
          <w:rFonts w:ascii="Trebuchet MS" w:hAnsi="Trebuchet MS" w:eastAsia="Calibri" w:cs="Trebuchet MS"/>
          <w:color w:val="000000"/>
          <w:sz w:val="20"/>
          <w:szCs w:val="20"/>
          <w:highlight w:val="none"/>
          <w:lang w:eastAsia="en-US"/>
        </w:rPr>
        <w:t xml:space="preserve">, </w:t>
      </w:r>
      <w:r>
        <w:rPr>
          <w:rStyle w:val="9"/>
          <w:rFonts w:ascii="Trebuchet MS" w:hAnsi="Trebuchet MS" w:eastAsia="Calibri"/>
          <w:color w:val="000000"/>
          <w:sz w:val="20"/>
          <w:szCs w:val="20"/>
          <w:highlight w:val="none"/>
          <w:lang w:eastAsia="en-US"/>
        </w:rPr>
        <w:t xml:space="preserve">na komputerze Zamawiającego, po odszyfrowaniu i pobraniu z Platformy przetargowej złożonych ofert, w pokoju 206. </w:t>
      </w:r>
      <w:r>
        <w:rPr>
          <w:rStyle w:val="9"/>
          <w:rFonts w:ascii="Trebuchet MS" w:hAnsi="Trebuchet MS" w:eastAsia="Calibri" w:cs="Trebuchet MS"/>
          <w:color w:val="000000"/>
          <w:sz w:val="20"/>
          <w:szCs w:val="20"/>
          <w:highlight w:val="none"/>
          <w:lang w:eastAsia="en-US"/>
        </w:rPr>
        <w:t>”</w:t>
      </w:r>
    </w:p>
    <w:p>
      <w:pPr>
        <w:pStyle w:val="3"/>
        <w:autoSpaceDE w:val="0"/>
        <w:spacing w:line="240" w:lineRule="auto"/>
        <w:jc w:val="both"/>
        <w:textAlignment w:val="auto"/>
        <w:rPr>
          <w:rFonts w:ascii="Trebuchet MS" w:hAnsi="Trebuchet MS" w:eastAsia="Calibri" w:cs="Trebuchet MS"/>
          <w:b/>
          <w:bCs/>
          <w:sz w:val="20"/>
          <w:szCs w:val="20"/>
          <w:highlight w:val="none"/>
          <w:u w:val="single"/>
          <w:lang w:eastAsia="en-US"/>
        </w:rPr>
      </w:pPr>
    </w:p>
    <w:p>
      <w:pPr>
        <w:pStyle w:val="3"/>
        <w:autoSpaceDE w:val="0"/>
        <w:spacing w:line="240" w:lineRule="auto"/>
        <w:jc w:val="both"/>
        <w:textAlignment w:val="auto"/>
        <w:rPr>
          <w:rFonts w:ascii="Trebuchet MS" w:hAnsi="Trebuchet MS" w:cs="Trebuchet MS"/>
          <w:sz w:val="20"/>
          <w:szCs w:val="20"/>
          <w:highlight w:val="none"/>
        </w:rPr>
      </w:pPr>
      <w:r>
        <w:rPr>
          <w:rFonts w:ascii="Trebuchet MS" w:hAnsi="Trebuchet MS" w:eastAsia="Calibri" w:cs="Trebuchet MS"/>
          <w:b/>
          <w:bCs/>
          <w:sz w:val="20"/>
          <w:szCs w:val="20"/>
          <w:highlight w:val="none"/>
          <w:lang w:eastAsia="en-US"/>
        </w:rPr>
        <w:t>Pozostałe zapisy SWZ bez zmian.</w:t>
      </w:r>
    </w:p>
    <w:p>
      <w:pPr>
        <w:pStyle w:val="3"/>
        <w:autoSpaceDE w:val="0"/>
        <w:spacing w:line="240" w:lineRule="auto"/>
        <w:jc w:val="both"/>
        <w:textAlignment w:val="auto"/>
        <w:rPr>
          <w:rFonts w:ascii="Trebuchet MS" w:hAnsi="Trebuchet MS" w:cs="Trebuchet MS"/>
          <w:b/>
          <w:bCs/>
          <w:sz w:val="20"/>
          <w:szCs w:val="20"/>
          <w:highlight w:val="none"/>
          <w:lang w:eastAsia="en-US"/>
        </w:rPr>
      </w:pPr>
    </w:p>
    <w:p>
      <w:pPr>
        <w:pStyle w:val="3"/>
        <w:jc w:val="right"/>
        <w:rPr>
          <w:rStyle w:val="9"/>
          <w:rFonts w:ascii="Trebuchet MS" w:hAnsi="Trebuchet MS" w:cs="Trebuchet MS"/>
          <w:i/>
          <w:iCs/>
          <w:sz w:val="20"/>
          <w:szCs w:val="20"/>
          <w:highlight w:val="none"/>
        </w:rPr>
      </w:pPr>
    </w:p>
    <w:p>
      <w:pPr>
        <w:pStyle w:val="3"/>
        <w:jc w:val="right"/>
        <w:rPr>
          <w:rStyle w:val="9"/>
          <w:rFonts w:ascii="Trebuchet MS" w:hAnsi="Trebuchet MS" w:cs="Trebuchet MS"/>
          <w:i/>
          <w:iCs/>
          <w:sz w:val="20"/>
          <w:szCs w:val="20"/>
          <w:highlight w:val="none"/>
        </w:rPr>
      </w:pPr>
    </w:p>
    <w:p>
      <w:pPr>
        <w:pStyle w:val="3"/>
        <w:jc w:val="right"/>
        <w:rPr>
          <w:rFonts w:ascii="Trebuchet MS" w:hAnsi="Trebuchet MS" w:cs="Trebuchet MS"/>
          <w:sz w:val="20"/>
          <w:szCs w:val="20"/>
          <w:highlight w:val="none"/>
        </w:rPr>
      </w:pPr>
      <w:r>
        <w:rPr>
          <w:rStyle w:val="9"/>
          <w:rFonts w:ascii="Trebuchet MS" w:hAnsi="Trebuchet MS" w:cs="Trebuchet MS"/>
          <w:i/>
          <w:iCs/>
          <w:sz w:val="20"/>
          <w:szCs w:val="20"/>
          <w:highlight w:val="none"/>
        </w:rPr>
        <w:t xml:space="preserve">Dokument został podpisany przez: </w:t>
      </w:r>
      <w:r>
        <w:rPr>
          <w:rStyle w:val="9"/>
          <w:rFonts w:ascii="Trebuchet MS" w:hAnsi="Trebuchet MS" w:cs="Trebuchet MS"/>
          <w:i/>
          <w:iCs/>
          <w:sz w:val="20"/>
          <w:szCs w:val="20"/>
          <w:highlight w:val="none"/>
        </w:rPr>
        <w:br w:type="textWrapping"/>
      </w:r>
      <w:r>
        <w:rPr>
          <w:rStyle w:val="9"/>
          <w:rFonts w:ascii="Trebuchet MS" w:hAnsi="Trebuchet MS" w:cs="Trebuchet MS"/>
          <w:b/>
          <w:bCs/>
          <w:i/>
          <w:iCs/>
          <w:sz w:val="20"/>
          <w:szCs w:val="20"/>
          <w:highlight w:val="none"/>
        </w:rPr>
        <w:t>Krzysztof Wolczyński</w:t>
      </w:r>
      <w:r>
        <w:rPr>
          <w:rStyle w:val="9"/>
          <w:rFonts w:ascii="Trebuchet MS" w:hAnsi="Trebuchet MS" w:cs="Trebuchet MS"/>
          <w:i/>
          <w:iCs/>
          <w:sz w:val="20"/>
          <w:szCs w:val="20"/>
          <w:highlight w:val="none"/>
        </w:rPr>
        <w:br w:type="textWrapping"/>
      </w:r>
      <w:r>
        <w:rPr>
          <w:rStyle w:val="9"/>
          <w:rFonts w:ascii="Trebuchet MS" w:hAnsi="Trebuchet MS" w:cs="Trebuchet MS"/>
          <w:i/>
          <w:iCs/>
          <w:sz w:val="20"/>
          <w:szCs w:val="20"/>
          <w:highlight w:val="none"/>
        </w:rPr>
        <w:t>Naczelnik Wydziału Techniczno-Inwestycyjnego</w:t>
      </w:r>
    </w:p>
    <w:p>
      <w:pPr>
        <w:pStyle w:val="3"/>
        <w:jc w:val="right"/>
        <w:rPr>
          <w:rFonts w:ascii="Trebuchet MS" w:hAnsi="Trebuchet MS" w:cs="Trebuchet MS"/>
          <w:i/>
          <w:iCs/>
          <w:highlight w:val="non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b/>
          <w:bCs/>
          <w:sz w:val="16"/>
          <w:szCs w:val="16"/>
          <w:highlight w:val="none"/>
          <w:u w:val="single"/>
          <w:lang w:val="pl-PL"/>
        </w:rPr>
      </w:pPr>
      <w:r>
        <w:rPr>
          <w:rFonts w:ascii="Trebuchet MS" w:hAnsi="Trebuchet MS" w:cs="Trebuchet MS"/>
          <w:highlight w:val="none"/>
        </w:rPr>
        <w:br w:type="textWrapping"/>
      </w:r>
      <w:r>
        <w:rPr>
          <w:rFonts w:hint="default" w:ascii="Trebuchet MS" w:hAnsi="Trebuchet MS" w:cs="Trebuchet MS"/>
          <w:b/>
          <w:bCs/>
          <w:sz w:val="16"/>
          <w:szCs w:val="16"/>
          <w:highlight w:val="none"/>
          <w:u w:val="single"/>
          <w:lang w:val="pl-PL"/>
        </w:rPr>
        <w:t>Załączniki:</w:t>
      </w: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Trebuchet MS" w:hAnsi="Trebuchet MS" w:cs="Trebuchet MS"/>
          <w:highlight w:val="none"/>
        </w:rPr>
      </w:pPr>
      <w:r>
        <w:rPr>
          <w:rFonts w:hint="default" w:ascii="Trebuchet MS" w:hAnsi="Trebuchet MS" w:cs="Trebuchet MS"/>
          <w:b w:val="0"/>
          <w:bCs w:val="0"/>
          <w:sz w:val="16"/>
          <w:szCs w:val="16"/>
          <w:highlight w:val="none"/>
          <w:u w:val="none"/>
          <w:lang w:val="pl-PL"/>
        </w:rPr>
        <w:t>- Załącznik nr 1 do odpowiedzi- Zaktualizowany przedmiar robót dn. 20.09.2023r.</w:t>
      </w:r>
      <w:r>
        <w:rPr>
          <w:rFonts w:ascii="Trebuchet MS" w:hAnsi="Trebuchet MS" w:cs="Trebuchet MS"/>
          <w:highlight w:val="none"/>
        </w:rPr>
        <w:br w:type="textWrapping"/>
      </w: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Trebuchet MS" w:hAnsi="Trebuchet MS" w:cs="Trebuchet MS"/>
          <w:sz w:val="16"/>
          <w:szCs w:val="16"/>
          <w:highlight w:val="none"/>
        </w:rPr>
      </w:pPr>
      <w:r>
        <w:rPr>
          <w:rStyle w:val="9"/>
          <w:rFonts w:ascii="Trebuchet MS" w:hAnsi="Trebuchet MS" w:cs="Trebuchet MS"/>
          <w:b/>
          <w:bCs/>
          <w:sz w:val="16"/>
          <w:szCs w:val="16"/>
          <w:highlight w:val="none"/>
          <w:u w:val="single"/>
        </w:rPr>
        <w:t>Rozdzielnik:</w:t>
      </w: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9"/>
          <w:rFonts w:ascii="Trebuchet MS" w:hAnsi="Trebuchet MS" w:cs="Trebuchet MS"/>
          <w:sz w:val="16"/>
          <w:szCs w:val="16"/>
          <w:highlight w:val="none"/>
        </w:rPr>
      </w:pPr>
      <w:r>
        <w:rPr>
          <w:rStyle w:val="9"/>
          <w:rFonts w:ascii="Trebuchet MS" w:hAnsi="Trebuchet MS" w:cs="Trebuchet MS"/>
          <w:sz w:val="16"/>
          <w:szCs w:val="16"/>
          <w:highlight w:val="none"/>
        </w:rPr>
        <w:t>- Platforma przetargowa</w:t>
      </w:r>
      <w:bookmarkStart w:id="4" w:name="_Hlk109122976"/>
      <w:r>
        <w:rPr>
          <w:rStyle w:val="9"/>
          <w:rFonts w:ascii="Trebuchet MS" w:hAnsi="Trebuchet MS" w:cs="Trebuchet MS"/>
          <w:sz w:val="16"/>
          <w:szCs w:val="16"/>
          <w:highlight w:val="none"/>
        </w:rPr>
        <w:t xml:space="preserve">: </w:t>
      </w:r>
      <w:r>
        <w:rPr>
          <w:highlight w:val="none"/>
        </w:rPr>
        <w:fldChar w:fldCharType="begin"/>
      </w:r>
      <w:r>
        <w:rPr>
          <w:highlight w:val="none"/>
        </w:rPr>
        <w:instrText xml:space="preserve"> HYPERLINK "https://platformazakupowa.pl/transakcja/813759" </w:instrText>
      </w:r>
      <w:r>
        <w:rPr>
          <w:highlight w:val="none"/>
        </w:rPr>
        <w:fldChar w:fldCharType="separate"/>
      </w:r>
      <w:r>
        <w:rPr>
          <w:rStyle w:val="8"/>
          <w:rFonts w:ascii="Trebuchet MS" w:hAnsi="Trebuchet MS" w:eastAsia="Calibri"/>
          <w:color w:val="000000"/>
          <w:sz w:val="16"/>
          <w:szCs w:val="16"/>
          <w:highlight w:val="none"/>
          <w:lang w:eastAsia="en-US"/>
        </w:rPr>
        <w:t>https://platformazakupowa.pl/transakcja/813759</w:t>
      </w:r>
      <w:r>
        <w:rPr>
          <w:rStyle w:val="8"/>
          <w:rFonts w:ascii="Trebuchet MS" w:hAnsi="Trebuchet MS" w:eastAsia="Calibri"/>
          <w:color w:val="000000"/>
          <w:sz w:val="16"/>
          <w:szCs w:val="16"/>
          <w:highlight w:val="none"/>
          <w:lang w:eastAsia="en-US"/>
        </w:rPr>
        <w:fldChar w:fldCharType="end"/>
      </w:r>
      <w:r>
        <w:rPr>
          <w:rStyle w:val="9"/>
          <w:rFonts w:ascii="Trebuchet MS" w:hAnsi="Trebuchet MS" w:eastAsia="Calibri"/>
          <w:color w:val="000000"/>
          <w:sz w:val="16"/>
          <w:szCs w:val="16"/>
          <w:highlight w:val="none"/>
          <w:lang w:eastAsia="en-US"/>
        </w:rPr>
        <w:t xml:space="preserve"> </w:t>
      </w:r>
    </w:p>
    <w:bookmarkEnd w:id="4"/>
    <w:p>
      <w:pPr>
        <w:pStyle w:val="3"/>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Trebuchet MS" w:hAnsi="Trebuchet MS" w:cs="Trebuchet MS"/>
          <w:sz w:val="16"/>
          <w:szCs w:val="16"/>
          <w:highlight w:val="none"/>
        </w:rPr>
      </w:pPr>
      <w:r>
        <w:rPr>
          <w:rStyle w:val="9"/>
          <w:rFonts w:ascii="Trebuchet MS" w:hAnsi="Trebuchet MS" w:cs="Trebuchet MS"/>
          <w:sz w:val="16"/>
          <w:szCs w:val="16"/>
          <w:highlight w:val="none"/>
        </w:rPr>
        <w:t>- aa.</w:t>
      </w:r>
    </w:p>
    <w:p>
      <w:pPr>
        <w:rPr>
          <w:highlight w:val="none"/>
        </w:rPr>
      </w:pPr>
    </w:p>
    <w:sectPr>
      <w:headerReference r:id="rId6" w:type="first"/>
      <w:headerReference r:id="rId5" w:type="default"/>
      <w:footnotePr>
        <w:pos w:val="beneathText"/>
      </w:footnotePr>
      <w:pgSz w:w="11906" w:h="16838"/>
      <w:pgMar w:top="1417" w:right="1417" w:bottom="1341" w:left="1417" w:header="488"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StarSymbol">
    <w:altName w:val="Microsoft YaHei"/>
    <w:panose1 w:val="00000000000000000000"/>
    <w:charset w:val="00"/>
    <w:family w:val="auto"/>
    <w:pitch w:val="default"/>
    <w:sig w:usb0="00000000" w:usb1="00000000" w:usb2="00000000" w:usb3="00000000" w:csb0="00040001" w:csb1="00000000"/>
  </w:font>
  <w:font w:name="DejaVuSansCondensed">
    <w:altName w:val="Segoe Print"/>
    <w:panose1 w:val="00000000000000000000"/>
    <w:charset w:val="00"/>
    <w:family w:val="auto"/>
    <w:pitch w:val="default"/>
    <w:sig w:usb0="00000000" w:usb1="00000000" w:usb2="00000000" w:usb3="00000000" w:csb0="00040001" w:csb1="00000000"/>
  </w:font>
  <w:font w:name="Calibri Light">
    <w:panose1 w:val="020F0302020204030204"/>
    <w:charset w:val="EE"/>
    <w:family w:val="swiss"/>
    <w:pitch w:val="default"/>
    <w:sig w:usb0="E4002EFF" w:usb1="C200247B" w:usb2="00000009" w:usb3="00000000" w:csb0="200001FF" w:csb1="00000000"/>
  </w:font>
  <w:font w:name="TimesNewRomanPS-ItalicM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9264" behindDoc="1" locked="0" layoutInCell="1" allowOverlap="1">
          <wp:simplePos x="0" y="0"/>
          <wp:positionH relativeFrom="column">
            <wp:posOffset>-510540</wp:posOffset>
          </wp:positionH>
          <wp:positionV relativeFrom="paragraph">
            <wp:posOffset>-45720</wp:posOffset>
          </wp:positionV>
          <wp:extent cx="2089150" cy="47434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stretch>
                    <a:fillRect/>
                  </a:stretch>
                </pic:blipFill>
                <pic:spPr>
                  <a:xfrm>
                    <a:off x="0" y="0"/>
                    <a:ext cx="2089150" cy="474345"/>
                  </a:xfrm>
                  <a:prstGeom prst="rect">
                    <a:avLst/>
                  </a:prstGeom>
                  <a:solidFill>
                    <a:srgbClr val="FFFFFF">
                      <a:alpha val="0"/>
                    </a:srgbClr>
                  </a:solid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multilevel"/>
    <w:tmpl w:val="00000003"/>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spacing w:val="9"/>
        <w:kern w:val="1"/>
        <w:sz w:val="24"/>
        <w:szCs w:val="24"/>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4"/>
    <w:multiLevelType w:val="multilevel"/>
    <w:tmpl w:val="00000004"/>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caps w:val="0"/>
        <w:smallCaps w:val="0"/>
        <w:strike w:val="0"/>
        <w:dstrike w:val="0"/>
        <w:spacing w:val="9"/>
        <w:kern w:val="1"/>
        <w:sz w:val="24"/>
        <w:szCs w:val="24"/>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5"/>
    <w:multiLevelType w:val="multilevel"/>
    <w:tmpl w:val="00000005"/>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color w:val="auto"/>
        <w:spacing w:val="9"/>
        <w:kern w:val="1"/>
        <w:sz w:val="24"/>
        <w:szCs w:val="24"/>
        <w:u w:val="none"/>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00000006"/>
    <w:multiLevelType w:val="multilevel"/>
    <w:tmpl w:val="00000006"/>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color w:val="auto"/>
        <w:spacing w:val="9"/>
        <w:kern w:val="1"/>
        <w:sz w:val="24"/>
        <w:szCs w:val="24"/>
        <w:u w:val="none"/>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hyphenationZone w:val="425"/>
  <w:drawingGridVerticalSpacing w:val="156"/>
  <w:noPunctuationKerning w:val="1"/>
  <w:characterSpacingControl w:val="doNotCompress"/>
  <w:footnotePr>
    <w:pos w:val="beneathText"/>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F"/>
    <w:rsid w:val="002410FB"/>
    <w:rsid w:val="002B3F7C"/>
    <w:rsid w:val="00510A6F"/>
    <w:rsid w:val="00987E66"/>
    <w:rsid w:val="00D33386"/>
    <w:rsid w:val="00DE72F6"/>
    <w:rsid w:val="00F62F81"/>
    <w:rsid w:val="08802D8D"/>
    <w:rsid w:val="0F410916"/>
    <w:rsid w:val="261B5134"/>
    <w:rsid w:val="27EE1E9F"/>
    <w:rsid w:val="342E0CF3"/>
    <w:rsid w:val="41347396"/>
    <w:rsid w:val="433949E9"/>
    <w:rsid w:val="43394B03"/>
    <w:rsid w:val="43D05B3B"/>
    <w:rsid w:val="452703D0"/>
    <w:rsid w:val="54286F32"/>
    <w:rsid w:val="59FF254D"/>
    <w:rsid w:val="5BC831CA"/>
    <w:rsid w:val="682277BE"/>
    <w:rsid w:val="6CF16895"/>
    <w:rsid w:val="6EC63B00"/>
    <w:rsid w:val="70437236"/>
    <w:rsid w:val="73FA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pBdr>
        <w:top w:val="none" w:color="000000" w:sz="0" w:space="0"/>
        <w:left w:val="none" w:color="000000" w:sz="0" w:space="0"/>
        <w:bottom w:val="none" w:color="000000" w:sz="0" w:space="0"/>
        <w:right w:val="none" w:color="000000" w:sz="0" w:space="0"/>
      </w:pBdr>
      <w:spacing w:after="160" w:line="100" w:lineRule="atLeast"/>
      <w:textAlignment w:val="baseline"/>
    </w:pPr>
    <w:rPr>
      <w:rFonts w:ascii="Calibri" w:hAnsi="Calibri" w:eastAsia="Calibri" w:cs="Times New Roman"/>
      <w:kern w:val="1"/>
      <w:sz w:val="22"/>
      <w:szCs w:val="22"/>
      <w:lang w:val="pl-PL" w:eastAsia="ar-SA" w:bidi="ar-SA"/>
    </w:rPr>
  </w:style>
  <w:style w:type="paragraph" w:styleId="2">
    <w:name w:val="heading 1"/>
    <w:basedOn w:val="3"/>
    <w:next w:val="3"/>
    <w:qFormat/>
    <w:uiPriority w:val="6"/>
    <w:pPr>
      <w:keepNext/>
      <w:numPr>
        <w:ilvl w:val="0"/>
        <w:numId w:val="1"/>
      </w:numPr>
      <w:jc w:val="center"/>
      <w:outlineLvl w:val="0"/>
    </w:pPr>
    <w:rPr>
      <w:b/>
      <w:bCs/>
      <w:sz w:val="32"/>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3">
    <w:name w:val="Normalny1"/>
    <w:qFormat/>
    <w:uiPriority w:val="7"/>
    <w:pPr>
      <w:pBdr>
        <w:top w:val="none" w:color="000000" w:sz="0" w:space="0"/>
        <w:left w:val="none" w:color="000000" w:sz="0" w:space="0"/>
        <w:bottom w:val="none" w:color="000000" w:sz="0" w:space="0"/>
        <w:right w:val="none" w:color="000000" w:sz="0" w:space="0"/>
      </w:pBdr>
      <w:suppressAutoHyphens/>
      <w:spacing w:line="100" w:lineRule="atLeast"/>
      <w:textAlignment w:val="baseline"/>
    </w:pPr>
    <w:rPr>
      <w:rFonts w:ascii="Times New Roman" w:hAnsi="Times New Roman" w:eastAsia="Times New Roman" w:cs="Times New Roman"/>
      <w:kern w:val="1"/>
      <w:sz w:val="24"/>
      <w:szCs w:val="24"/>
      <w:lang w:val="pl-PL" w:eastAsia="ar-SA" w:bidi="ar-SA"/>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qFormat/>
    <w:uiPriority w:val="6"/>
    <w:rPr>
      <w:color w:val="000080"/>
      <w:u w:val="single"/>
    </w:rPr>
  </w:style>
  <w:style w:type="character" w:customStyle="1" w:styleId="9">
    <w:name w:val="Domyślna czcionka akapitu1"/>
    <w:qFormat/>
    <w:uiPriority w:val="6"/>
  </w:style>
  <w:style w:type="character" w:customStyle="1" w:styleId="10">
    <w:name w:val="Hiperłącze1"/>
    <w:qFormat/>
    <w:uiPriority w:val="7"/>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1723</Words>
  <Characters>10341</Characters>
  <Lines>86</Lines>
  <Paragraphs>24</Paragraphs>
  <TotalTime>110</TotalTime>
  <ScaleCrop>false</ScaleCrop>
  <LinksUpToDate>false</LinksUpToDate>
  <CharactersWithSpaces>12040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2023-09-19T12:13:00Z</dcterms:created>
  <dc:creator>UMiG</dc:creator>
  <cp:lastModifiedBy>UMiG</cp:lastModifiedBy>
  <cp:lastPrinted>2023-09-20T09:48:08Z</cp:lastPrinted>
  <dcterms:modified xsi:type="dcterms:W3CDTF">2023-09-20T11:38:41Z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1045-12.2.0.13215</vt:lpwstr>
  </property>
  <property fmtid="{D5CDD505-2E9C-101B-9397-08002B2CF9AE}" pid="3" name="ICV">
    <vt:lpwstr>BB02F88A65294222B0DC3FD2E843DE7A_12</vt:lpwstr>
  </property>
</Properties>
</file>