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E4D" w14:textId="301F8E06" w:rsidR="00600B74" w:rsidRPr="001F6BF0" w:rsidRDefault="00600B74" w:rsidP="00600B74">
      <w:pPr>
        <w:spacing w:line="276" w:lineRule="auto"/>
        <w:rPr>
          <w:rFonts w:ascii="Calibri" w:hAnsi="Calibri" w:cs="Calibri"/>
          <w:spacing w:val="20"/>
        </w:rPr>
      </w:pPr>
      <w:r w:rsidRPr="001F6BF0">
        <w:rPr>
          <w:rFonts w:ascii="Calibri" w:hAnsi="Calibri" w:cs="Calibri"/>
          <w:spacing w:val="20"/>
        </w:rPr>
        <w:t>RZP.271.1.13.2022.MZI</w:t>
      </w:r>
      <w:r w:rsidRPr="001F6BF0">
        <w:rPr>
          <w:rFonts w:ascii="Calibri" w:hAnsi="Calibri" w:cs="Calibri"/>
          <w:spacing w:val="20"/>
        </w:rPr>
        <w:tab/>
      </w:r>
      <w:r w:rsidRPr="001F6BF0">
        <w:rPr>
          <w:rFonts w:ascii="Calibri" w:hAnsi="Calibri" w:cs="Calibri"/>
          <w:spacing w:val="20"/>
        </w:rPr>
        <w:tab/>
      </w:r>
      <w:r w:rsidRPr="001F6BF0">
        <w:rPr>
          <w:rFonts w:ascii="Calibri" w:hAnsi="Calibri" w:cs="Calibri"/>
          <w:spacing w:val="20"/>
        </w:rPr>
        <w:tab/>
      </w:r>
      <w:r w:rsidRP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>
        <w:rPr>
          <w:rFonts w:ascii="Calibri" w:hAnsi="Calibri" w:cs="Calibri"/>
          <w:spacing w:val="20"/>
        </w:rPr>
        <w:tab/>
      </w:r>
      <w:r w:rsidR="001F6BF0" w:rsidRPr="001F6BF0">
        <w:rPr>
          <w:rFonts w:ascii="Calibri" w:hAnsi="Calibri" w:cs="Calibri"/>
          <w:spacing w:val="20"/>
        </w:rPr>
        <w:tab/>
      </w:r>
      <w:r w:rsidRPr="001F6BF0">
        <w:rPr>
          <w:rFonts w:ascii="Calibri" w:hAnsi="Calibri" w:cs="Calibri"/>
          <w:spacing w:val="20"/>
        </w:rPr>
        <w:t>Sandomierz, 2022.07.08</w:t>
      </w:r>
    </w:p>
    <w:p w14:paraId="06F16134" w14:textId="3FB9BBC5" w:rsidR="00600B74" w:rsidRDefault="00600B74" w:rsidP="00600B74">
      <w:pPr>
        <w:spacing w:line="276" w:lineRule="auto"/>
        <w:rPr>
          <w:rFonts w:ascii="Calibri" w:hAnsi="Calibri" w:cs="Calibri"/>
          <w:spacing w:val="20"/>
        </w:rPr>
      </w:pPr>
    </w:p>
    <w:p w14:paraId="5365530D" w14:textId="712FF56F" w:rsid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57E789C0" w14:textId="77777777" w:rsidR="001F6BF0" w:rsidRP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752AC853" w14:textId="77777777" w:rsidR="00600B74" w:rsidRPr="001F6BF0" w:rsidRDefault="00600B74" w:rsidP="00600B74">
      <w:pPr>
        <w:spacing w:line="276" w:lineRule="auto"/>
        <w:rPr>
          <w:rFonts w:ascii="Calibri" w:hAnsi="Calibri" w:cs="Calibri"/>
          <w:b/>
          <w:spacing w:val="20"/>
        </w:rPr>
      </w:pPr>
    </w:p>
    <w:p w14:paraId="05542073" w14:textId="77777777" w:rsidR="00600B74" w:rsidRPr="001F6BF0" w:rsidRDefault="00600B74" w:rsidP="00600B74">
      <w:pPr>
        <w:spacing w:line="276" w:lineRule="auto"/>
        <w:rPr>
          <w:rFonts w:ascii="Calibri" w:hAnsi="Calibri" w:cs="Calibri"/>
          <w:b/>
          <w:spacing w:val="20"/>
        </w:rPr>
      </w:pPr>
      <w:r w:rsidRPr="001F6BF0">
        <w:rPr>
          <w:rFonts w:ascii="Calibri" w:hAnsi="Calibri" w:cs="Calibri"/>
          <w:b/>
          <w:spacing w:val="20"/>
        </w:rPr>
        <w:t>INFORMACJA Z OTWARCIA OFERT</w:t>
      </w:r>
    </w:p>
    <w:p w14:paraId="076D9ED8" w14:textId="689C7047" w:rsidR="00600B74" w:rsidRDefault="00600B74" w:rsidP="00600B74">
      <w:pPr>
        <w:spacing w:line="276" w:lineRule="auto"/>
        <w:rPr>
          <w:rFonts w:ascii="Calibri" w:hAnsi="Calibri" w:cs="Calibri"/>
          <w:spacing w:val="20"/>
        </w:rPr>
      </w:pPr>
    </w:p>
    <w:p w14:paraId="548C325A" w14:textId="21748961" w:rsid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0EC70A2F" w14:textId="0BEBA317" w:rsid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69DC66CB" w14:textId="77777777" w:rsidR="001F6BF0" w:rsidRP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13736763" w14:textId="7D7114C0" w:rsidR="00600B74" w:rsidRDefault="00600B74" w:rsidP="001F6BF0">
      <w:pPr>
        <w:spacing w:line="276" w:lineRule="auto"/>
        <w:ind w:firstLine="708"/>
        <w:contextualSpacing/>
        <w:rPr>
          <w:rFonts w:ascii="Calibri" w:eastAsia="Calibri" w:hAnsi="Calibri" w:cs="Calibri"/>
          <w:b/>
          <w:bCs/>
          <w:spacing w:val="20"/>
        </w:rPr>
      </w:pPr>
      <w:bookmarkStart w:id="0" w:name="_Hlk64878698"/>
      <w:r w:rsidRPr="001F6BF0">
        <w:rPr>
          <w:rFonts w:ascii="Calibri" w:hAnsi="Calibri" w:cs="Calibri"/>
          <w:spacing w:val="20"/>
        </w:rPr>
        <w:t xml:space="preserve">Dot. postępowania prowadzonego w trybie podstawowym bez negocjacji na podstawie art. 275 pkt 1 ustawy z dnia 11 września 2019 r. Prawo zamówień publicznych </w:t>
      </w:r>
      <w:r w:rsidRPr="001F6BF0">
        <w:rPr>
          <w:rFonts w:ascii="Calibri" w:eastAsia="Calibri" w:hAnsi="Calibri" w:cs="Calibri"/>
          <w:spacing w:val="20"/>
        </w:rPr>
        <w:t>(</w:t>
      </w:r>
      <w:proofErr w:type="spellStart"/>
      <w:r w:rsidRPr="001F6BF0">
        <w:rPr>
          <w:rFonts w:ascii="Calibri" w:eastAsia="Calibri" w:hAnsi="Calibri" w:cs="Calibri"/>
          <w:spacing w:val="20"/>
        </w:rPr>
        <w:t>t.j</w:t>
      </w:r>
      <w:proofErr w:type="spellEnd"/>
      <w:r w:rsidRPr="001F6BF0">
        <w:rPr>
          <w:rFonts w:ascii="Calibri" w:eastAsia="Calibri" w:hAnsi="Calibri" w:cs="Calibri"/>
          <w:spacing w:val="20"/>
        </w:rPr>
        <w:t>. Dz. U. 2021 r. poz. 1129 ze zm.)</w:t>
      </w:r>
      <w:r w:rsidRPr="001F6BF0">
        <w:rPr>
          <w:rFonts w:ascii="Calibri" w:hAnsi="Calibri" w:cs="Calibri"/>
          <w:spacing w:val="20"/>
        </w:rPr>
        <w:t xml:space="preserve"> </w:t>
      </w:r>
      <w:bookmarkEnd w:id="0"/>
      <w:r w:rsidRPr="001F6BF0">
        <w:rPr>
          <w:rFonts w:ascii="Calibri" w:hAnsi="Calibri" w:cs="Calibri"/>
          <w:spacing w:val="20"/>
        </w:rPr>
        <w:t xml:space="preserve">zwanej dalej </w:t>
      </w:r>
      <w:proofErr w:type="spellStart"/>
      <w:r w:rsidRPr="001F6BF0">
        <w:rPr>
          <w:rFonts w:ascii="Calibri" w:hAnsi="Calibri" w:cs="Calibri"/>
          <w:spacing w:val="20"/>
        </w:rPr>
        <w:t>upzp</w:t>
      </w:r>
      <w:proofErr w:type="spellEnd"/>
      <w:r w:rsidRPr="001F6BF0">
        <w:rPr>
          <w:rFonts w:ascii="Calibri" w:hAnsi="Calibri" w:cs="Calibri"/>
          <w:spacing w:val="20"/>
        </w:rPr>
        <w:t xml:space="preserve">, na zadanie : </w:t>
      </w:r>
      <w:r w:rsidRPr="001F6BF0">
        <w:rPr>
          <w:rFonts w:ascii="Calibri" w:hAnsi="Calibri" w:cs="Calibri"/>
          <w:b/>
          <w:iCs/>
          <w:color w:val="000000"/>
          <w:spacing w:val="20"/>
        </w:rPr>
        <w:t>„</w:t>
      </w:r>
      <w:r w:rsidRPr="001F6BF0">
        <w:rPr>
          <w:rFonts w:ascii="Calibri" w:eastAsia="Calibri" w:hAnsi="Calibri" w:cs="Calibri"/>
          <w:b/>
          <w:bCs/>
          <w:spacing w:val="20"/>
        </w:rPr>
        <w:t>Kompleksowa obsługa bankowa budżetu Gminy Sandomierz oraz jednostek organizacyjnych”.</w:t>
      </w:r>
    </w:p>
    <w:p w14:paraId="7635FD96" w14:textId="77777777" w:rsidR="001F6BF0" w:rsidRPr="001F6BF0" w:rsidRDefault="001F6BF0" w:rsidP="001F6BF0">
      <w:pPr>
        <w:spacing w:line="276" w:lineRule="auto"/>
        <w:ind w:firstLine="708"/>
        <w:contextualSpacing/>
        <w:rPr>
          <w:rFonts w:ascii="Calibri" w:eastAsiaTheme="minorEastAsia" w:hAnsi="Calibri" w:cs="Calibri"/>
          <w:iCs/>
          <w:spacing w:val="20"/>
        </w:rPr>
      </w:pPr>
    </w:p>
    <w:p w14:paraId="4D520D2B" w14:textId="2545AFAC" w:rsidR="00600B74" w:rsidRPr="001F6BF0" w:rsidRDefault="00600B74" w:rsidP="001F6BF0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1F6BF0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przeznaczyć na sfinansowanie zamówienia: 720 000,00 zł brutto.</w:t>
      </w:r>
    </w:p>
    <w:p w14:paraId="3D7E0F90" w14:textId="77777777" w:rsidR="001F6BF0" w:rsidRDefault="001F6BF0" w:rsidP="00600B74">
      <w:pPr>
        <w:spacing w:line="276" w:lineRule="auto"/>
        <w:rPr>
          <w:rFonts w:ascii="Calibri" w:hAnsi="Calibri" w:cs="Calibri"/>
          <w:spacing w:val="20"/>
        </w:rPr>
      </w:pPr>
    </w:p>
    <w:p w14:paraId="5FCFFA0B" w14:textId="294B014F" w:rsidR="001F6BF0" w:rsidRPr="001F6BF0" w:rsidRDefault="00600B74" w:rsidP="001F6BF0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1F6BF0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Pr="001F6BF0">
        <w:rPr>
          <w:rFonts w:ascii="Calibri" w:hAnsi="Calibri" w:cs="Calibri"/>
          <w:spacing w:val="20"/>
        </w:rPr>
        <w:t>upzp</w:t>
      </w:r>
      <w:proofErr w:type="spellEnd"/>
      <w:r w:rsidRPr="001F6BF0">
        <w:rPr>
          <w:rFonts w:ascii="Calibri" w:hAnsi="Calibri" w:cs="Calibri"/>
          <w:spacing w:val="20"/>
        </w:rPr>
        <w:t xml:space="preserve">, Zamawiający informuje, </w:t>
      </w:r>
      <w:r w:rsidRPr="001F6BF0">
        <w:rPr>
          <w:rFonts w:ascii="Calibri" w:hAnsi="Calibri" w:cs="Calibri"/>
          <w:spacing w:val="20"/>
        </w:rPr>
        <w:br/>
        <w:t>że w postępowaniu w terminie do składania ofert tj. do dnia 08.07.2022r. do godz. 10:00</w:t>
      </w:r>
      <w:r w:rsidRPr="001F6BF0">
        <w:rPr>
          <w:rFonts w:ascii="Calibri" w:hAnsi="Calibri" w:cs="Calibri"/>
          <w:spacing w:val="20"/>
        </w:rPr>
        <w:t xml:space="preserve"> </w:t>
      </w:r>
      <w:r w:rsidRPr="001F6BF0">
        <w:rPr>
          <w:rFonts w:ascii="Calibri" w:hAnsi="Calibri" w:cs="Calibri"/>
          <w:spacing w:val="20"/>
        </w:rPr>
        <w:t>wpłynęła 1 oferta.</w:t>
      </w:r>
    </w:p>
    <w:p w14:paraId="1B87A1E4" w14:textId="77777777" w:rsidR="001F6BF0" w:rsidRPr="001F6BF0" w:rsidRDefault="001F6BF0">
      <w:pPr>
        <w:spacing w:after="200" w:line="276" w:lineRule="auto"/>
        <w:rPr>
          <w:rFonts w:ascii="Calibri" w:hAnsi="Calibri" w:cs="Calibri"/>
          <w:spacing w:val="20"/>
        </w:rPr>
      </w:pPr>
      <w:r w:rsidRPr="001F6BF0">
        <w:rPr>
          <w:rFonts w:ascii="Calibri" w:hAnsi="Calibri" w:cs="Calibri"/>
          <w:spacing w:val="20"/>
        </w:rPr>
        <w:br w:type="page"/>
      </w:r>
    </w:p>
    <w:p w14:paraId="77E1050C" w14:textId="77777777" w:rsidR="00600B74" w:rsidRPr="001F6BF0" w:rsidRDefault="00600B74" w:rsidP="00600B74">
      <w:pPr>
        <w:spacing w:line="276" w:lineRule="auto"/>
        <w:rPr>
          <w:rFonts w:ascii="Calibri" w:hAnsi="Calibri" w:cs="Calibri"/>
          <w:spacing w:val="20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711"/>
        <w:gridCol w:w="4269"/>
        <w:gridCol w:w="1619"/>
        <w:gridCol w:w="2786"/>
        <w:gridCol w:w="2134"/>
        <w:gridCol w:w="1913"/>
      </w:tblGrid>
      <w:tr w:rsidR="001F6BF0" w:rsidRPr="001F6BF0" w14:paraId="3C4B020F" w14:textId="77777777" w:rsidTr="00B22AB4">
        <w:trPr>
          <w:trHeight w:val="3362"/>
          <w:tblHeader/>
          <w:jc w:val="center"/>
        </w:trPr>
        <w:tc>
          <w:tcPr>
            <w:tcW w:w="836" w:type="dxa"/>
            <w:vAlign w:val="center"/>
          </w:tcPr>
          <w:p w14:paraId="48B86684" w14:textId="77777777" w:rsidR="00600B74" w:rsidRPr="001F6BF0" w:rsidRDefault="00600B74" w:rsidP="00600B74">
            <w:pPr>
              <w:spacing w:line="276" w:lineRule="auto"/>
              <w:ind w:right="-108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Nr oferty</w:t>
            </w:r>
          </w:p>
        </w:tc>
        <w:tc>
          <w:tcPr>
            <w:tcW w:w="1711" w:type="dxa"/>
            <w:vAlign w:val="center"/>
          </w:tcPr>
          <w:p w14:paraId="6541ACB8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Nazwa i adres wykonawcy</w:t>
            </w:r>
          </w:p>
        </w:tc>
        <w:tc>
          <w:tcPr>
            <w:tcW w:w="4269" w:type="dxa"/>
            <w:vAlign w:val="center"/>
          </w:tcPr>
          <w:p w14:paraId="238BF5B9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Cena obsługi bankowej</w:t>
            </w:r>
          </w:p>
          <w:p w14:paraId="4B5E7CBE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(brutto) -60%</w:t>
            </w:r>
          </w:p>
        </w:tc>
        <w:tc>
          <w:tcPr>
            <w:tcW w:w="1619" w:type="dxa"/>
            <w:vAlign w:val="center"/>
          </w:tcPr>
          <w:p w14:paraId="54030482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Termin wykonania zamówienia</w:t>
            </w:r>
          </w:p>
        </w:tc>
        <w:tc>
          <w:tcPr>
            <w:tcW w:w="2786" w:type="dxa"/>
            <w:vAlign w:val="center"/>
          </w:tcPr>
          <w:p w14:paraId="12D0C9D1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Wysokość oprocentowania środków finansowych zgromadzonych na wszystkich rachunkach bankowych podmiotów biorących udział w zamówieniu</w:t>
            </w:r>
            <w:r w:rsidRPr="001F6BF0">
              <w:rPr>
                <w:rFonts w:ascii="Calibri" w:hAnsi="Calibri" w:cstheme="minorHAnsi"/>
                <w:b/>
                <w:spacing w:val="20"/>
              </w:rPr>
              <w:br/>
              <w:t xml:space="preserve"> (w stosunku rocznym) - 20%</w:t>
            </w:r>
          </w:p>
        </w:tc>
        <w:tc>
          <w:tcPr>
            <w:tcW w:w="2134" w:type="dxa"/>
            <w:vAlign w:val="center"/>
          </w:tcPr>
          <w:p w14:paraId="02999624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>Wysokość oprocentowania kredytu w rachunku bieżącym budżetu Gminy - 20%</w:t>
            </w:r>
          </w:p>
        </w:tc>
        <w:tc>
          <w:tcPr>
            <w:tcW w:w="1913" w:type="dxa"/>
            <w:vAlign w:val="center"/>
          </w:tcPr>
          <w:p w14:paraId="28FAE5B4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b/>
                <w:spacing w:val="20"/>
              </w:rPr>
            </w:pPr>
            <w:r w:rsidRPr="001F6BF0">
              <w:rPr>
                <w:rFonts w:ascii="Calibri" w:hAnsi="Calibri" w:cstheme="minorHAnsi"/>
                <w:b/>
                <w:spacing w:val="20"/>
              </w:rPr>
              <w:t xml:space="preserve">Warunki płatności </w:t>
            </w:r>
          </w:p>
        </w:tc>
      </w:tr>
      <w:tr w:rsidR="001F6BF0" w:rsidRPr="001F6BF0" w14:paraId="57219FF1" w14:textId="77777777" w:rsidTr="00B22AB4">
        <w:trPr>
          <w:trHeight w:val="2933"/>
          <w:jc w:val="center"/>
        </w:trPr>
        <w:tc>
          <w:tcPr>
            <w:tcW w:w="836" w:type="dxa"/>
            <w:vAlign w:val="center"/>
          </w:tcPr>
          <w:p w14:paraId="249AC0DC" w14:textId="77777777" w:rsidR="00600B74" w:rsidRPr="001F6BF0" w:rsidRDefault="00600B74" w:rsidP="00B22AB4">
            <w:pPr>
              <w:spacing w:line="276" w:lineRule="auto"/>
              <w:jc w:val="right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1.</w:t>
            </w:r>
          </w:p>
        </w:tc>
        <w:tc>
          <w:tcPr>
            <w:tcW w:w="1711" w:type="dxa"/>
            <w:vAlign w:val="center"/>
          </w:tcPr>
          <w:p w14:paraId="5FE56F5E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Bank Spółdzielczy w Sandomierzu</w:t>
            </w:r>
          </w:p>
          <w:p w14:paraId="7FEE52DE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ul. Słowackiego 37b,27-600 Sandomierz</w:t>
            </w:r>
          </w:p>
        </w:tc>
        <w:tc>
          <w:tcPr>
            <w:tcW w:w="4269" w:type="dxa"/>
            <w:vAlign w:val="center"/>
          </w:tcPr>
          <w:p w14:paraId="74EE1A29" w14:textId="77777777" w:rsidR="00600B74" w:rsidRPr="001F6BF0" w:rsidRDefault="00600B74" w:rsidP="00600B74">
            <w:pPr>
              <w:spacing w:line="276" w:lineRule="auto"/>
              <w:ind w:left="-47"/>
              <w:rPr>
                <w:rFonts w:ascii="Calibri" w:hAnsi="Calibri" w:cstheme="minorHAnsi"/>
                <w:bCs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Miesięczny koszt prowadzenia jednego rachunku bankowego (stały w całym okresie obowiązywania umowy) wynosi:155,00 zł.</w:t>
            </w:r>
          </w:p>
          <w:p w14:paraId="47E95D58" w14:textId="77777777" w:rsidR="00600B74" w:rsidRPr="001F6BF0" w:rsidRDefault="00600B74" w:rsidP="00600B74">
            <w:pPr>
              <w:spacing w:line="276" w:lineRule="auto"/>
              <w:ind w:left="-47"/>
              <w:rPr>
                <w:rFonts w:ascii="Calibri" w:hAnsi="Calibri" w:cstheme="minorHAnsi"/>
                <w:bCs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Cena obsługi bankowej – koszt prowadzenia rachunków bankowych określony w SWZ za cały okres obowiązywania umowy tj. 48 miesięcy wynosi:</w:t>
            </w:r>
          </w:p>
          <w:p w14:paraId="5EAED833" w14:textId="77777777" w:rsidR="00600B74" w:rsidRPr="001F6BF0" w:rsidRDefault="00600B74" w:rsidP="00600B74">
            <w:pPr>
              <w:spacing w:line="276" w:lineRule="auto"/>
              <w:ind w:left="-47"/>
              <w:rPr>
                <w:rFonts w:ascii="Calibri" w:hAnsi="Calibri" w:cstheme="minorHAnsi"/>
                <w:bCs/>
                <w:spacing w:val="20"/>
              </w:rPr>
            </w:pPr>
            <w:r w:rsidRPr="001F6BF0">
              <w:rPr>
                <w:rFonts w:ascii="Calibri" w:hAnsi="Calibri" w:cstheme="minorHAnsi"/>
                <w:bCs/>
                <w:spacing w:val="20"/>
              </w:rPr>
              <w:t>714.240,00 zł brutto</w:t>
            </w:r>
          </w:p>
          <w:p w14:paraId="74A9178F" w14:textId="0CEF1268" w:rsidR="00600B74" w:rsidRPr="001F6BF0" w:rsidRDefault="00600B74" w:rsidP="00600B74">
            <w:pPr>
              <w:spacing w:line="276" w:lineRule="auto"/>
              <w:ind w:left="-47"/>
              <w:rPr>
                <w:rFonts w:ascii="Calibri" w:hAnsi="Calibri" w:cstheme="minorHAnsi"/>
                <w:bCs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  <w:lang w:eastAsia="ar-SA"/>
              </w:rPr>
              <w:t>(łączna cena obsługi bankowej).</w:t>
            </w:r>
          </w:p>
        </w:tc>
        <w:tc>
          <w:tcPr>
            <w:tcW w:w="1619" w:type="dxa"/>
            <w:vAlign w:val="center"/>
          </w:tcPr>
          <w:p w14:paraId="15F9AC88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48 miesięcy tj. od 1 sierpnia 2022 roku  do 31 sierpnia 2026 roku</w:t>
            </w:r>
          </w:p>
        </w:tc>
        <w:tc>
          <w:tcPr>
            <w:tcW w:w="2786" w:type="dxa"/>
            <w:vAlign w:val="center"/>
          </w:tcPr>
          <w:p w14:paraId="265CA052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WIBID 1M minus marża Banku 6,20 %</w:t>
            </w:r>
          </w:p>
        </w:tc>
        <w:tc>
          <w:tcPr>
            <w:tcW w:w="2134" w:type="dxa"/>
            <w:vAlign w:val="center"/>
          </w:tcPr>
          <w:p w14:paraId="5DB236DA" w14:textId="77777777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WIOBOR 1M plus marża Banku 2%</w:t>
            </w:r>
          </w:p>
        </w:tc>
        <w:tc>
          <w:tcPr>
            <w:tcW w:w="1913" w:type="dxa"/>
            <w:vAlign w:val="center"/>
          </w:tcPr>
          <w:p w14:paraId="36398149" w14:textId="62EF0865" w:rsidR="00600B74" w:rsidRPr="001F6BF0" w:rsidRDefault="00600B74" w:rsidP="00600B74">
            <w:pPr>
              <w:spacing w:line="276" w:lineRule="auto"/>
              <w:rPr>
                <w:rFonts w:ascii="Calibri" w:hAnsi="Calibri" w:cstheme="minorHAnsi"/>
                <w:spacing w:val="20"/>
              </w:rPr>
            </w:pPr>
            <w:r w:rsidRPr="001F6BF0">
              <w:rPr>
                <w:rFonts w:ascii="Calibri" w:hAnsi="Calibri" w:cstheme="minorHAnsi"/>
                <w:spacing w:val="20"/>
              </w:rPr>
              <w:t>Jak w SWZ-</w:t>
            </w:r>
            <w:r w:rsidRPr="001F6BF0">
              <w:rPr>
                <w:rFonts w:ascii="Calibri" w:hAnsi="Calibri" w:cstheme="minorHAnsi"/>
                <w:spacing w:val="20"/>
              </w:rPr>
              <w:br/>
              <w:t xml:space="preserve"> zał. nr 5 do SWZ –istotne postanowienia umowy</w:t>
            </w:r>
          </w:p>
        </w:tc>
      </w:tr>
    </w:tbl>
    <w:p w14:paraId="4001B2E6" w14:textId="77777777" w:rsidR="00600B74" w:rsidRPr="001F6BF0" w:rsidRDefault="00600B74" w:rsidP="00600B74">
      <w:pPr>
        <w:rPr>
          <w:rFonts w:ascii="Calibri" w:hAnsi="Calibri"/>
          <w:spacing w:val="20"/>
          <w:sz w:val="22"/>
          <w:szCs w:val="22"/>
        </w:rPr>
      </w:pPr>
    </w:p>
    <w:p w14:paraId="1C38ECEF" w14:textId="77777777" w:rsidR="00600B74" w:rsidRPr="001F6BF0" w:rsidRDefault="00600B74" w:rsidP="00600B74">
      <w:pPr>
        <w:rPr>
          <w:rFonts w:ascii="Calibri" w:hAnsi="Calibri"/>
          <w:spacing w:val="20"/>
        </w:rPr>
      </w:pPr>
    </w:p>
    <w:p w14:paraId="33678462" w14:textId="77777777" w:rsidR="00C6389B" w:rsidRPr="001F6BF0" w:rsidRDefault="00B22AB4" w:rsidP="00600B74">
      <w:pPr>
        <w:rPr>
          <w:rFonts w:ascii="Calibri" w:hAnsi="Calibri"/>
          <w:spacing w:val="20"/>
        </w:rPr>
      </w:pPr>
    </w:p>
    <w:sectPr w:rsidR="00C6389B" w:rsidRPr="001F6BF0" w:rsidSect="001F6B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EC3B" w14:textId="77777777" w:rsidR="001247BA" w:rsidRDefault="00B22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7F0" w14:textId="77777777" w:rsidR="001247BA" w:rsidRDefault="00B22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1FD" w14:textId="77777777" w:rsidR="001247BA" w:rsidRDefault="00B22AB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3130" w14:textId="77777777" w:rsidR="001247BA" w:rsidRDefault="00B22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F56" w14:textId="77777777" w:rsidR="00F61698" w:rsidRPr="00F61698" w:rsidRDefault="00B22AB4" w:rsidP="00F61698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3750" w14:textId="77777777" w:rsidR="001247BA" w:rsidRDefault="00B22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ED"/>
    <w:rsid w:val="001F6BF0"/>
    <w:rsid w:val="005F48ED"/>
    <w:rsid w:val="00600B74"/>
    <w:rsid w:val="008C37B3"/>
    <w:rsid w:val="00B22AB4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B7F"/>
  <w15:docId w15:val="{0032FD40-7C0A-4641-8D5B-5516F53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EC0B-C231-45CD-873D-50BB82E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2</cp:revision>
  <cp:lastPrinted>2022-07-08T10:08:00Z</cp:lastPrinted>
  <dcterms:created xsi:type="dcterms:W3CDTF">2022-07-08T09:57:00Z</dcterms:created>
  <dcterms:modified xsi:type="dcterms:W3CDTF">2022-07-08T10:12:00Z</dcterms:modified>
</cp:coreProperties>
</file>